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16B" w:rsidRPr="004019C0" w:rsidRDefault="008E216B" w:rsidP="00A83F78">
      <w:pPr>
        <w:spacing w:after="0" w:line="240" w:lineRule="auto"/>
        <w:contextualSpacing/>
        <w:jc w:val="both"/>
        <w:rPr>
          <w:rFonts w:ascii="Times New Roman" w:hAnsi="Times New Roman"/>
          <w:b/>
          <w:sz w:val="24"/>
          <w:szCs w:val="24"/>
        </w:rPr>
      </w:pPr>
    </w:p>
    <w:p w:rsidR="008E216B" w:rsidRPr="004019C0" w:rsidRDefault="008E216B" w:rsidP="00A83F78">
      <w:pPr>
        <w:spacing w:after="0" w:line="240" w:lineRule="auto"/>
        <w:contextualSpacing/>
        <w:jc w:val="both"/>
        <w:rPr>
          <w:rFonts w:ascii="Times New Roman" w:hAnsi="Times New Roman"/>
          <w:b/>
          <w:sz w:val="24"/>
          <w:szCs w:val="24"/>
        </w:rPr>
      </w:pPr>
    </w:p>
    <w:p w:rsidR="008E216B" w:rsidRPr="004019C0" w:rsidRDefault="008E216B" w:rsidP="00A83F78">
      <w:pPr>
        <w:spacing w:after="0" w:line="240" w:lineRule="auto"/>
        <w:contextualSpacing/>
        <w:jc w:val="center"/>
        <w:rPr>
          <w:rFonts w:ascii="Times New Roman" w:hAnsi="Times New Roman"/>
          <w:b/>
          <w:sz w:val="24"/>
          <w:szCs w:val="24"/>
        </w:rPr>
      </w:pPr>
    </w:p>
    <w:p w:rsidR="00AA2094" w:rsidRPr="004019C0" w:rsidRDefault="00AA2094" w:rsidP="00A83F78">
      <w:pPr>
        <w:spacing w:after="0" w:line="240" w:lineRule="auto"/>
        <w:contextualSpacing/>
        <w:jc w:val="center"/>
        <w:rPr>
          <w:rFonts w:ascii="Times New Roman" w:hAnsi="Times New Roman"/>
          <w:b/>
          <w:sz w:val="28"/>
          <w:szCs w:val="28"/>
        </w:rPr>
      </w:pPr>
      <w:r w:rsidRPr="004019C0">
        <w:rPr>
          <w:rFonts w:ascii="Times New Roman" w:hAnsi="Times New Roman"/>
          <w:b/>
          <w:sz w:val="28"/>
          <w:szCs w:val="28"/>
        </w:rPr>
        <w:t>Emri i institucionit:</w:t>
      </w:r>
    </w:p>
    <w:p w:rsidR="00AA2094" w:rsidRPr="004019C0" w:rsidRDefault="00AA2094" w:rsidP="00A83F78">
      <w:pPr>
        <w:spacing w:after="0" w:line="240" w:lineRule="auto"/>
        <w:contextualSpacing/>
        <w:jc w:val="center"/>
        <w:rPr>
          <w:rFonts w:ascii="Times New Roman" w:hAnsi="Times New Roman"/>
          <w:b/>
          <w:sz w:val="28"/>
          <w:szCs w:val="28"/>
        </w:rPr>
      </w:pPr>
    </w:p>
    <w:p w:rsidR="008E216B" w:rsidRPr="004019C0" w:rsidRDefault="008E216B" w:rsidP="00A83F78">
      <w:pPr>
        <w:spacing w:after="0" w:line="240" w:lineRule="auto"/>
        <w:contextualSpacing/>
        <w:jc w:val="center"/>
        <w:rPr>
          <w:rFonts w:ascii="Times New Roman" w:hAnsi="Times New Roman"/>
          <w:b/>
          <w:sz w:val="28"/>
          <w:szCs w:val="28"/>
        </w:rPr>
      </w:pPr>
    </w:p>
    <w:p w:rsidR="008E216B" w:rsidRPr="004019C0" w:rsidRDefault="008E216B" w:rsidP="00A83F78">
      <w:pPr>
        <w:spacing w:after="0" w:line="240" w:lineRule="auto"/>
        <w:contextualSpacing/>
        <w:jc w:val="center"/>
        <w:rPr>
          <w:rFonts w:ascii="Times New Roman" w:hAnsi="Times New Roman"/>
          <w:b/>
          <w:sz w:val="28"/>
          <w:szCs w:val="28"/>
        </w:rPr>
      </w:pPr>
    </w:p>
    <w:p w:rsidR="008E216B" w:rsidRPr="004019C0" w:rsidRDefault="008E216B" w:rsidP="00A83F78">
      <w:pPr>
        <w:spacing w:after="0" w:line="240" w:lineRule="auto"/>
        <w:contextualSpacing/>
        <w:jc w:val="center"/>
        <w:rPr>
          <w:rFonts w:ascii="Times New Roman" w:hAnsi="Times New Roman"/>
          <w:b/>
          <w:sz w:val="28"/>
          <w:szCs w:val="28"/>
        </w:rPr>
      </w:pPr>
    </w:p>
    <w:p w:rsidR="008E216B" w:rsidRPr="004019C0" w:rsidRDefault="008E216B" w:rsidP="00A83F78">
      <w:pPr>
        <w:spacing w:after="0" w:line="240" w:lineRule="auto"/>
        <w:contextualSpacing/>
        <w:jc w:val="center"/>
        <w:rPr>
          <w:rFonts w:ascii="Times New Roman" w:hAnsi="Times New Roman"/>
          <w:b/>
          <w:sz w:val="28"/>
          <w:szCs w:val="28"/>
        </w:rPr>
      </w:pPr>
    </w:p>
    <w:p w:rsidR="0031786D" w:rsidRPr="004019C0" w:rsidRDefault="00AA2094" w:rsidP="00A83F78">
      <w:pPr>
        <w:spacing w:after="0" w:line="240" w:lineRule="auto"/>
        <w:contextualSpacing/>
        <w:jc w:val="center"/>
        <w:rPr>
          <w:rFonts w:ascii="Times New Roman" w:hAnsi="Times New Roman"/>
          <w:b/>
          <w:sz w:val="28"/>
          <w:szCs w:val="28"/>
        </w:rPr>
      </w:pPr>
      <w:r w:rsidRPr="004019C0">
        <w:rPr>
          <w:rFonts w:ascii="Times New Roman" w:hAnsi="Times New Roman"/>
          <w:b/>
          <w:sz w:val="28"/>
          <w:szCs w:val="28"/>
        </w:rPr>
        <w:t>Kolegji:</w:t>
      </w:r>
    </w:p>
    <w:p w:rsidR="00AA2094" w:rsidRPr="004019C0" w:rsidRDefault="008E216B" w:rsidP="00A83F78">
      <w:pPr>
        <w:spacing w:after="0" w:line="240" w:lineRule="auto"/>
        <w:contextualSpacing/>
        <w:jc w:val="center"/>
        <w:rPr>
          <w:rFonts w:ascii="Times New Roman" w:hAnsi="Times New Roman"/>
          <w:b/>
          <w:sz w:val="28"/>
          <w:szCs w:val="28"/>
        </w:rPr>
      </w:pPr>
      <w:r w:rsidRPr="004019C0">
        <w:rPr>
          <w:rFonts w:ascii="Times New Roman" w:hAnsi="Times New Roman"/>
          <w:b/>
          <w:sz w:val="28"/>
          <w:szCs w:val="28"/>
        </w:rPr>
        <w:t>”PJETËR  BUDI”</w:t>
      </w:r>
    </w:p>
    <w:p w:rsidR="00AA2094" w:rsidRPr="004019C0" w:rsidRDefault="00AA2094" w:rsidP="00A83F78">
      <w:pPr>
        <w:spacing w:after="0" w:line="240" w:lineRule="auto"/>
        <w:contextualSpacing/>
        <w:jc w:val="center"/>
        <w:rPr>
          <w:rFonts w:ascii="Times New Roman" w:hAnsi="Times New Roman"/>
          <w:b/>
          <w:sz w:val="28"/>
          <w:szCs w:val="28"/>
        </w:rPr>
      </w:pPr>
    </w:p>
    <w:p w:rsidR="00CA2C30" w:rsidRPr="004019C0" w:rsidRDefault="00CA2C30" w:rsidP="00A83F78">
      <w:pPr>
        <w:spacing w:after="0" w:line="240" w:lineRule="auto"/>
        <w:contextualSpacing/>
        <w:jc w:val="center"/>
        <w:rPr>
          <w:rFonts w:ascii="Times New Roman" w:hAnsi="Times New Roman"/>
          <w:b/>
          <w:sz w:val="28"/>
          <w:szCs w:val="28"/>
        </w:rPr>
      </w:pPr>
    </w:p>
    <w:p w:rsidR="008E216B" w:rsidRDefault="008E216B" w:rsidP="00A83F78">
      <w:pPr>
        <w:spacing w:after="0" w:line="240" w:lineRule="auto"/>
        <w:contextualSpacing/>
        <w:jc w:val="center"/>
        <w:rPr>
          <w:rFonts w:ascii="Times New Roman" w:hAnsi="Times New Roman"/>
          <w:b/>
          <w:sz w:val="28"/>
          <w:szCs w:val="28"/>
        </w:rPr>
      </w:pPr>
    </w:p>
    <w:p w:rsidR="004019C0" w:rsidRDefault="004019C0" w:rsidP="00A83F78">
      <w:pPr>
        <w:spacing w:after="0" w:line="240" w:lineRule="auto"/>
        <w:contextualSpacing/>
        <w:jc w:val="center"/>
        <w:rPr>
          <w:rFonts w:ascii="Times New Roman" w:hAnsi="Times New Roman"/>
          <w:b/>
          <w:sz w:val="28"/>
          <w:szCs w:val="28"/>
        </w:rPr>
      </w:pPr>
    </w:p>
    <w:p w:rsidR="004019C0" w:rsidRDefault="004019C0" w:rsidP="00A83F78">
      <w:pPr>
        <w:spacing w:after="0" w:line="240" w:lineRule="auto"/>
        <w:contextualSpacing/>
        <w:jc w:val="center"/>
        <w:rPr>
          <w:rFonts w:ascii="Times New Roman" w:hAnsi="Times New Roman"/>
          <w:b/>
          <w:sz w:val="28"/>
          <w:szCs w:val="28"/>
        </w:rPr>
      </w:pPr>
    </w:p>
    <w:p w:rsidR="004019C0" w:rsidRPr="004019C0" w:rsidRDefault="004019C0" w:rsidP="00A83F78">
      <w:pPr>
        <w:spacing w:after="0" w:line="240" w:lineRule="auto"/>
        <w:contextualSpacing/>
        <w:jc w:val="center"/>
        <w:rPr>
          <w:rFonts w:ascii="Times New Roman" w:hAnsi="Times New Roman"/>
          <w:b/>
          <w:sz w:val="28"/>
          <w:szCs w:val="28"/>
        </w:rPr>
      </w:pPr>
    </w:p>
    <w:p w:rsidR="008E216B" w:rsidRPr="004019C0" w:rsidRDefault="008E216B" w:rsidP="00A83F78">
      <w:pPr>
        <w:spacing w:after="0" w:line="240" w:lineRule="auto"/>
        <w:contextualSpacing/>
        <w:jc w:val="center"/>
        <w:rPr>
          <w:rFonts w:ascii="Times New Roman" w:hAnsi="Times New Roman"/>
          <w:b/>
          <w:sz w:val="28"/>
          <w:szCs w:val="28"/>
        </w:rPr>
      </w:pPr>
    </w:p>
    <w:p w:rsidR="00AA2094" w:rsidRPr="00A83F78" w:rsidRDefault="008E216B" w:rsidP="00A83F78">
      <w:pPr>
        <w:spacing w:after="0" w:line="240" w:lineRule="auto"/>
        <w:contextualSpacing/>
        <w:jc w:val="center"/>
        <w:rPr>
          <w:rFonts w:ascii="Times New Roman" w:hAnsi="Times New Roman"/>
          <w:b/>
          <w:sz w:val="36"/>
          <w:szCs w:val="36"/>
        </w:rPr>
      </w:pPr>
      <w:r w:rsidRPr="00A83F78">
        <w:rPr>
          <w:rFonts w:ascii="Times New Roman" w:hAnsi="Times New Roman"/>
          <w:b/>
          <w:sz w:val="36"/>
          <w:szCs w:val="36"/>
        </w:rPr>
        <w:t>RAPORTI I VETËVLERËSIMIT</w:t>
      </w:r>
    </w:p>
    <w:p w:rsidR="00CA2C30" w:rsidRPr="004019C0" w:rsidRDefault="00CA2C30" w:rsidP="00A83F78">
      <w:pPr>
        <w:spacing w:after="0" w:line="240" w:lineRule="auto"/>
        <w:contextualSpacing/>
        <w:jc w:val="center"/>
        <w:rPr>
          <w:rFonts w:ascii="Times New Roman" w:hAnsi="Times New Roman"/>
          <w:b/>
          <w:sz w:val="28"/>
          <w:szCs w:val="28"/>
        </w:rPr>
      </w:pPr>
    </w:p>
    <w:p w:rsidR="00CA2C30" w:rsidRPr="004019C0" w:rsidRDefault="00CA2C30" w:rsidP="00A83F78">
      <w:pPr>
        <w:spacing w:after="0" w:line="240" w:lineRule="auto"/>
        <w:contextualSpacing/>
        <w:jc w:val="center"/>
        <w:rPr>
          <w:rFonts w:ascii="Times New Roman" w:hAnsi="Times New Roman"/>
          <w:b/>
          <w:sz w:val="28"/>
          <w:szCs w:val="28"/>
        </w:rPr>
      </w:pPr>
    </w:p>
    <w:p w:rsidR="008E216B" w:rsidRPr="004019C0" w:rsidRDefault="008E216B" w:rsidP="00A83F78">
      <w:pPr>
        <w:tabs>
          <w:tab w:val="left" w:pos="3975"/>
          <w:tab w:val="left" w:pos="5844"/>
        </w:tabs>
        <w:spacing w:after="0" w:line="240" w:lineRule="auto"/>
        <w:contextualSpacing/>
        <w:jc w:val="center"/>
        <w:rPr>
          <w:rFonts w:ascii="Times New Roman" w:hAnsi="Times New Roman"/>
          <w:b/>
          <w:sz w:val="28"/>
          <w:szCs w:val="28"/>
        </w:rPr>
      </w:pPr>
    </w:p>
    <w:p w:rsidR="008E216B" w:rsidRPr="004019C0" w:rsidRDefault="008E216B" w:rsidP="00A83F78">
      <w:pPr>
        <w:tabs>
          <w:tab w:val="left" w:pos="3975"/>
          <w:tab w:val="left" w:pos="5844"/>
        </w:tabs>
        <w:spacing w:after="0" w:line="240" w:lineRule="auto"/>
        <w:contextualSpacing/>
        <w:jc w:val="center"/>
        <w:rPr>
          <w:rFonts w:ascii="Times New Roman" w:hAnsi="Times New Roman"/>
          <w:b/>
          <w:sz w:val="28"/>
          <w:szCs w:val="28"/>
        </w:rPr>
      </w:pPr>
    </w:p>
    <w:p w:rsidR="008E216B" w:rsidRPr="004019C0" w:rsidRDefault="008E216B" w:rsidP="00A83F78">
      <w:pPr>
        <w:tabs>
          <w:tab w:val="left" w:pos="3975"/>
          <w:tab w:val="left" w:pos="5844"/>
        </w:tabs>
        <w:spacing w:after="0" w:line="240" w:lineRule="auto"/>
        <w:contextualSpacing/>
        <w:jc w:val="center"/>
        <w:rPr>
          <w:rFonts w:ascii="Times New Roman" w:hAnsi="Times New Roman"/>
          <w:b/>
          <w:sz w:val="28"/>
          <w:szCs w:val="28"/>
        </w:rPr>
      </w:pPr>
    </w:p>
    <w:p w:rsidR="008E216B" w:rsidRPr="004019C0" w:rsidRDefault="008E216B" w:rsidP="00A83F78">
      <w:pPr>
        <w:tabs>
          <w:tab w:val="left" w:pos="5844"/>
        </w:tabs>
        <w:spacing w:after="0" w:line="240" w:lineRule="auto"/>
        <w:contextualSpacing/>
        <w:jc w:val="center"/>
        <w:rPr>
          <w:rFonts w:ascii="Times New Roman" w:hAnsi="Times New Roman"/>
          <w:b/>
          <w:sz w:val="28"/>
          <w:szCs w:val="28"/>
        </w:rPr>
      </w:pPr>
    </w:p>
    <w:p w:rsidR="008E216B" w:rsidRPr="004019C0" w:rsidRDefault="008E216B" w:rsidP="00A83F78">
      <w:pPr>
        <w:tabs>
          <w:tab w:val="left" w:pos="5844"/>
        </w:tabs>
        <w:spacing w:after="0" w:line="240" w:lineRule="auto"/>
        <w:contextualSpacing/>
        <w:jc w:val="center"/>
        <w:rPr>
          <w:rFonts w:ascii="Times New Roman" w:hAnsi="Times New Roman"/>
          <w:b/>
          <w:sz w:val="28"/>
          <w:szCs w:val="28"/>
        </w:rPr>
      </w:pPr>
    </w:p>
    <w:p w:rsidR="008E216B" w:rsidRPr="004019C0" w:rsidRDefault="008E216B" w:rsidP="00A83F78">
      <w:pPr>
        <w:tabs>
          <w:tab w:val="left" w:pos="3870"/>
          <w:tab w:val="center" w:pos="4983"/>
          <w:tab w:val="left" w:pos="5844"/>
        </w:tabs>
        <w:spacing w:after="0" w:line="240" w:lineRule="auto"/>
        <w:contextualSpacing/>
        <w:jc w:val="center"/>
        <w:rPr>
          <w:rFonts w:ascii="Times New Roman" w:hAnsi="Times New Roman"/>
          <w:b/>
          <w:sz w:val="28"/>
          <w:szCs w:val="28"/>
        </w:rPr>
      </w:pPr>
    </w:p>
    <w:p w:rsidR="008E216B" w:rsidRPr="004019C0" w:rsidRDefault="008E216B" w:rsidP="00A83F78">
      <w:pPr>
        <w:tabs>
          <w:tab w:val="left" w:pos="3870"/>
          <w:tab w:val="center" w:pos="4983"/>
          <w:tab w:val="left" w:pos="5844"/>
        </w:tabs>
        <w:spacing w:after="0" w:line="240" w:lineRule="auto"/>
        <w:contextualSpacing/>
        <w:jc w:val="center"/>
        <w:rPr>
          <w:rFonts w:ascii="Times New Roman" w:hAnsi="Times New Roman"/>
          <w:b/>
          <w:sz w:val="28"/>
          <w:szCs w:val="28"/>
        </w:rPr>
      </w:pPr>
    </w:p>
    <w:p w:rsidR="008E216B" w:rsidRPr="004019C0" w:rsidRDefault="008E216B" w:rsidP="00A83F78">
      <w:pPr>
        <w:tabs>
          <w:tab w:val="left" w:pos="3870"/>
          <w:tab w:val="center" w:pos="4983"/>
          <w:tab w:val="left" w:pos="5844"/>
        </w:tabs>
        <w:spacing w:after="0" w:line="240" w:lineRule="auto"/>
        <w:contextualSpacing/>
        <w:jc w:val="center"/>
        <w:rPr>
          <w:rFonts w:ascii="Times New Roman" w:hAnsi="Times New Roman"/>
          <w:b/>
          <w:sz w:val="28"/>
          <w:szCs w:val="28"/>
        </w:rPr>
      </w:pPr>
    </w:p>
    <w:p w:rsidR="008E216B" w:rsidRPr="004019C0" w:rsidRDefault="008E216B" w:rsidP="00A83F78">
      <w:pPr>
        <w:tabs>
          <w:tab w:val="left" w:pos="3870"/>
          <w:tab w:val="center" w:pos="4983"/>
          <w:tab w:val="left" w:pos="5844"/>
        </w:tabs>
        <w:spacing w:after="0" w:line="240" w:lineRule="auto"/>
        <w:contextualSpacing/>
        <w:jc w:val="center"/>
        <w:rPr>
          <w:rFonts w:ascii="Times New Roman" w:hAnsi="Times New Roman"/>
          <w:b/>
          <w:sz w:val="28"/>
          <w:szCs w:val="28"/>
        </w:rPr>
      </w:pPr>
    </w:p>
    <w:p w:rsidR="008E216B" w:rsidRPr="004019C0" w:rsidRDefault="008E216B" w:rsidP="00A83F78">
      <w:pPr>
        <w:tabs>
          <w:tab w:val="left" w:pos="3870"/>
          <w:tab w:val="center" w:pos="4983"/>
          <w:tab w:val="left" w:pos="5844"/>
        </w:tabs>
        <w:spacing w:after="0" w:line="240" w:lineRule="auto"/>
        <w:contextualSpacing/>
        <w:jc w:val="center"/>
        <w:rPr>
          <w:rFonts w:ascii="Times New Roman" w:hAnsi="Times New Roman"/>
          <w:b/>
          <w:sz w:val="28"/>
          <w:szCs w:val="28"/>
        </w:rPr>
      </w:pPr>
    </w:p>
    <w:p w:rsidR="008E216B" w:rsidRPr="004019C0" w:rsidRDefault="008E216B" w:rsidP="00A83F78">
      <w:pPr>
        <w:tabs>
          <w:tab w:val="left" w:pos="3870"/>
          <w:tab w:val="center" w:pos="4983"/>
          <w:tab w:val="left" w:pos="5844"/>
        </w:tabs>
        <w:spacing w:after="0" w:line="240" w:lineRule="auto"/>
        <w:contextualSpacing/>
        <w:jc w:val="center"/>
        <w:rPr>
          <w:rFonts w:ascii="Times New Roman" w:hAnsi="Times New Roman"/>
          <w:b/>
          <w:sz w:val="28"/>
          <w:szCs w:val="28"/>
        </w:rPr>
      </w:pPr>
    </w:p>
    <w:p w:rsidR="008E216B" w:rsidRPr="004019C0" w:rsidRDefault="008E216B" w:rsidP="00A83F78">
      <w:pPr>
        <w:tabs>
          <w:tab w:val="left" w:pos="3870"/>
          <w:tab w:val="center" w:pos="4983"/>
          <w:tab w:val="left" w:pos="5844"/>
        </w:tabs>
        <w:spacing w:after="0" w:line="240" w:lineRule="auto"/>
        <w:contextualSpacing/>
        <w:jc w:val="center"/>
        <w:rPr>
          <w:rFonts w:ascii="Times New Roman" w:hAnsi="Times New Roman"/>
          <w:b/>
          <w:sz w:val="28"/>
          <w:szCs w:val="28"/>
        </w:rPr>
      </w:pPr>
    </w:p>
    <w:p w:rsidR="008E216B" w:rsidRPr="004019C0" w:rsidRDefault="008E216B" w:rsidP="00A83F78">
      <w:pPr>
        <w:tabs>
          <w:tab w:val="left" w:pos="3870"/>
          <w:tab w:val="center" w:pos="4983"/>
          <w:tab w:val="left" w:pos="5844"/>
        </w:tabs>
        <w:spacing w:after="0" w:line="240" w:lineRule="auto"/>
        <w:contextualSpacing/>
        <w:jc w:val="center"/>
        <w:rPr>
          <w:rFonts w:ascii="Times New Roman" w:hAnsi="Times New Roman"/>
          <w:b/>
          <w:sz w:val="28"/>
          <w:szCs w:val="28"/>
        </w:rPr>
      </w:pPr>
    </w:p>
    <w:p w:rsidR="008E216B" w:rsidRPr="004019C0" w:rsidRDefault="008E216B" w:rsidP="00A83F78">
      <w:pPr>
        <w:tabs>
          <w:tab w:val="left" w:pos="3870"/>
          <w:tab w:val="center" w:pos="4983"/>
          <w:tab w:val="left" w:pos="5844"/>
        </w:tabs>
        <w:spacing w:after="0" w:line="240" w:lineRule="auto"/>
        <w:contextualSpacing/>
        <w:jc w:val="center"/>
        <w:rPr>
          <w:rFonts w:ascii="Times New Roman" w:hAnsi="Times New Roman"/>
          <w:b/>
          <w:sz w:val="28"/>
          <w:szCs w:val="28"/>
        </w:rPr>
      </w:pPr>
    </w:p>
    <w:p w:rsidR="001A5F64" w:rsidRPr="004019C0" w:rsidRDefault="001A5F64" w:rsidP="00A83F78">
      <w:pPr>
        <w:tabs>
          <w:tab w:val="left" w:pos="3870"/>
          <w:tab w:val="center" w:pos="4983"/>
          <w:tab w:val="left" w:pos="5844"/>
        </w:tabs>
        <w:spacing w:after="0" w:line="240" w:lineRule="auto"/>
        <w:contextualSpacing/>
        <w:jc w:val="center"/>
        <w:rPr>
          <w:rFonts w:ascii="Times New Roman" w:hAnsi="Times New Roman"/>
          <w:b/>
          <w:sz w:val="28"/>
          <w:szCs w:val="28"/>
        </w:rPr>
      </w:pPr>
    </w:p>
    <w:p w:rsidR="00AD587C" w:rsidRPr="004019C0" w:rsidRDefault="00635904" w:rsidP="00A83F78">
      <w:pPr>
        <w:tabs>
          <w:tab w:val="left" w:pos="3870"/>
          <w:tab w:val="center" w:pos="4983"/>
          <w:tab w:val="left" w:pos="5844"/>
        </w:tabs>
        <w:spacing w:after="0" w:line="240" w:lineRule="auto"/>
        <w:contextualSpacing/>
        <w:jc w:val="center"/>
        <w:rPr>
          <w:rFonts w:ascii="Times New Roman" w:hAnsi="Times New Roman"/>
          <w:b/>
          <w:sz w:val="28"/>
          <w:szCs w:val="28"/>
        </w:rPr>
      </w:pPr>
      <w:r w:rsidRPr="004019C0">
        <w:rPr>
          <w:rFonts w:ascii="Times New Roman" w:hAnsi="Times New Roman"/>
          <w:b/>
          <w:sz w:val="28"/>
          <w:szCs w:val="28"/>
        </w:rPr>
        <w:t>Mars</w:t>
      </w:r>
      <w:r w:rsidR="00CA2C30" w:rsidRPr="004019C0">
        <w:rPr>
          <w:rFonts w:ascii="Times New Roman" w:hAnsi="Times New Roman"/>
          <w:b/>
          <w:sz w:val="28"/>
          <w:szCs w:val="28"/>
        </w:rPr>
        <w:t xml:space="preserve"> 201</w:t>
      </w:r>
      <w:bookmarkStart w:id="0" w:name="_2_Përshkrim_i"/>
      <w:bookmarkEnd w:id="0"/>
      <w:r w:rsidRPr="004019C0">
        <w:rPr>
          <w:rFonts w:ascii="Times New Roman" w:hAnsi="Times New Roman"/>
          <w:b/>
          <w:sz w:val="28"/>
          <w:szCs w:val="28"/>
        </w:rPr>
        <w:t>7</w:t>
      </w:r>
    </w:p>
    <w:p w:rsidR="009D10A2" w:rsidRPr="004019C0" w:rsidRDefault="009D10A2" w:rsidP="00A83F78">
      <w:pPr>
        <w:spacing w:after="0" w:line="240" w:lineRule="auto"/>
        <w:contextualSpacing/>
        <w:jc w:val="center"/>
        <w:rPr>
          <w:rFonts w:ascii="Times New Roman" w:hAnsi="Times New Roman"/>
          <w:sz w:val="24"/>
          <w:szCs w:val="24"/>
        </w:rPr>
      </w:pPr>
    </w:p>
    <w:p w:rsidR="008E216B" w:rsidRPr="004019C0" w:rsidRDefault="008E216B" w:rsidP="00A83F78">
      <w:pPr>
        <w:spacing w:after="0" w:line="240" w:lineRule="auto"/>
        <w:contextualSpacing/>
        <w:jc w:val="center"/>
        <w:rPr>
          <w:rFonts w:ascii="Times New Roman" w:hAnsi="Times New Roman"/>
          <w:sz w:val="24"/>
          <w:szCs w:val="24"/>
        </w:rPr>
      </w:pPr>
    </w:p>
    <w:p w:rsidR="008E216B" w:rsidRPr="004019C0" w:rsidRDefault="008E216B" w:rsidP="00A83F78">
      <w:pPr>
        <w:spacing w:after="0" w:line="240" w:lineRule="auto"/>
        <w:contextualSpacing/>
        <w:jc w:val="both"/>
        <w:rPr>
          <w:rFonts w:ascii="Times New Roman" w:hAnsi="Times New Roman"/>
          <w:sz w:val="24"/>
          <w:szCs w:val="24"/>
        </w:rPr>
      </w:pPr>
    </w:p>
    <w:p w:rsidR="001A5F64" w:rsidRPr="004019C0" w:rsidRDefault="001A5F64" w:rsidP="00A83F78">
      <w:pPr>
        <w:spacing w:after="0" w:line="240" w:lineRule="auto"/>
        <w:contextualSpacing/>
        <w:jc w:val="both"/>
        <w:rPr>
          <w:rFonts w:ascii="Times New Roman" w:hAnsi="Times New Roman"/>
          <w:sz w:val="24"/>
          <w:szCs w:val="24"/>
        </w:rPr>
      </w:pPr>
    </w:p>
    <w:p w:rsidR="001A5F64" w:rsidRDefault="001A5F64" w:rsidP="00A83F78">
      <w:pPr>
        <w:spacing w:after="0" w:line="240" w:lineRule="auto"/>
        <w:contextualSpacing/>
        <w:jc w:val="both"/>
        <w:rPr>
          <w:rFonts w:ascii="Times New Roman" w:hAnsi="Times New Roman"/>
          <w:sz w:val="24"/>
          <w:szCs w:val="24"/>
        </w:rPr>
      </w:pPr>
    </w:p>
    <w:p w:rsidR="004019C0" w:rsidRDefault="004019C0" w:rsidP="00A83F78">
      <w:pPr>
        <w:spacing w:after="0" w:line="240" w:lineRule="auto"/>
        <w:contextualSpacing/>
        <w:jc w:val="both"/>
        <w:rPr>
          <w:rFonts w:ascii="Times New Roman" w:hAnsi="Times New Roman"/>
          <w:sz w:val="24"/>
          <w:szCs w:val="24"/>
        </w:rPr>
      </w:pPr>
    </w:p>
    <w:p w:rsidR="004019C0" w:rsidRDefault="004019C0" w:rsidP="00A83F78">
      <w:pPr>
        <w:spacing w:after="0" w:line="240" w:lineRule="auto"/>
        <w:contextualSpacing/>
        <w:jc w:val="both"/>
        <w:rPr>
          <w:rFonts w:ascii="Times New Roman" w:hAnsi="Times New Roman"/>
          <w:sz w:val="24"/>
          <w:szCs w:val="24"/>
        </w:rPr>
      </w:pPr>
    </w:p>
    <w:p w:rsidR="008E216B" w:rsidRPr="004019C0" w:rsidRDefault="008E216B" w:rsidP="00A83F78">
      <w:pPr>
        <w:spacing w:after="0" w:line="240" w:lineRule="auto"/>
        <w:contextualSpacing/>
        <w:jc w:val="both"/>
        <w:rPr>
          <w:rFonts w:ascii="Times New Roman" w:hAnsi="Times New Roman"/>
          <w:sz w:val="24"/>
          <w:szCs w:val="24"/>
        </w:rPr>
      </w:pPr>
    </w:p>
    <w:p w:rsidR="00AA2094" w:rsidRPr="004019C0" w:rsidRDefault="002B7D33" w:rsidP="00A83F78">
      <w:pPr>
        <w:spacing w:after="0" w:line="240" w:lineRule="auto"/>
        <w:contextualSpacing/>
        <w:jc w:val="both"/>
        <w:rPr>
          <w:rFonts w:ascii="Times New Roman" w:hAnsi="Times New Roman"/>
          <w:b/>
          <w:color w:val="000000"/>
          <w:sz w:val="24"/>
          <w:szCs w:val="24"/>
        </w:rPr>
      </w:pPr>
      <w:hyperlink w:anchor="_2._Përshkrimi_i" w:history="1">
        <w:r w:rsidR="00AA2094" w:rsidRPr="004019C0">
          <w:rPr>
            <w:rStyle w:val="Hyperlink"/>
            <w:rFonts w:ascii="Times New Roman" w:hAnsi="Times New Roman"/>
            <w:b/>
            <w:color w:val="000000"/>
            <w:sz w:val="24"/>
            <w:szCs w:val="24"/>
            <w:u w:val="none"/>
          </w:rPr>
          <w:t>2</w:t>
        </w:r>
        <w:r w:rsidR="00901611" w:rsidRPr="004019C0">
          <w:rPr>
            <w:rStyle w:val="Hyperlink"/>
            <w:rFonts w:ascii="Times New Roman" w:hAnsi="Times New Roman"/>
            <w:b/>
            <w:color w:val="000000"/>
            <w:sz w:val="24"/>
            <w:szCs w:val="24"/>
            <w:u w:val="none"/>
          </w:rPr>
          <w:t xml:space="preserve">. </w:t>
        </w:r>
        <w:r w:rsidR="00AA2094" w:rsidRPr="004019C0">
          <w:rPr>
            <w:rStyle w:val="Hyperlink"/>
            <w:rFonts w:ascii="Times New Roman" w:hAnsi="Times New Roman"/>
            <w:b/>
            <w:color w:val="000000"/>
            <w:sz w:val="24"/>
            <w:szCs w:val="24"/>
            <w:u w:val="none"/>
          </w:rPr>
          <w:t xml:space="preserve">Përshkrim i shkurtër </w:t>
        </w:r>
        <w:r w:rsidR="002E63B0" w:rsidRPr="004019C0">
          <w:rPr>
            <w:rStyle w:val="Hyperlink"/>
            <w:rFonts w:ascii="Times New Roman" w:hAnsi="Times New Roman"/>
            <w:b/>
            <w:color w:val="000000"/>
            <w:sz w:val="24"/>
            <w:szCs w:val="24"/>
            <w:u w:val="none"/>
          </w:rPr>
          <w:t>/</w:t>
        </w:r>
        <w:r w:rsidR="00AA2094" w:rsidRPr="004019C0">
          <w:rPr>
            <w:rStyle w:val="Hyperlink"/>
            <w:rFonts w:ascii="Times New Roman" w:hAnsi="Times New Roman"/>
            <w:b/>
            <w:color w:val="000000"/>
            <w:sz w:val="24"/>
            <w:szCs w:val="24"/>
            <w:u w:val="none"/>
          </w:rPr>
          <w:t xml:space="preserve"> historiku</w:t>
        </w:r>
        <w:r w:rsidR="002E63B0" w:rsidRPr="004019C0">
          <w:rPr>
            <w:rStyle w:val="Hyperlink"/>
            <w:rFonts w:ascii="Times New Roman" w:hAnsi="Times New Roman"/>
            <w:b/>
            <w:color w:val="000000"/>
            <w:sz w:val="24"/>
            <w:szCs w:val="24"/>
            <w:u w:val="none"/>
          </w:rPr>
          <w:t xml:space="preserve"> i</w:t>
        </w:r>
        <w:r w:rsidR="00AA2094" w:rsidRPr="004019C0">
          <w:rPr>
            <w:rStyle w:val="Hyperlink"/>
            <w:rFonts w:ascii="Times New Roman" w:hAnsi="Times New Roman"/>
            <w:b/>
            <w:color w:val="000000"/>
            <w:sz w:val="24"/>
            <w:szCs w:val="24"/>
            <w:u w:val="none"/>
          </w:rPr>
          <w:t xml:space="preserve"> institucionit</w:t>
        </w:r>
      </w:hyperlink>
      <w:r w:rsidR="00AD587C" w:rsidRPr="004019C0">
        <w:rPr>
          <w:rFonts w:ascii="Times New Roman" w:hAnsi="Times New Roman"/>
          <w:b/>
          <w:color w:val="000000"/>
          <w:sz w:val="24"/>
          <w:szCs w:val="24"/>
        </w:rPr>
        <w:t xml:space="preserve"> </w:t>
      </w:r>
      <w:r w:rsidR="00A83F78">
        <w:rPr>
          <w:rFonts w:ascii="Times New Roman" w:hAnsi="Times New Roman"/>
          <w:b/>
          <w:color w:val="000000"/>
          <w:sz w:val="24"/>
          <w:szCs w:val="24"/>
        </w:rPr>
        <w:t>……………………………………</w:t>
      </w:r>
      <w:r w:rsidR="00CF2690">
        <w:rPr>
          <w:rFonts w:ascii="Times New Roman" w:hAnsi="Times New Roman"/>
          <w:b/>
          <w:color w:val="000000"/>
          <w:sz w:val="24"/>
          <w:szCs w:val="24"/>
        </w:rPr>
        <w:t>…….</w:t>
      </w:r>
      <w:r w:rsidR="00A83F78">
        <w:rPr>
          <w:rFonts w:ascii="Times New Roman" w:hAnsi="Times New Roman"/>
          <w:b/>
          <w:color w:val="000000"/>
          <w:sz w:val="24"/>
          <w:szCs w:val="24"/>
        </w:rPr>
        <w:t>………5</w:t>
      </w:r>
    </w:p>
    <w:p w:rsidR="00AA2094" w:rsidRPr="004019C0" w:rsidRDefault="00AA2094"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rPr>
        <w:t>2.1</w:t>
      </w:r>
      <w:r w:rsidRPr="004019C0">
        <w:rPr>
          <w:rFonts w:ascii="Times New Roman" w:hAnsi="Times New Roman"/>
          <w:b w:val="0"/>
          <w:color w:val="000000"/>
          <w:sz w:val="24"/>
        </w:rPr>
        <w:tab/>
        <w:t>Themelimi (viti, vendim</w:t>
      </w:r>
      <w:r w:rsidR="00EC34E7" w:rsidRPr="004019C0">
        <w:rPr>
          <w:rFonts w:ascii="Times New Roman" w:hAnsi="Times New Roman"/>
          <w:b w:val="0"/>
          <w:color w:val="000000"/>
          <w:sz w:val="24"/>
        </w:rPr>
        <w:t>et</w:t>
      </w:r>
      <w:r w:rsidRPr="004019C0">
        <w:rPr>
          <w:rFonts w:ascii="Times New Roman" w:hAnsi="Times New Roman"/>
          <w:b w:val="0"/>
          <w:color w:val="000000"/>
          <w:sz w:val="24"/>
        </w:rPr>
        <w:t>)</w:t>
      </w:r>
    </w:p>
    <w:p w:rsidR="00AA2094" w:rsidRPr="004019C0" w:rsidRDefault="00AA2094"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rPr>
        <w:t>2.2</w:t>
      </w:r>
      <w:r w:rsidRPr="004019C0">
        <w:rPr>
          <w:rFonts w:ascii="Times New Roman" w:hAnsi="Times New Roman"/>
          <w:b w:val="0"/>
          <w:color w:val="000000"/>
          <w:sz w:val="24"/>
        </w:rPr>
        <w:tab/>
        <w:t xml:space="preserve">Përshkrimi i vendndodhjes se kampuseve </w:t>
      </w:r>
    </w:p>
    <w:p w:rsidR="00AA2094" w:rsidRPr="004019C0" w:rsidRDefault="00AA2094"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rPr>
        <w:t>2.3</w:t>
      </w:r>
      <w:r w:rsidRPr="004019C0">
        <w:rPr>
          <w:rFonts w:ascii="Times New Roman" w:hAnsi="Times New Roman"/>
          <w:b w:val="0"/>
          <w:color w:val="000000"/>
          <w:sz w:val="24"/>
        </w:rPr>
        <w:tab/>
        <w:t xml:space="preserve">Programet tjera qe ofrohen </w:t>
      </w:r>
    </w:p>
    <w:p w:rsidR="00AA2094" w:rsidRPr="004019C0" w:rsidRDefault="00AA2094" w:rsidP="00A83F78">
      <w:pPr>
        <w:pStyle w:val="Heading3"/>
        <w:spacing w:before="0"/>
        <w:contextualSpacing/>
        <w:jc w:val="both"/>
        <w:rPr>
          <w:rFonts w:ascii="Times New Roman" w:hAnsi="Times New Roman"/>
          <w:b w:val="0"/>
          <w:color w:val="000000"/>
          <w:sz w:val="24"/>
          <w:lang w:val="sq-AL"/>
        </w:rPr>
      </w:pPr>
      <w:r w:rsidRPr="004019C0">
        <w:rPr>
          <w:rFonts w:ascii="Times New Roman" w:hAnsi="Times New Roman"/>
          <w:b w:val="0"/>
          <w:color w:val="000000"/>
          <w:sz w:val="24"/>
        </w:rPr>
        <w:t>2.4</w:t>
      </w:r>
      <w:r w:rsidRPr="004019C0">
        <w:rPr>
          <w:rFonts w:ascii="Times New Roman" w:hAnsi="Times New Roman"/>
          <w:b w:val="0"/>
          <w:color w:val="000000"/>
          <w:sz w:val="24"/>
        </w:rPr>
        <w:tab/>
        <w:t xml:space="preserve">Vlerësimet e deritanishme </w:t>
      </w:r>
    </w:p>
    <w:p w:rsidR="008E216B" w:rsidRPr="004019C0" w:rsidRDefault="008E216B" w:rsidP="00A83F78">
      <w:pPr>
        <w:spacing w:line="240" w:lineRule="auto"/>
        <w:contextualSpacing/>
        <w:jc w:val="both"/>
        <w:rPr>
          <w:rFonts w:ascii="Times New Roman" w:hAnsi="Times New Roman"/>
          <w:sz w:val="24"/>
          <w:szCs w:val="24"/>
          <w:lang w:val="sq-AL" w:eastAsia="de-DE"/>
        </w:rPr>
      </w:pPr>
    </w:p>
    <w:bookmarkStart w:id="1" w:name="_3_Parimi_udhëheqës"/>
    <w:bookmarkStart w:id="2" w:name="_4_Organizimi,_menaxhimi"/>
    <w:bookmarkStart w:id="3" w:name="_5_Programet_e"/>
    <w:bookmarkStart w:id="4" w:name="_5.__Programet"/>
    <w:bookmarkEnd w:id="1"/>
    <w:bookmarkEnd w:id="2"/>
    <w:bookmarkEnd w:id="3"/>
    <w:bookmarkEnd w:id="4"/>
    <w:p w:rsidR="00AA2094" w:rsidRPr="004019C0" w:rsidRDefault="002B7D33" w:rsidP="00A83F78">
      <w:pPr>
        <w:pStyle w:val="Heading1"/>
        <w:tabs>
          <w:tab w:val="left" w:pos="8985"/>
        </w:tabs>
        <w:spacing w:before="0" w:beforeAutospacing="0" w:after="0" w:afterAutospacing="0"/>
        <w:contextualSpacing/>
        <w:jc w:val="both"/>
        <w:rPr>
          <w:color w:val="000000"/>
          <w:sz w:val="24"/>
          <w:szCs w:val="24"/>
        </w:rPr>
      </w:pPr>
      <w:r w:rsidRPr="004019C0">
        <w:rPr>
          <w:color w:val="000000"/>
          <w:sz w:val="24"/>
          <w:szCs w:val="24"/>
        </w:rPr>
        <w:fldChar w:fldCharType="begin"/>
      </w:r>
      <w:r w:rsidR="00F70E2F" w:rsidRPr="004019C0">
        <w:rPr>
          <w:color w:val="000000"/>
          <w:sz w:val="24"/>
          <w:szCs w:val="24"/>
        </w:rPr>
        <w:instrText xml:space="preserve"> HYPERLINK  \l "_5._Programet_e" </w:instrText>
      </w:r>
      <w:r w:rsidRPr="004019C0">
        <w:rPr>
          <w:color w:val="000000"/>
          <w:sz w:val="24"/>
          <w:szCs w:val="24"/>
        </w:rPr>
        <w:fldChar w:fldCharType="separate"/>
      </w:r>
      <w:r w:rsidR="00DD6876" w:rsidRPr="004019C0">
        <w:rPr>
          <w:rStyle w:val="Hyperlink"/>
          <w:color w:val="000000"/>
          <w:sz w:val="24"/>
          <w:szCs w:val="24"/>
          <w:u w:val="none"/>
          <w:lang w:val="sq-AL"/>
        </w:rPr>
        <w:t>3</w:t>
      </w:r>
      <w:r w:rsidR="00901611" w:rsidRPr="004019C0">
        <w:rPr>
          <w:rStyle w:val="Hyperlink"/>
          <w:color w:val="000000"/>
          <w:sz w:val="24"/>
          <w:szCs w:val="24"/>
          <w:u w:val="none"/>
        </w:rPr>
        <w:t xml:space="preserve">. </w:t>
      </w:r>
      <w:r w:rsidR="00AA2094" w:rsidRPr="004019C0">
        <w:rPr>
          <w:rStyle w:val="Hyperlink"/>
          <w:color w:val="000000"/>
          <w:sz w:val="24"/>
          <w:szCs w:val="24"/>
          <w:u w:val="none"/>
        </w:rPr>
        <w:t>Programet e studimit (PS)</w:t>
      </w:r>
      <w:r w:rsidRPr="004019C0">
        <w:rPr>
          <w:color w:val="000000"/>
          <w:sz w:val="24"/>
          <w:szCs w:val="24"/>
        </w:rPr>
        <w:fldChar w:fldCharType="end"/>
      </w:r>
      <w:r w:rsidR="00A83F78">
        <w:rPr>
          <w:color w:val="000000"/>
          <w:sz w:val="24"/>
          <w:szCs w:val="24"/>
        </w:rPr>
        <w:t>……………………………………………………</w:t>
      </w:r>
      <w:r w:rsidR="00CF2690">
        <w:rPr>
          <w:color w:val="000000"/>
          <w:sz w:val="24"/>
          <w:szCs w:val="24"/>
        </w:rPr>
        <w:t>…………</w:t>
      </w:r>
      <w:r w:rsidR="00A83F78">
        <w:rPr>
          <w:color w:val="000000"/>
          <w:sz w:val="24"/>
          <w:szCs w:val="24"/>
        </w:rPr>
        <w:t>………….7</w:t>
      </w:r>
    </w:p>
    <w:p w:rsidR="00AA2094" w:rsidRPr="004019C0" w:rsidRDefault="00DD6876"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lang w:val="sq-AL"/>
        </w:rPr>
        <w:t>3.</w:t>
      </w:r>
      <w:r w:rsidR="00AA2094" w:rsidRPr="004019C0">
        <w:rPr>
          <w:rFonts w:ascii="Times New Roman" w:hAnsi="Times New Roman"/>
          <w:b w:val="0"/>
          <w:color w:val="000000"/>
          <w:sz w:val="24"/>
        </w:rPr>
        <w:t>1</w:t>
      </w:r>
      <w:r w:rsidR="00AA2094" w:rsidRPr="004019C0">
        <w:rPr>
          <w:rFonts w:ascii="Times New Roman" w:hAnsi="Times New Roman"/>
          <w:b w:val="0"/>
          <w:color w:val="000000"/>
          <w:sz w:val="24"/>
        </w:rPr>
        <w:tab/>
        <w:t>Informata te përgjithshme</w:t>
      </w:r>
    </w:p>
    <w:p w:rsidR="00AA2094" w:rsidRPr="004019C0" w:rsidRDefault="00DD6876"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lang w:val="sq-AL"/>
        </w:rPr>
        <w:t>3</w:t>
      </w:r>
      <w:r w:rsidR="00AA2094" w:rsidRPr="004019C0">
        <w:rPr>
          <w:rFonts w:ascii="Times New Roman" w:hAnsi="Times New Roman"/>
          <w:b w:val="0"/>
          <w:color w:val="000000"/>
          <w:sz w:val="24"/>
        </w:rPr>
        <w:t>.1.1</w:t>
      </w:r>
      <w:r w:rsidR="00AA2094" w:rsidRPr="004019C0">
        <w:rPr>
          <w:rFonts w:ascii="Times New Roman" w:hAnsi="Times New Roman"/>
          <w:b w:val="0"/>
          <w:color w:val="000000"/>
          <w:sz w:val="24"/>
        </w:rPr>
        <w:tab/>
        <w:t>Rregulloret dhe procedurat për zhvillim/ rishikim</w:t>
      </w:r>
      <w:r w:rsidR="00576795" w:rsidRPr="004019C0">
        <w:rPr>
          <w:rFonts w:ascii="Times New Roman" w:hAnsi="Times New Roman"/>
          <w:b w:val="0"/>
          <w:color w:val="000000"/>
          <w:sz w:val="24"/>
        </w:rPr>
        <w:t xml:space="preserve"> </w:t>
      </w:r>
      <w:r w:rsidR="00AA2094" w:rsidRPr="004019C0">
        <w:rPr>
          <w:rFonts w:ascii="Times New Roman" w:hAnsi="Times New Roman"/>
          <w:b w:val="0"/>
          <w:color w:val="000000"/>
          <w:sz w:val="24"/>
        </w:rPr>
        <w:t>e aprovim kurikula</w:t>
      </w:r>
      <w:r w:rsidR="00576795" w:rsidRPr="004019C0">
        <w:rPr>
          <w:rFonts w:ascii="Times New Roman" w:hAnsi="Times New Roman"/>
          <w:b w:val="0"/>
          <w:color w:val="000000"/>
          <w:sz w:val="24"/>
        </w:rPr>
        <w:t>sh të</w:t>
      </w:r>
      <w:r w:rsidR="00AA2094" w:rsidRPr="004019C0">
        <w:rPr>
          <w:rFonts w:ascii="Times New Roman" w:hAnsi="Times New Roman"/>
          <w:b w:val="0"/>
          <w:color w:val="000000"/>
          <w:sz w:val="24"/>
        </w:rPr>
        <w:t xml:space="preserve"> reja </w:t>
      </w:r>
    </w:p>
    <w:p w:rsidR="00AA2094" w:rsidRPr="004019C0" w:rsidRDefault="00DD6876"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lang w:val="sq-AL"/>
        </w:rPr>
        <w:t>3</w:t>
      </w:r>
      <w:r w:rsidR="00AA2094" w:rsidRPr="004019C0">
        <w:rPr>
          <w:rFonts w:ascii="Times New Roman" w:hAnsi="Times New Roman"/>
          <w:b w:val="0"/>
          <w:color w:val="000000"/>
          <w:sz w:val="24"/>
        </w:rPr>
        <w:t>.1.2</w:t>
      </w:r>
      <w:r w:rsidR="00AA2094" w:rsidRPr="004019C0">
        <w:rPr>
          <w:rFonts w:ascii="Times New Roman" w:hAnsi="Times New Roman"/>
          <w:b w:val="0"/>
          <w:color w:val="000000"/>
          <w:sz w:val="24"/>
        </w:rPr>
        <w:tab/>
        <w:t xml:space="preserve">Rregullorja për vlerësimin e studenteve dhe progresin e tyre gjate studimeve </w:t>
      </w:r>
    </w:p>
    <w:p w:rsidR="00AA2094" w:rsidRPr="004019C0" w:rsidRDefault="00DD6876"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lang w:val="sq-AL"/>
        </w:rPr>
        <w:t>3</w:t>
      </w:r>
      <w:r w:rsidR="00AA2094" w:rsidRPr="004019C0">
        <w:rPr>
          <w:rFonts w:ascii="Times New Roman" w:hAnsi="Times New Roman"/>
          <w:b w:val="0"/>
          <w:color w:val="000000"/>
          <w:sz w:val="24"/>
        </w:rPr>
        <w:t>.1.3</w:t>
      </w:r>
      <w:r w:rsidR="00AA2094" w:rsidRPr="004019C0">
        <w:rPr>
          <w:rFonts w:ascii="Times New Roman" w:hAnsi="Times New Roman"/>
          <w:b w:val="0"/>
          <w:color w:val="000000"/>
          <w:sz w:val="24"/>
        </w:rPr>
        <w:tab/>
        <w:t>Rregulloret dhe procedurat për punimin e temave te diplomës BA</w:t>
      </w:r>
      <w:r w:rsidR="00576795" w:rsidRPr="004019C0">
        <w:rPr>
          <w:rFonts w:ascii="Times New Roman" w:hAnsi="Times New Roman"/>
          <w:b w:val="0"/>
          <w:color w:val="000000"/>
          <w:sz w:val="24"/>
        </w:rPr>
        <w:t xml:space="preserve"> dhe</w:t>
      </w:r>
      <w:r w:rsidR="00AA2094" w:rsidRPr="004019C0">
        <w:rPr>
          <w:rFonts w:ascii="Times New Roman" w:hAnsi="Times New Roman"/>
          <w:b w:val="0"/>
          <w:color w:val="000000"/>
          <w:sz w:val="24"/>
        </w:rPr>
        <w:t xml:space="preserve"> MA </w:t>
      </w:r>
    </w:p>
    <w:p w:rsidR="00AA2094" w:rsidRPr="004019C0" w:rsidRDefault="00DD6876" w:rsidP="00A83F78">
      <w:pPr>
        <w:pStyle w:val="Heading3"/>
        <w:spacing w:before="0"/>
        <w:contextualSpacing/>
        <w:jc w:val="both"/>
        <w:rPr>
          <w:rFonts w:ascii="Times New Roman" w:hAnsi="Times New Roman"/>
          <w:b w:val="0"/>
          <w:color w:val="000000"/>
          <w:sz w:val="24"/>
          <w:lang w:val="sq-AL"/>
        </w:rPr>
      </w:pPr>
      <w:r w:rsidRPr="004019C0">
        <w:rPr>
          <w:rFonts w:ascii="Times New Roman" w:hAnsi="Times New Roman"/>
          <w:b w:val="0"/>
          <w:color w:val="000000"/>
          <w:sz w:val="24"/>
          <w:lang w:val="sq-AL"/>
        </w:rPr>
        <w:t>3</w:t>
      </w:r>
      <w:r w:rsidR="00AA2094" w:rsidRPr="004019C0">
        <w:rPr>
          <w:rFonts w:ascii="Times New Roman" w:hAnsi="Times New Roman"/>
          <w:b w:val="0"/>
          <w:color w:val="000000"/>
          <w:sz w:val="24"/>
        </w:rPr>
        <w:t>.1.4</w:t>
      </w:r>
      <w:r w:rsidR="00AA2094" w:rsidRPr="004019C0">
        <w:rPr>
          <w:rFonts w:ascii="Times New Roman" w:hAnsi="Times New Roman"/>
          <w:b w:val="0"/>
          <w:color w:val="000000"/>
          <w:sz w:val="24"/>
        </w:rPr>
        <w:tab/>
        <w:t xml:space="preserve">Dokumenti mbi marrëdhëniet ligjore </w:t>
      </w:r>
      <w:r w:rsidR="00576795" w:rsidRPr="004019C0">
        <w:rPr>
          <w:rFonts w:ascii="Times New Roman" w:hAnsi="Times New Roman"/>
          <w:b w:val="0"/>
          <w:color w:val="000000"/>
          <w:sz w:val="24"/>
        </w:rPr>
        <w:t>mes</w:t>
      </w:r>
      <w:r w:rsidR="00AA2094" w:rsidRPr="004019C0">
        <w:rPr>
          <w:rFonts w:ascii="Times New Roman" w:hAnsi="Times New Roman"/>
          <w:b w:val="0"/>
          <w:color w:val="000000"/>
          <w:sz w:val="24"/>
        </w:rPr>
        <w:t xml:space="preserve"> institucionit dhe studentëve;</w:t>
      </w:r>
    </w:p>
    <w:p w:rsidR="008E216B" w:rsidRPr="004019C0" w:rsidRDefault="008E216B" w:rsidP="00A83F78">
      <w:pPr>
        <w:spacing w:line="240" w:lineRule="auto"/>
        <w:contextualSpacing/>
        <w:jc w:val="both"/>
        <w:rPr>
          <w:rFonts w:ascii="Times New Roman" w:hAnsi="Times New Roman"/>
          <w:color w:val="000000"/>
          <w:sz w:val="24"/>
          <w:szCs w:val="24"/>
          <w:lang w:val="sq-AL" w:eastAsia="de-DE"/>
        </w:rPr>
      </w:pPr>
    </w:p>
    <w:p w:rsidR="0079306E" w:rsidRPr="004019C0" w:rsidRDefault="0079306E" w:rsidP="00A83F78">
      <w:pPr>
        <w:spacing w:after="0" w:line="240" w:lineRule="auto"/>
        <w:contextualSpacing/>
        <w:jc w:val="both"/>
        <w:rPr>
          <w:rFonts w:ascii="Times New Roman" w:hAnsi="Times New Roman"/>
          <w:sz w:val="24"/>
          <w:szCs w:val="24"/>
          <w:lang w:val="sq-AL" w:eastAsia="de-DE"/>
        </w:rPr>
      </w:pPr>
      <w:r w:rsidRPr="004019C0">
        <w:rPr>
          <w:rFonts w:ascii="Times New Roman" w:hAnsi="Times New Roman"/>
          <w:b/>
          <w:sz w:val="24"/>
          <w:szCs w:val="24"/>
          <w:lang w:val="sq-AL" w:eastAsia="de-DE"/>
        </w:rPr>
        <w:t>3.2</w:t>
      </w:r>
      <w:r w:rsidR="001855B6" w:rsidRPr="004019C0">
        <w:rPr>
          <w:rFonts w:ascii="Times New Roman" w:hAnsi="Times New Roman"/>
          <w:b/>
          <w:sz w:val="24"/>
          <w:szCs w:val="24"/>
          <w:lang w:val="sq-AL" w:eastAsia="de-DE"/>
        </w:rPr>
        <w:t xml:space="preserve">. </w:t>
      </w:r>
      <w:r w:rsidRPr="004019C0">
        <w:rPr>
          <w:rFonts w:ascii="Times New Roman" w:hAnsi="Times New Roman"/>
          <w:b/>
          <w:sz w:val="24"/>
          <w:szCs w:val="24"/>
          <w:lang w:val="sq-AL" w:eastAsia="de-DE"/>
        </w:rPr>
        <w:t>Të dhënat për programin: Administrm Biznesi, BA;</w:t>
      </w:r>
      <w:r w:rsidRPr="004019C0">
        <w:rPr>
          <w:rFonts w:ascii="Times New Roman" w:hAnsi="Times New Roman"/>
          <w:sz w:val="24"/>
          <w:szCs w:val="24"/>
          <w:lang w:val="sq-AL" w:eastAsia="de-DE"/>
        </w:rPr>
        <w:t xml:space="preserve"> </w:t>
      </w:r>
      <w:r w:rsidR="00A83F78">
        <w:rPr>
          <w:rFonts w:ascii="Times New Roman" w:hAnsi="Times New Roman"/>
          <w:sz w:val="24"/>
          <w:szCs w:val="24"/>
          <w:lang w:val="sq-AL" w:eastAsia="de-DE"/>
        </w:rPr>
        <w:t>...................</w:t>
      </w:r>
      <w:r w:rsidR="00CF2690">
        <w:rPr>
          <w:rFonts w:ascii="Times New Roman" w:hAnsi="Times New Roman"/>
          <w:sz w:val="24"/>
          <w:szCs w:val="24"/>
          <w:lang w:val="sq-AL" w:eastAsia="de-DE"/>
        </w:rPr>
        <w:t>........</w:t>
      </w:r>
      <w:r w:rsidR="00A83F78">
        <w:rPr>
          <w:rFonts w:ascii="Times New Roman" w:hAnsi="Times New Roman"/>
          <w:sz w:val="24"/>
          <w:szCs w:val="24"/>
          <w:lang w:val="sq-AL" w:eastAsia="de-DE"/>
        </w:rPr>
        <w:t>......................................12</w:t>
      </w:r>
    </w:p>
    <w:p w:rsidR="00EA42D0" w:rsidRPr="004019C0" w:rsidRDefault="00EA42D0" w:rsidP="00A83F78">
      <w:pPr>
        <w:spacing w:after="0" w:line="240" w:lineRule="auto"/>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3.2.1</w:t>
      </w:r>
      <w:r w:rsidR="0069671C" w:rsidRPr="004019C0">
        <w:rPr>
          <w:rFonts w:ascii="Times New Roman" w:hAnsi="Times New Roman"/>
          <w:sz w:val="24"/>
          <w:szCs w:val="24"/>
          <w:lang w:val="sq-AL" w:eastAsia="de-DE"/>
        </w:rPr>
        <w:t xml:space="preserve">      Të dhënat themelore për programin e studimit (të plotësohen të gjitha fushat)</w:t>
      </w:r>
    </w:p>
    <w:p w:rsidR="0069671C" w:rsidRPr="004019C0" w:rsidRDefault="0069671C" w:rsidP="00A83F78">
      <w:pPr>
        <w:spacing w:after="0" w:line="240" w:lineRule="auto"/>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 xml:space="preserve">3.2.2      Arsyeshmëria e programit për tregun e punës (të ofrohen fakte për hulumtimet e tregut të punës); </w:t>
      </w:r>
    </w:p>
    <w:p w:rsidR="0069671C" w:rsidRPr="004019C0" w:rsidRDefault="0069671C" w:rsidP="00A83F78">
      <w:pPr>
        <w:spacing w:after="0" w:line="240" w:lineRule="auto"/>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 xml:space="preserve">3.2.3       Krahasueshmëria ndërkombëtare e programit; </w:t>
      </w:r>
    </w:p>
    <w:p w:rsidR="0069671C" w:rsidRPr="004019C0" w:rsidRDefault="002C4715" w:rsidP="00A83F78">
      <w:pPr>
        <w:spacing w:after="0" w:line="240" w:lineRule="auto"/>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3.2.4</w:t>
      </w:r>
      <w:r w:rsidR="0069671C" w:rsidRPr="004019C0">
        <w:rPr>
          <w:rFonts w:ascii="Times New Roman" w:hAnsi="Times New Roman"/>
          <w:sz w:val="24"/>
          <w:szCs w:val="24"/>
          <w:lang w:val="sq-AL" w:eastAsia="de-DE"/>
        </w:rPr>
        <w:t xml:space="preserve">      </w:t>
      </w:r>
      <w:r w:rsidRPr="004019C0">
        <w:rPr>
          <w:rFonts w:ascii="Times New Roman" w:hAnsi="Times New Roman"/>
          <w:sz w:val="24"/>
          <w:szCs w:val="24"/>
          <w:lang w:val="sq-AL" w:eastAsia="de-DE"/>
        </w:rPr>
        <w:t xml:space="preserve">Grupi (target) që i dedikohet programi; </w:t>
      </w:r>
    </w:p>
    <w:p w:rsidR="002C4715" w:rsidRPr="004019C0" w:rsidRDefault="002C4715" w:rsidP="00A83F78">
      <w:pPr>
        <w:spacing w:after="0" w:line="240" w:lineRule="auto"/>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 xml:space="preserve">3.2.5       Orientimi i programit të studimit sipas parimeve udhëheqëse të institucionit (misionit); </w:t>
      </w:r>
    </w:p>
    <w:p w:rsidR="002C4715" w:rsidRPr="004019C0" w:rsidRDefault="002C4715" w:rsidP="00A83F78">
      <w:pPr>
        <w:spacing w:after="0" w:line="240" w:lineRule="auto"/>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 xml:space="preserve">3.2.6      Qëllimi dhe profili i programit të studimeve (përshkrimi i shkurtë i programit/7-10 fjali); </w:t>
      </w:r>
    </w:p>
    <w:p w:rsidR="005D3506" w:rsidRPr="004019C0" w:rsidRDefault="005D3506" w:rsidP="00A83F78">
      <w:pPr>
        <w:tabs>
          <w:tab w:val="left" w:pos="3465"/>
        </w:tabs>
        <w:spacing w:after="0" w:line="240" w:lineRule="auto"/>
        <w:ind w:left="720" w:hanging="720"/>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 xml:space="preserve">3.2.7   </w:t>
      </w:r>
      <w:r w:rsidR="002C4715" w:rsidRPr="004019C0">
        <w:rPr>
          <w:rFonts w:ascii="Times New Roman" w:hAnsi="Times New Roman"/>
          <w:sz w:val="24"/>
          <w:szCs w:val="24"/>
          <w:lang w:val="sq-AL" w:eastAsia="de-DE"/>
        </w:rPr>
        <w:t xml:space="preserve">Rezultatet e pritura </w:t>
      </w:r>
      <w:r w:rsidRPr="004019C0">
        <w:rPr>
          <w:rFonts w:ascii="Times New Roman" w:hAnsi="Times New Roman"/>
          <w:sz w:val="24"/>
          <w:szCs w:val="24"/>
          <w:lang w:val="sq-AL" w:eastAsia="de-DE"/>
        </w:rPr>
        <w:t xml:space="preserve">të mësimit (të numërohen së paku 7-10 kompetenca dhe kualifikime, njohuri dhe shkathtësi); </w:t>
      </w:r>
    </w:p>
    <w:p w:rsidR="005D3506" w:rsidRPr="004019C0" w:rsidRDefault="005D3506" w:rsidP="00A83F78">
      <w:pPr>
        <w:tabs>
          <w:tab w:val="left" w:pos="3465"/>
        </w:tabs>
        <w:spacing w:after="0" w:line="240" w:lineRule="auto"/>
        <w:ind w:left="720" w:hanging="720"/>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 xml:space="preserve">3.2.8    Raporti ndërmjet pjesës teorike dhe praktike/eksperimentale të studimit; </w:t>
      </w:r>
    </w:p>
    <w:p w:rsidR="005D3506" w:rsidRPr="004019C0" w:rsidRDefault="005D3506" w:rsidP="00A83F78">
      <w:pPr>
        <w:tabs>
          <w:tab w:val="left" w:pos="3465"/>
        </w:tabs>
        <w:spacing w:after="0" w:line="240" w:lineRule="auto"/>
        <w:ind w:left="720" w:hanging="720"/>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 xml:space="preserve">3.2.9    Llogaritja e ECTS-ve); </w:t>
      </w:r>
    </w:p>
    <w:p w:rsidR="005D3506" w:rsidRPr="004019C0" w:rsidRDefault="005D3506" w:rsidP="00A83F78">
      <w:pPr>
        <w:tabs>
          <w:tab w:val="left" w:pos="3465"/>
        </w:tabs>
        <w:spacing w:after="0" w:line="240" w:lineRule="auto"/>
        <w:ind w:left="720" w:hanging="720"/>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 xml:space="preserve">3.2.10  Puna praktike – internshipi (të dëshmohet përmes marrëveshjeve valide me partnerët e biznesit); </w:t>
      </w:r>
    </w:p>
    <w:p w:rsidR="005D3506" w:rsidRPr="004019C0" w:rsidRDefault="005D3506" w:rsidP="00A83F78">
      <w:pPr>
        <w:tabs>
          <w:tab w:val="left" w:pos="3465"/>
        </w:tabs>
        <w:spacing w:after="0" w:line="240" w:lineRule="auto"/>
        <w:ind w:left="720" w:hanging="720"/>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 xml:space="preserve">3.2.11   Plani i hulumtimeve për programin/programet në vlerësim; </w:t>
      </w:r>
    </w:p>
    <w:p w:rsidR="005D3506" w:rsidRPr="004019C0" w:rsidRDefault="005D3506" w:rsidP="00A83F78">
      <w:pPr>
        <w:tabs>
          <w:tab w:val="left" w:pos="3465"/>
        </w:tabs>
        <w:spacing w:after="0" w:line="240" w:lineRule="auto"/>
        <w:ind w:left="720" w:hanging="720"/>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 xml:space="preserve">3.2.12   Kushtet e regjistrimit dhe pranimit të studentëve; </w:t>
      </w:r>
    </w:p>
    <w:p w:rsidR="005D3506" w:rsidRPr="004019C0" w:rsidRDefault="005D3506" w:rsidP="00A83F78">
      <w:pPr>
        <w:tabs>
          <w:tab w:val="left" w:pos="3465"/>
        </w:tabs>
        <w:spacing w:after="0" w:line="240" w:lineRule="auto"/>
        <w:ind w:left="720" w:hanging="720"/>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3.2.13   Pasqyrë e programit (të plotësohen të gjitha fushat)</w:t>
      </w:r>
    </w:p>
    <w:p w:rsidR="00D10FD4" w:rsidRPr="004019C0" w:rsidRDefault="00D10FD4" w:rsidP="00A83F78">
      <w:pPr>
        <w:tabs>
          <w:tab w:val="left" w:pos="3465"/>
        </w:tabs>
        <w:spacing w:after="0" w:line="240" w:lineRule="auto"/>
        <w:ind w:left="720" w:hanging="720"/>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 xml:space="preserve">3.2.14   Për çdo modul/lëndë (maksimum një faqe A4) duhen specifikuar; </w:t>
      </w:r>
    </w:p>
    <w:p w:rsidR="00D10FD4" w:rsidRPr="004019C0" w:rsidRDefault="00D10FD4" w:rsidP="00A83F78">
      <w:pPr>
        <w:tabs>
          <w:tab w:val="left" w:pos="3465"/>
        </w:tabs>
        <w:spacing w:after="0" w:line="240" w:lineRule="auto"/>
        <w:ind w:left="720" w:hanging="720"/>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 xml:space="preserve">3.2.15   Të paraqiten marrëveshje me të paktën dy bartës të tjerë të akredituar që sigurojnë se studentët mund të transferohen në programe të ngjashme tek njëri nga këta bartës të akredituar, në rast të falimentimit apo tërheqjes së akreditimit. AKA-ja duhet të jep pëlqimin për marrëveshjet e arritura (Ligji për Arsimin e Lartë, nr. 04L-037, 2011, neni 14, pika 5.8.); </w:t>
      </w:r>
    </w:p>
    <w:p w:rsidR="00D10FD4" w:rsidRPr="004019C0" w:rsidRDefault="00D10FD4" w:rsidP="00A83F78">
      <w:pPr>
        <w:tabs>
          <w:tab w:val="left" w:pos="3465"/>
        </w:tabs>
        <w:spacing w:after="0" w:line="240" w:lineRule="auto"/>
        <w:ind w:left="720" w:hanging="720"/>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 xml:space="preserve">3.2.16  Dosja e programit/programeve të studimit në vlerësim duhet të përmbaj Syllabuset e secilës lëndë/modul, të secilit program të studimit në vlerësim (në gjuhën shqipe dhe gjuhën angleze, vetëm në formë elektronike – si aneks jashtë RVV-së; </w:t>
      </w:r>
    </w:p>
    <w:p w:rsidR="008E216B" w:rsidRPr="004019C0" w:rsidRDefault="008E216B" w:rsidP="00A83F78">
      <w:pPr>
        <w:tabs>
          <w:tab w:val="left" w:pos="3465"/>
        </w:tabs>
        <w:spacing w:after="0" w:line="240" w:lineRule="auto"/>
        <w:ind w:left="720" w:hanging="720"/>
        <w:contextualSpacing/>
        <w:jc w:val="both"/>
        <w:rPr>
          <w:rFonts w:ascii="Times New Roman" w:hAnsi="Times New Roman"/>
          <w:sz w:val="24"/>
          <w:szCs w:val="24"/>
          <w:lang w:val="sq-AL" w:eastAsia="de-DE"/>
        </w:rPr>
      </w:pPr>
    </w:p>
    <w:p w:rsidR="00EA42D0" w:rsidRPr="004019C0" w:rsidRDefault="0079306E" w:rsidP="00A83F78">
      <w:pPr>
        <w:spacing w:after="0" w:line="240" w:lineRule="auto"/>
        <w:contextualSpacing/>
        <w:jc w:val="both"/>
        <w:rPr>
          <w:rFonts w:ascii="Times New Roman" w:hAnsi="Times New Roman"/>
          <w:b/>
          <w:sz w:val="24"/>
          <w:szCs w:val="24"/>
          <w:lang w:val="sq-AL" w:eastAsia="de-DE"/>
        </w:rPr>
      </w:pPr>
      <w:r w:rsidRPr="004019C0">
        <w:rPr>
          <w:rFonts w:ascii="Times New Roman" w:hAnsi="Times New Roman"/>
          <w:b/>
          <w:sz w:val="24"/>
          <w:szCs w:val="24"/>
          <w:lang w:val="sq-AL" w:eastAsia="de-DE"/>
        </w:rPr>
        <w:t>3.3</w:t>
      </w:r>
      <w:r w:rsidR="001855B6" w:rsidRPr="004019C0">
        <w:rPr>
          <w:rFonts w:ascii="Times New Roman" w:hAnsi="Times New Roman"/>
          <w:b/>
          <w:sz w:val="24"/>
          <w:szCs w:val="24"/>
          <w:lang w:val="sq-AL" w:eastAsia="de-DE"/>
        </w:rPr>
        <w:t xml:space="preserve">. </w:t>
      </w:r>
      <w:r w:rsidRPr="004019C0">
        <w:rPr>
          <w:rFonts w:ascii="Times New Roman" w:hAnsi="Times New Roman"/>
          <w:b/>
          <w:sz w:val="24"/>
          <w:szCs w:val="24"/>
          <w:lang w:val="sq-AL" w:eastAsia="de-DE"/>
        </w:rPr>
        <w:t>Të dhënat për programin e studi</w:t>
      </w:r>
      <w:r w:rsidR="00A83F78">
        <w:rPr>
          <w:rFonts w:ascii="Times New Roman" w:hAnsi="Times New Roman"/>
          <w:b/>
          <w:sz w:val="24"/>
          <w:szCs w:val="24"/>
          <w:lang w:val="sq-AL" w:eastAsia="de-DE"/>
        </w:rPr>
        <w:t>mit Shkencat Kompjuterike, BSc;....</w:t>
      </w:r>
      <w:r w:rsidR="00CF2690">
        <w:rPr>
          <w:rFonts w:ascii="Times New Roman" w:hAnsi="Times New Roman"/>
          <w:b/>
          <w:sz w:val="24"/>
          <w:szCs w:val="24"/>
          <w:lang w:val="sq-AL" w:eastAsia="de-DE"/>
        </w:rPr>
        <w:t>......</w:t>
      </w:r>
      <w:r w:rsidR="00A83F78">
        <w:rPr>
          <w:rFonts w:ascii="Times New Roman" w:hAnsi="Times New Roman"/>
          <w:b/>
          <w:sz w:val="24"/>
          <w:szCs w:val="24"/>
          <w:lang w:val="sq-AL" w:eastAsia="de-DE"/>
        </w:rPr>
        <w:t>.............................</w:t>
      </w:r>
      <w:r w:rsidR="00CF2690">
        <w:rPr>
          <w:rFonts w:ascii="Times New Roman" w:hAnsi="Times New Roman"/>
          <w:b/>
          <w:sz w:val="24"/>
          <w:szCs w:val="24"/>
          <w:lang w:val="sq-AL" w:eastAsia="de-DE"/>
        </w:rPr>
        <w:t>223</w:t>
      </w:r>
    </w:p>
    <w:p w:rsidR="0079306E" w:rsidRPr="004019C0" w:rsidRDefault="0079306E" w:rsidP="00A83F78">
      <w:pPr>
        <w:spacing w:after="0" w:line="240" w:lineRule="auto"/>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 xml:space="preserve">3.3.1    Planprogrami i “Shkencat Kompjuterike” është bazuar në modelin e aprovuar të Bolonjës; </w:t>
      </w:r>
    </w:p>
    <w:p w:rsidR="0079306E" w:rsidRPr="004019C0" w:rsidRDefault="0079306E" w:rsidP="00A83F78">
      <w:pPr>
        <w:spacing w:after="0" w:line="240" w:lineRule="auto"/>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 xml:space="preserve">3.3.2    Marrëveshjet; </w:t>
      </w:r>
    </w:p>
    <w:p w:rsidR="0079306E" w:rsidRPr="004019C0" w:rsidRDefault="0079306E" w:rsidP="00A83F78">
      <w:pPr>
        <w:spacing w:after="0" w:line="240" w:lineRule="auto"/>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3.3.3    Dosja e programit:</w:t>
      </w:r>
    </w:p>
    <w:p w:rsidR="008E216B" w:rsidRPr="004019C0" w:rsidRDefault="008E216B" w:rsidP="00A83F78">
      <w:pPr>
        <w:spacing w:after="0" w:line="240" w:lineRule="auto"/>
        <w:contextualSpacing/>
        <w:jc w:val="both"/>
        <w:rPr>
          <w:rFonts w:ascii="Times New Roman" w:hAnsi="Times New Roman"/>
          <w:sz w:val="24"/>
          <w:szCs w:val="24"/>
          <w:lang w:val="sq-AL" w:eastAsia="de-DE"/>
        </w:rPr>
      </w:pPr>
    </w:p>
    <w:p w:rsidR="0079306E" w:rsidRPr="004019C0" w:rsidRDefault="0079306E" w:rsidP="00A83F78">
      <w:pPr>
        <w:tabs>
          <w:tab w:val="center" w:pos="4983"/>
        </w:tabs>
        <w:spacing w:after="0" w:line="240" w:lineRule="auto"/>
        <w:contextualSpacing/>
        <w:jc w:val="both"/>
        <w:rPr>
          <w:rFonts w:ascii="Times New Roman" w:hAnsi="Times New Roman"/>
          <w:b/>
          <w:sz w:val="24"/>
          <w:szCs w:val="24"/>
          <w:lang w:val="sq-AL" w:eastAsia="de-DE"/>
        </w:rPr>
      </w:pPr>
      <w:r w:rsidRPr="004019C0">
        <w:rPr>
          <w:rFonts w:ascii="Times New Roman" w:hAnsi="Times New Roman"/>
          <w:b/>
          <w:sz w:val="24"/>
          <w:szCs w:val="24"/>
          <w:lang w:val="sq-AL" w:eastAsia="de-DE"/>
        </w:rPr>
        <w:t>3.4. Programi për riakreditim: Doganë dhe S</w:t>
      </w:r>
      <w:r w:rsidR="00CF2690">
        <w:rPr>
          <w:rFonts w:ascii="Times New Roman" w:hAnsi="Times New Roman"/>
          <w:b/>
          <w:sz w:val="24"/>
          <w:szCs w:val="24"/>
          <w:lang w:val="sq-AL" w:eastAsia="de-DE"/>
        </w:rPr>
        <w:t>hpedicion, MA;........................................................239</w:t>
      </w:r>
    </w:p>
    <w:p w:rsidR="0079306E" w:rsidRPr="004019C0" w:rsidRDefault="0079306E" w:rsidP="00A83F78">
      <w:pPr>
        <w:spacing w:after="0" w:line="240" w:lineRule="auto"/>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lastRenderedPageBreak/>
        <w:t>3.4.1</w:t>
      </w:r>
      <w:r w:rsidR="001855B6" w:rsidRPr="004019C0">
        <w:rPr>
          <w:rFonts w:ascii="Times New Roman" w:hAnsi="Times New Roman"/>
          <w:sz w:val="24"/>
          <w:szCs w:val="24"/>
          <w:lang w:val="sq-AL" w:eastAsia="de-DE"/>
        </w:rPr>
        <w:t xml:space="preserve">   </w:t>
      </w:r>
      <w:r w:rsidRPr="004019C0">
        <w:rPr>
          <w:rFonts w:ascii="Times New Roman" w:hAnsi="Times New Roman"/>
          <w:sz w:val="24"/>
          <w:szCs w:val="24"/>
          <w:lang w:val="sq-AL" w:eastAsia="de-DE"/>
        </w:rPr>
        <w:t>Të dhënat themelore për programin e studimit (të plotësohen të gjitha fushat)</w:t>
      </w:r>
    </w:p>
    <w:p w:rsidR="0079306E" w:rsidRPr="004019C0" w:rsidRDefault="0079306E" w:rsidP="00A83F78">
      <w:pPr>
        <w:spacing w:after="0" w:line="240" w:lineRule="auto"/>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 xml:space="preserve">3.4.2   Arsyeshmëria e programit për tregun e punës (të ofrohen fakte për hulumtimet e tregut të punës); </w:t>
      </w:r>
    </w:p>
    <w:p w:rsidR="0079306E" w:rsidRPr="004019C0" w:rsidRDefault="0079306E" w:rsidP="00A83F78">
      <w:pPr>
        <w:spacing w:after="0" w:line="240" w:lineRule="auto"/>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3.4</w:t>
      </w:r>
      <w:r w:rsidR="001855B6" w:rsidRPr="004019C0">
        <w:rPr>
          <w:rFonts w:ascii="Times New Roman" w:hAnsi="Times New Roman"/>
          <w:sz w:val="24"/>
          <w:szCs w:val="24"/>
          <w:lang w:val="sq-AL" w:eastAsia="de-DE"/>
        </w:rPr>
        <w:t xml:space="preserve">.3   </w:t>
      </w:r>
      <w:r w:rsidRPr="004019C0">
        <w:rPr>
          <w:rFonts w:ascii="Times New Roman" w:hAnsi="Times New Roman"/>
          <w:sz w:val="24"/>
          <w:szCs w:val="24"/>
          <w:lang w:val="sq-AL" w:eastAsia="de-DE"/>
        </w:rPr>
        <w:t xml:space="preserve">Krahasueshmëria ndërkombëtare e programit; </w:t>
      </w:r>
    </w:p>
    <w:p w:rsidR="0079306E" w:rsidRPr="004019C0" w:rsidRDefault="0079306E" w:rsidP="00A83F78">
      <w:pPr>
        <w:spacing w:after="0" w:line="240" w:lineRule="auto"/>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 xml:space="preserve">3.4.4   Grupi (target) që i dedikohet programi; </w:t>
      </w:r>
    </w:p>
    <w:p w:rsidR="0079306E" w:rsidRPr="004019C0" w:rsidRDefault="0079306E" w:rsidP="00A83F78">
      <w:pPr>
        <w:spacing w:after="0" w:line="240" w:lineRule="auto"/>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 xml:space="preserve">3.4.5   Orientimi i programit të studimit sipas parimeve udhëheqëse të institucionit (misionit); </w:t>
      </w:r>
    </w:p>
    <w:p w:rsidR="0079306E" w:rsidRPr="004019C0" w:rsidRDefault="0079306E" w:rsidP="00A83F78">
      <w:pPr>
        <w:spacing w:after="0" w:line="240" w:lineRule="auto"/>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 xml:space="preserve">3.4.6   Qëllimi dhe profili i programit të studimeve (përshkrimi i shkurtë i programit/7-10 fjali); </w:t>
      </w:r>
    </w:p>
    <w:p w:rsidR="0079306E" w:rsidRPr="004019C0" w:rsidRDefault="0079306E" w:rsidP="00A83F78">
      <w:pPr>
        <w:tabs>
          <w:tab w:val="left" w:pos="3465"/>
        </w:tabs>
        <w:spacing w:after="0" w:line="240" w:lineRule="auto"/>
        <w:ind w:left="720" w:hanging="720"/>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 xml:space="preserve">3.4.7   Rezultatet e pritura të mësimit (të numërohen së paku 7-10 kompetenca dhe kualifikime, njohuri dhe shkathtësi); </w:t>
      </w:r>
    </w:p>
    <w:p w:rsidR="0079306E" w:rsidRPr="004019C0" w:rsidRDefault="0079306E" w:rsidP="00A83F78">
      <w:pPr>
        <w:tabs>
          <w:tab w:val="left" w:pos="3465"/>
        </w:tabs>
        <w:spacing w:after="0" w:line="240" w:lineRule="auto"/>
        <w:ind w:left="720" w:hanging="720"/>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 xml:space="preserve">3.4.8    Raporti ndërmjet pjesës teorike dhe praktike/eksperimentale të studimit; </w:t>
      </w:r>
    </w:p>
    <w:p w:rsidR="0079306E" w:rsidRPr="004019C0" w:rsidRDefault="0079306E" w:rsidP="00A83F78">
      <w:pPr>
        <w:tabs>
          <w:tab w:val="left" w:pos="3465"/>
        </w:tabs>
        <w:spacing w:after="0" w:line="240" w:lineRule="auto"/>
        <w:ind w:left="720" w:hanging="720"/>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 xml:space="preserve">3.4.9    Llogaritja e ECTS-ve); </w:t>
      </w:r>
    </w:p>
    <w:p w:rsidR="0079306E" w:rsidRPr="004019C0" w:rsidRDefault="0079306E" w:rsidP="00A83F78">
      <w:pPr>
        <w:tabs>
          <w:tab w:val="left" w:pos="3465"/>
        </w:tabs>
        <w:spacing w:after="0" w:line="240" w:lineRule="auto"/>
        <w:ind w:left="720" w:hanging="720"/>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3.</w:t>
      </w:r>
      <w:r w:rsidR="008E216B" w:rsidRPr="004019C0">
        <w:rPr>
          <w:rFonts w:ascii="Times New Roman" w:hAnsi="Times New Roman"/>
          <w:sz w:val="24"/>
          <w:szCs w:val="24"/>
          <w:lang w:val="sq-AL" w:eastAsia="de-DE"/>
        </w:rPr>
        <w:t>4</w:t>
      </w:r>
      <w:r w:rsidRPr="004019C0">
        <w:rPr>
          <w:rFonts w:ascii="Times New Roman" w:hAnsi="Times New Roman"/>
          <w:sz w:val="24"/>
          <w:szCs w:val="24"/>
          <w:lang w:val="sq-AL" w:eastAsia="de-DE"/>
        </w:rPr>
        <w:t>.10</w:t>
      </w:r>
      <w:r w:rsidR="001855B6" w:rsidRPr="004019C0">
        <w:rPr>
          <w:rFonts w:ascii="Times New Roman" w:hAnsi="Times New Roman"/>
          <w:sz w:val="24"/>
          <w:szCs w:val="24"/>
          <w:lang w:val="sq-AL" w:eastAsia="de-DE"/>
        </w:rPr>
        <w:t xml:space="preserve">  </w:t>
      </w:r>
      <w:r w:rsidRPr="004019C0">
        <w:rPr>
          <w:rFonts w:ascii="Times New Roman" w:hAnsi="Times New Roman"/>
          <w:sz w:val="24"/>
          <w:szCs w:val="24"/>
          <w:lang w:val="sq-AL" w:eastAsia="de-DE"/>
        </w:rPr>
        <w:t xml:space="preserve">Puna praktike – internshipi (të dëshmohet përmes marrëveshjeve valide me partnerët e biznesit); </w:t>
      </w:r>
    </w:p>
    <w:p w:rsidR="0079306E" w:rsidRPr="004019C0" w:rsidRDefault="0079306E" w:rsidP="00A83F78">
      <w:pPr>
        <w:tabs>
          <w:tab w:val="left" w:pos="3465"/>
        </w:tabs>
        <w:spacing w:after="0" w:line="240" w:lineRule="auto"/>
        <w:ind w:left="720" w:hanging="720"/>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3.</w:t>
      </w:r>
      <w:r w:rsidR="008E216B" w:rsidRPr="004019C0">
        <w:rPr>
          <w:rFonts w:ascii="Times New Roman" w:hAnsi="Times New Roman"/>
          <w:sz w:val="24"/>
          <w:szCs w:val="24"/>
          <w:lang w:val="sq-AL" w:eastAsia="de-DE"/>
        </w:rPr>
        <w:t>4</w:t>
      </w:r>
      <w:r w:rsidRPr="004019C0">
        <w:rPr>
          <w:rFonts w:ascii="Times New Roman" w:hAnsi="Times New Roman"/>
          <w:sz w:val="24"/>
          <w:szCs w:val="24"/>
          <w:lang w:val="sq-AL" w:eastAsia="de-DE"/>
        </w:rPr>
        <w:t xml:space="preserve">.11   Plani i hulumtimeve për programin/programet në vlerësim; </w:t>
      </w:r>
    </w:p>
    <w:p w:rsidR="0079306E" w:rsidRPr="004019C0" w:rsidRDefault="0079306E" w:rsidP="00A83F78">
      <w:pPr>
        <w:tabs>
          <w:tab w:val="left" w:pos="3465"/>
        </w:tabs>
        <w:spacing w:after="0" w:line="240" w:lineRule="auto"/>
        <w:ind w:left="720" w:hanging="720"/>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3.</w:t>
      </w:r>
      <w:r w:rsidR="008E216B" w:rsidRPr="004019C0">
        <w:rPr>
          <w:rFonts w:ascii="Times New Roman" w:hAnsi="Times New Roman"/>
          <w:sz w:val="24"/>
          <w:szCs w:val="24"/>
          <w:lang w:val="sq-AL" w:eastAsia="de-DE"/>
        </w:rPr>
        <w:t>4</w:t>
      </w:r>
      <w:r w:rsidRPr="004019C0">
        <w:rPr>
          <w:rFonts w:ascii="Times New Roman" w:hAnsi="Times New Roman"/>
          <w:sz w:val="24"/>
          <w:szCs w:val="24"/>
          <w:lang w:val="sq-AL" w:eastAsia="de-DE"/>
        </w:rPr>
        <w:t xml:space="preserve">.12   Kushtet e regjistrimit dhe pranimit të studentëve; </w:t>
      </w:r>
    </w:p>
    <w:p w:rsidR="0079306E" w:rsidRPr="004019C0" w:rsidRDefault="0079306E" w:rsidP="00A83F78">
      <w:pPr>
        <w:tabs>
          <w:tab w:val="left" w:pos="3465"/>
        </w:tabs>
        <w:spacing w:after="0" w:line="240" w:lineRule="auto"/>
        <w:ind w:left="720" w:hanging="720"/>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3.</w:t>
      </w:r>
      <w:r w:rsidR="008E216B" w:rsidRPr="004019C0">
        <w:rPr>
          <w:rFonts w:ascii="Times New Roman" w:hAnsi="Times New Roman"/>
          <w:sz w:val="24"/>
          <w:szCs w:val="24"/>
          <w:lang w:val="sq-AL" w:eastAsia="de-DE"/>
        </w:rPr>
        <w:t>4</w:t>
      </w:r>
      <w:r w:rsidRPr="004019C0">
        <w:rPr>
          <w:rFonts w:ascii="Times New Roman" w:hAnsi="Times New Roman"/>
          <w:sz w:val="24"/>
          <w:szCs w:val="24"/>
          <w:lang w:val="sq-AL" w:eastAsia="de-DE"/>
        </w:rPr>
        <w:t>.13   Pasqyrë e programit (të plotësohen të gjitha fushat)</w:t>
      </w:r>
    </w:p>
    <w:p w:rsidR="0079306E" w:rsidRPr="004019C0" w:rsidRDefault="0079306E" w:rsidP="00A83F78">
      <w:pPr>
        <w:tabs>
          <w:tab w:val="left" w:pos="3465"/>
        </w:tabs>
        <w:spacing w:after="0" w:line="240" w:lineRule="auto"/>
        <w:ind w:left="720" w:hanging="720"/>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3.</w:t>
      </w:r>
      <w:r w:rsidR="008E216B" w:rsidRPr="004019C0">
        <w:rPr>
          <w:rFonts w:ascii="Times New Roman" w:hAnsi="Times New Roman"/>
          <w:sz w:val="24"/>
          <w:szCs w:val="24"/>
          <w:lang w:val="sq-AL" w:eastAsia="de-DE"/>
        </w:rPr>
        <w:t>4</w:t>
      </w:r>
      <w:r w:rsidRPr="004019C0">
        <w:rPr>
          <w:rFonts w:ascii="Times New Roman" w:hAnsi="Times New Roman"/>
          <w:sz w:val="24"/>
          <w:szCs w:val="24"/>
          <w:lang w:val="sq-AL" w:eastAsia="de-DE"/>
        </w:rPr>
        <w:t xml:space="preserve">.14   Për çdo modul/lëndë (maksimum një faqe A4) duhen specifikuar; </w:t>
      </w:r>
    </w:p>
    <w:p w:rsidR="0079306E" w:rsidRPr="004019C0" w:rsidRDefault="0079306E" w:rsidP="00A83F78">
      <w:pPr>
        <w:tabs>
          <w:tab w:val="left" w:pos="3465"/>
        </w:tabs>
        <w:spacing w:after="0" w:line="240" w:lineRule="auto"/>
        <w:ind w:left="720" w:hanging="720"/>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 xml:space="preserve">3.2.15   Të paraqiten marrëveshje me të paktën dy bartës të tjerë të akredituar që sigurojnë se studentët mund të transferohen në programe të ngjashme tek njëri nga këta bartës të akredituar, në rast të falimentimit apo tërheqjes së akreditimit. AKA-ja duhet të jep pëlqimin për marrëveshjet e arritura (Ligji për Arsimin e Lartë, nr. 04L-037, 2011, neni 14, pika 5.8.); </w:t>
      </w:r>
    </w:p>
    <w:p w:rsidR="0079306E" w:rsidRPr="004019C0" w:rsidRDefault="0079306E" w:rsidP="00A83F78">
      <w:pPr>
        <w:tabs>
          <w:tab w:val="left" w:pos="3465"/>
        </w:tabs>
        <w:spacing w:after="0" w:line="240" w:lineRule="auto"/>
        <w:ind w:left="720" w:hanging="720"/>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3.</w:t>
      </w:r>
      <w:r w:rsidR="008E216B" w:rsidRPr="004019C0">
        <w:rPr>
          <w:rFonts w:ascii="Times New Roman" w:hAnsi="Times New Roman"/>
          <w:sz w:val="24"/>
          <w:szCs w:val="24"/>
          <w:lang w:val="sq-AL" w:eastAsia="de-DE"/>
        </w:rPr>
        <w:t>4</w:t>
      </w:r>
      <w:r w:rsidRPr="004019C0">
        <w:rPr>
          <w:rFonts w:ascii="Times New Roman" w:hAnsi="Times New Roman"/>
          <w:sz w:val="24"/>
          <w:szCs w:val="24"/>
          <w:lang w:val="sq-AL" w:eastAsia="de-DE"/>
        </w:rPr>
        <w:t xml:space="preserve">.16  Dosja e programit/programeve të studimit në vlerësim duhet të përmbaj Syllabuset e secilës lëndë/modul, të secilit program të studimit në vlerësim (në gjuhën shqipe dhe gjuhën angleze, vetëm në formë elektronike – si aneks jashtë RVV-së; </w:t>
      </w:r>
    </w:p>
    <w:p w:rsidR="00EA42D0" w:rsidRPr="004019C0" w:rsidRDefault="00EA42D0" w:rsidP="00A83F78">
      <w:pPr>
        <w:spacing w:after="0" w:line="240" w:lineRule="auto"/>
        <w:contextualSpacing/>
        <w:jc w:val="both"/>
        <w:rPr>
          <w:rFonts w:ascii="Times New Roman" w:hAnsi="Times New Roman"/>
          <w:sz w:val="24"/>
          <w:szCs w:val="24"/>
          <w:lang w:val="sq-AL" w:eastAsia="de-DE"/>
        </w:rPr>
      </w:pPr>
    </w:p>
    <w:bookmarkStart w:id="5" w:name="_5.2_Programi_i"/>
    <w:bookmarkStart w:id="6" w:name="_6_Personeli"/>
    <w:bookmarkEnd w:id="5"/>
    <w:bookmarkEnd w:id="6"/>
    <w:p w:rsidR="00EA2AEB" w:rsidRPr="004019C0" w:rsidRDefault="002B7D33" w:rsidP="00A83F78">
      <w:pPr>
        <w:pStyle w:val="Heading1"/>
        <w:spacing w:before="0" w:beforeAutospacing="0" w:after="0" w:afterAutospacing="0"/>
        <w:contextualSpacing/>
        <w:jc w:val="both"/>
        <w:rPr>
          <w:color w:val="000000"/>
          <w:sz w:val="24"/>
          <w:szCs w:val="24"/>
        </w:rPr>
      </w:pPr>
      <w:r w:rsidRPr="004019C0">
        <w:rPr>
          <w:color w:val="000000"/>
          <w:sz w:val="24"/>
          <w:szCs w:val="24"/>
        </w:rPr>
        <w:fldChar w:fldCharType="begin"/>
      </w:r>
      <w:r w:rsidR="009B163D" w:rsidRPr="004019C0">
        <w:rPr>
          <w:color w:val="000000"/>
          <w:sz w:val="24"/>
          <w:szCs w:val="24"/>
        </w:rPr>
        <w:instrText xml:space="preserve"> HYPERLINK \l "_KAPITULLI_PERSONELI_MUNGON" </w:instrText>
      </w:r>
      <w:r w:rsidRPr="004019C0">
        <w:rPr>
          <w:color w:val="000000"/>
          <w:sz w:val="24"/>
          <w:szCs w:val="24"/>
        </w:rPr>
        <w:fldChar w:fldCharType="separate"/>
      </w:r>
      <w:r w:rsidR="00FF52F8" w:rsidRPr="004019C0">
        <w:rPr>
          <w:rStyle w:val="Hyperlink"/>
          <w:color w:val="000000"/>
          <w:sz w:val="24"/>
          <w:szCs w:val="24"/>
          <w:u w:val="none"/>
          <w:lang w:val="sq-AL"/>
        </w:rPr>
        <w:t>4</w:t>
      </w:r>
      <w:r w:rsidR="00DD6876" w:rsidRPr="004019C0">
        <w:rPr>
          <w:rStyle w:val="Hyperlink"/>
          <w:color w:val="000000"/>
          <w:sz w:val="24"/>
          <w:szCs w:val="24"/>
          <w:u w:val="none"/>
          <w:lang w:val="sq-AL"/>
        </w:rPr>
        <w:t>.</w:t>
      </w:r>
      <w:r w:rsidR="001855B6" w:rsidRPr="004019C0">
        <w:rPr>
          <w:rStyle w:val="Hyperlink"/>
          <w:color w:val="000000"/>
          <w:sz w:val="24"/>
          <w:szCs w:val="24"/>
          <w:u w:val="none"/>
          <w:lang w:val="sq-AL"/>
        </w:rPr>
        <w:t xml:space="preserve"> </w:t>
      </w:r>
      <w:r w:rsidR="00AA2094" w:rsidRPr="004019C0">
        <w:rPr>
          <w:rStyle w:val="Hyperlink"/>
          <w:color w:val="000000"/>
          <w:sz w:val="24"/>
          <w:szCs w:val="24"/>
          <w:u w:val="none"/>
        </w:rPr>
        <w:t>Personeli</w:t>
      </w:r>
      <w:r w:rsidRPr="004019C0">
        <w:rPr>
          <w:color w:val="000000"/>
          <w:sz w:val="24"/>
          <w:szCs w:val="24"/>
        </w:rPr>
        <w:fldChar w:fldCharType="end"/>
      </w:r>
      <w:r w:rsidR="006313D2" w:rsidRPr="004019C0">
        <w:rPr>
          <w:color w:val="000000"/>
          <w:sz w:val="24"/>
          <w:szCs w:val="24"/>
        </w:rPr>
        <w:t xml:space="preserve"> </w:t>
      </w:r>
      <w:r w:rsidR="00CF2690">
        <w:rPr>
          <w:color w:val="000000"/>
          <w:sz w:val="24"/>
          <w:szCs w:val="24"/>
        </w:rPr>
        <w:t>…………………………………………………………………………………………269</w:t>
      </w:r>
      <w:r w:rsidR="006313D2" w:rsidRPr="004019C0">
        <w:rPr>
          <w:color w:val="000000"/>
          <w:sz w:val="24"/>
          <w:szCs w:val="24"/>
        </w:rPr>
        <w:t xml:space="preserve"> </w:t>
      </w:r>
    </w:p>
    <w:bookmarkStart w:id="7" w:name="_6.1_Personeli_akademik/artistik"/>
    <w:bookmarkEnd w:id="7"/>
    <w:p w:rsidR="00EA2AEB" w:rsidRPr="004019C0" w:rsidRDefault="002B7D33" w:rsidP="00A83F78">
      <w:pPr>
        <w:pStyle w:val="Heading1"/>
        <w:spacing w:before="0" w:beforeAutospacing="0" w:after="0" w:afterAutospacing="0"/>
        <w:contextualSpacing/>
        <w:jc w:val="both"/>
        <w:rPr>
          <w:b w:val="0"/>
          <w:color w:val="000000"/>
          <w:sz w:val="24"/>
          <w:szCs w:val="24"/>
        </w:rPr>
      </w:pPr>
      <w:r w:rsidRPr="004019C0">
        <w:rPr>
          <w:b w:val="0"/>
          <w:color w:val="000000"/>
          <w:sz w:val="24"/>
          <w:szCs w:val="24"/>
        </w:rPr>
        <w:fldChar w:fldCharType="begin"/>
      </w:r>
      <w:r w:rsidR="009F51EA" w:rsidRPr="004019C0">
        <w:rPr>
          <w:b w:val="0"/>
          <w:color w:val="000000"/>
          <w:sz w:val="24"/>
          <w:szCs w:val="24"/>
        </w:rPr>
        <w:instrText xml:space="preserve"> HYPERLINK  \l "_6.1._Paraqitja_në" </w:instrText>
      </w:r>
      <w:r w:rsidRPr="004019C0">
        <w:rPr>
          <w:b w:val="0"/>
          <w:color w:val="000000"/>
          <w:sz w:val="24"/>
          <w:szCs w:val="24"/>
        </w:rPr>
        <w:fldChar w:fldCharType="separate"/>
      </w:r>
      <w:r w:rsidR="00AA2094" w:rsidRPr="004019C0">
        <w:rPr>
          <w:rStyle w:val="Hyperlink"/>
          <w:b w:val="0"/>
          <w:color w:val="000000"/>
          <w:sz w:val="24"/>
          <w:szCs w:val="24"/>
          <w:u w:val="none"/>
        </w:rPr>
        <w:t>6.1</w:t>
      </w:r>
      <w:r w:rsidR="00AA2094" w:rsidRPr="004019C0">
        <w:rPr>
          <w:rStyle w:val="Hyperlink"/>
          <w:b w:val="0"/>
          <w:color w:val="000000"/>
          <w:sz w:val="24"/>
          <w:szCs w:val="24"/>
          <w:u w:val="none"/>
        </w:rPr>
        <w:tab/>
      </w:r>
      <w:r w:rsidR="00753C58" w:rsidRPr="004019C0">
        <w:rPr>
          <w:rStyle w:val="Hyperlink"/>
          <w:b w:val="0"/>
          <w:color w:val="000000"/>
          <w:sz w:val="24"/>
          <w:szCs w:val="24"/>
          <w:u w:val="none"/>
        </w:rPr>
        <w:t>P</w:t>
      </w:r>
      <w:r w:rsidR="00AA2094" w:rsidRPr="004019C0">
        <w:rPr>
          <w:rStyle w:val="Hyperlink"/>
          <w:b w:val="0"/>
          <w:color w:val="000000"/>
          <w:sz w:val="24"/>
          <w:szCs w:val="24"/>
          <w:u w:val="none"/>
        </w:rPr>
        <w:t xml:space="preserve">ersoneli akademik/artistik </w:t>
      </w:r>
      <w:r w:rsidR="00753C58" w:rsidRPr="004019C0">
        <w:rPr>
          <w:rStyle w:val="Hyperlink"/>
          <w:b w:val="0"/>
          <w:color w:val="000000"/>
          <w:sz w:val="24"/>
          <w:szCs w:val="24"/>
          <w:u w:val="none"/>
        </w:rPr>
        <w:t>i</w:t>
      </w:r>
      <w:r w:rsidR="00AA2094" w:rsidRPr="004019C0">
        <w:rPr>
          <w:rStyle w:val="Hyperlink"/>
          <w:b w:val="0"/>
          <w:color w:val="000000"/>
          <w:sz w:val="24"/>
          <w:szCs w:val="24"/>
          <w:u w:val="none"/>
        </w:rPr>
        <w:t xml:space="preserve"> rregullt (FT</w:t>
      </w:r>
      <w:r w:rsidR="009554B8" w:rsidRPr="004019C0">
        <w:rPr>
          <w:rStyle w:val="Hyperlink"/>
          <w:b w:val="0"/>
          <w:color w:val="000000"/>
          <w:sz w:val="24"/>
          <w:szCs w:val="24"/>
          <w:u w:val="none"/>
        </w:rPr>
        <w:t>)</w:t>
      </w:r>
      <w:r w:rsidR="00753C58" w:rsidRPr="004019C0">
        <w:rPr>
          <w:rStyle w:val="Hyperlink"/>
          <w:b w:val="0"/>
          <w:color w:val="000000"/>
          <w:sz w:val="24"/>
          <w:szCs w:val="24"/>
          <w:u w:val="none"/>
        </w:rPr>
        <w:t xml:space="preserve"> në nivel institucional</w:t>
      </w:r>
      <w:r w:rsidRPr="004019C0">
        <w:rPr>
          <w:b w:val="0"/>
          <w:color w:val="000000"/>
          <w:sz w:val="24"/>
          <w:szCs w:val="24"/>
        </w:rPr>
        <w:fldChar w:fldCharType="end"/>
      </w:r>
    </w:p>
    <w:p w:rsidR="00EA2AEB" w:rsidRPr="004019C0" w:rsidRDefault="00AA2094" w:rsidP="00A83F78">
      <w:pPr>
        <w:pStyle w:val="Heading1"/>
        <w:spacing w:before="0" w:beforeAutospacing="0" w:after="0" w:afterAutospacing="0"/>
        <w:contextualSpacing/>
        <w:jc w:val="both"/>
        <w:rPr>
          <w:b w:val="0"/>
          <w:sz w:val="24"/>
          <w:szCs w:val="24"/>
        </w:rPr>
      </w:pPr>
      <w:bookmarkStart w:id="8" w:name="_6.2_Personeli_akademik/artistik"/>
      <w:bookmarkEnd w:id="8"/>
      <w:r w:rsidRPr="004019C0">
        <w:rPr>
          <w:b w:val="0"/>
          <w:sz w:val="24"/>
          <w:szCs w:val="24"/>
        </w:rPr>
        <w:t>6.2</w:t>
      </w:r>
      <w:r w:rsidRPr="004019C0">
        <w:rPr>
          <w:b w:val="0"/>
          <w:sz w:val="24"/>
          <w:szCs w:val="24"/>
        </w:rPr>
        <w:tab/>
      </w:r>
      <w:r w:rsidR="00753C58" w:rsidRPr="004019C0">
        <w:rPr>
          <w:b w:val="0"/>
          <w:sz w:val="24"/>
          <w:szCs w:val="24"/>
        </w:rPr>
        <w:t>P</w:t>
      </w:r>
      <w:r w:rsidRPr="004019C0">
        <w:rPr>
          <w:b w:val="0"/>
          <w:sz w:val="24"/>
          <w:szCs w:val="24"/>
        </w:rPr>
        <w:t xml:space="preserve">ersoneli akademik/artistik jo </w:t>
      </w:r>
      <w:r w:rsidR="009B248A" w:rsidRPr="004019C0">
        <w:rPr>
          <w:b w:val="0"/>
          <w:sz w:val="24"/>
          <w:szCs w:val="24"/>
        </w:rPr>
        <w:t>i</w:t>
      </w:r>
      <w:r w:rsidR="00753C58" w:rsidRPr="004019C0">
        <w:rPr>
          <w:b w:val="0"/>
          <w:sz w:val="24"/>
          <w:szCs w:val="24"/>
        </w:rPr>
        <w:t xml:space="preserve"> </w:t>
      </w:r>
      <w:r w:rsidRPr="004019C0">
        <w:rPr>
          <w:b w:val="0"/>
          <w:sz w:val="24"/>
          <w:szCs w:val="24"/>
        </w:rPr>
        <w:t>rregullt (PT</w:t>
      </w:r>
      <w:r w:rsidR="00EA2AEB" w:rsidRPr="004019C0">
        <w:rPr>
          <w:b w:val="0"/>
          <w:sz w:val="24"/>
          <w:szCs w:val="24"/>
        </w:rPr>
        <w:t>)</w:t>
      </w:r>
      <w:r w:rsidR="00753C58" w:rsidRPr="004019C0">
        <w:rPr>
          <w:b w:val="0"/>
          <w:sz w:val="24"/>
          <w:szCs w:val="24"/>
        </w:rPr>
        <w:t>, në nivel institucional</w:t>
      </w:r>
    </w:p>
    <w:p w:rsidR="00EA2AEB" w:rsidRPr="004019C0" w:rsidRDefault="00AA2094" w:rsidP="00A83F78">
      <w:pPr>
        <w:pStyle w:val="Heading1"/>
        <w:spacing w:before="0" w:beforeAutospacing="0" w:after="0" w:afterAutospacing="0"/>
        <w:contextualSpacing/>
        <w:jc w:val="both"/>
        <w:rPr>
          <w:b w:val="0"/>
          <w:sz w:val="24"/>
          <w:szCs w:val="24"/>
        </w:rPr>
      </w:pPr>
      <w:bookmarkStart w:id="9" w:name="_6.3_Profesorët_akademik/artistik"/>
      <w:bookmarkEnd w:id="9"/>
      <w:r w:rsidRPr="004019C0">
        <w:rPr>
          <w:b w:val="0"/>
          <w:sz w:val="24"/>
          <w:szCs w:val="24"/>
        </w:rPr>
        <w:t>6.3</w:t>
      </w:r>
      <w:r w:rsidRPr="004019C0">
        <w:rPr>
          <w:b w:val="0"/>
          <w:sz w:val="24"/>
          <w:szCs w:val="24"/>
        </w:rPr>
        <w:tab/>
      </w:r>
      <w:r w:rsidR="00753C58" w:rsidRPr="004019C0">
        <w:rPr>
          <w:b w:val="0"/>
          <w:sz w:val="24"/>
          <w:szCs w:val="24"/>
        </w:rPr>
        <w:t>Profesorët</w:t>
      </w:r>
      <w:r w:rsidRPr="004019C0">
        <w:rPr>
          <w:b w:val="0"/>
          <w:sz w:val="24"/>
          <w:szCs w:val="24"/>
        </w:rPr>
        <w:t xml:space="preserve"> akademik/artistik vizitor</w:t>
      </w:r>
      <w:r w:rsidR="00753C58" w:rsidRPr="004019C0">
        <w:rPr>
          <w:b w:val="0"/>
          <w:sz w:val="24"/>
          <w:szCs w:val="24"/>
        </w:rPr>
        <w:t>ë</w:t>
      </w:r>
      <w:r w:rsidRPr="004019C0">
        <w:rPr>
          <w:b w:val="0"/>
          <w:sz w:val="24"/>
          <w:szCs w:val="24"/>
        </w:rPr>
        <w:t xml:space="preserve"> </w:t>
      </w:r>
      <w:r w:rsidR="009F51EA" w:rsidRPr="004019C0">
        <w:rPr>
          <w:b w:val="0"/>
          <w:sz w:val="24"/>
          <w:szCs w:val="24"/>
        </w:rPr>
        <w:t>në nivel institucional</w:t>
      </w:r>
    </w:p>
    <w:p w:rsidR="00EA2AEB" w:rsidRPr="004019C0" w:rsidRDefault="00AA2094" w:rsidP="00A83F78">
      <w:pPr>
        <w:pStyle w:val="Heading1"/>
        <w:spacing w:before="0" w:beforeAutospacing="0" w:after="0" w:afterAutospacing="0"/>
        <w:contextualSpacing/>
        <w:jc w:val="both"/>
        <w:rPr>
          <w:b w:val="0"/>
          <w:sz w:val="24"/>
          <w:szCs w:val="24"/>
        </w:rPr>
      </w:pPr>
      <w:bookmarkStart w:id="10" w:name="_6.4_Personeli_akademik/artistik"/>
      <w:bookmarkEnd w:id="10"/>
      <w:r w:rsidRPr="004019C0">
        <w:rPr>
          <w:b w:val="0"/>
          <w:sz w:val="24"/>
          <w:szCs w:val="24"/>
        </w:rPr>
        <w:t>6.4</w:t>
      </w:r>
      <w:r w:rsidRPr="004019C0">
        <w:rPr>
          <w:b w:val="0"/>
          <w:sz w:val="24"/>
          <w:szCs w:val="24"/>
        </w:rPr>
        <w:tab/>
        <w:t xml:space="preserve">Personeli akademik/artistik </w:t>
      </w:r>
      <w:r w:rsidR="009F51EA" w:rsidRPr="004019C0">
        <w:rPr>
          <w:b w:val="0"/>
          <w:sz w:val="24"/>
          <w:szCs w:val="24"/>
        </w:rPr>
        <w:t>i</w:t>
      </w:r>
      <w:r w:rsidRPr="004019C0">
        <w:rPr>
          <w:b w:val="0"/>
          <w:sz w:val="24"/>
          <w:szCs w:val="24"/>
        </w:rPr>
        <w:t xml:space="preserve"> rregullt (FT)</w:t>
      </w:r>
      <w:r w:rsidR="009F51EA" w:rsidRPr="004019C0">
        <w:rPr>
          <w:b w:val="0"/>
          <w:sz w:val="24"/>
          <w:szCs w:val="24"/>
        </w:rPr>
        <w:t xml:space="preserve"> në nivel programesh</w:t>
      </w:r>
      <w:r w:rsidRPr="004019C0">
        <w:rPr>
          <w:b w:val="0"/>
          <w:sz w:val="24"/>
          <w:szCs w:val="24"/>
        </w:rPr>
        <w:t xml:space="preserve"> </w:t>
      </w:r>
    </w:p>
    <w:p w:rsidR="009D10A2" w:rsidRPr="004019C0" w:rsidRDefault="00AA2094" w:rsidP="00A83F78">
      <w:pPr>
        <w:pStyle w:val="Heading1"/>
        <w:spacing w:before="0" w:beforeAutospacing="0" w:after="0" w:afterAutospacing="0"/>
        <w:contextualSpacing/>
        <w:jc w:val="both"/>
        <w:rPr>
          <w:b w:val="0"/>
          <w:sz w:val="24"/>
          <w:szCs w:val="24"/>
        </w:rPr>
      </w:pPr>
      <w:bookmarkStart w:id="11" w:name="_6.5_Personeli_akademik/artistik"/>
      <w:bookmarkEnd w:id="11"/>
      <w:r w:rsidRPr="004019C0">
        <w:rPr>
          <w:b w:val="0"/>
          <w:sz w:val="24"/>
          <w:szCs w:val="24"/>
        </w:rPr>
        <w:t>6.5</w:t>
      </w:r>
      <w:r w:rsidRPr="004019C0">
        <w:rPr>
          <w:b w:val="0"/>
          <w:sz w:val="24"/>
          <w:szCs w:val="24"/>
        </w:rPr>
        <w:tab/>
      </w:r>
      <w:r w:rsidR="009F51EA" w:rsidRPr="004019C0">
        <w:rPr>
          <w:b w:val="0"/>
          <w:sz w:val="24"/>
          <w:szCs w:val="24"/>
        </w:rPr>
        <w:t>P</w:t>
      </w:r>
      <w:r w:rsidRPr="004019C0">
        <w:rPr>
          <w:b w:val="0"/>
          <w:sz w:val="24"/>
          <w:szCs w:val="24"/>
        </w:rPr>
        <w:t xml:space="preserve">ersoneli akademik/artistik jo </w:t>
      </w:r>
      <w:r w:rsidR="009F51EA" w:rsidRPr="004019C0">
        <w:rPr>
          <w:b w:val="0"/>
          <w:sz w:val="24"/>
          <w:szCs w:val="24"/>
        </w:rPr>
        <w:t>i</w:t>
      </w:r>
      <w:r w:rsidRPr="004019C0">
        <w:rPr>
          <w:b w:val="0"/>
          <w:sz w:val="24"/>
          <w:szCs w:val="24"/>
        </w:rPr>
        <w:t xml:space="preserve"> rregullt (PT) sipas drejtimeve </w:t>
      </w:r>
      <w:bookmarkStart w:id="12" w:name="_6.6_Personelin_akademik/artistik"/>
      <w:bookmarkEnd w:id="12"/>
    </w:p>
    <w:p w:rsidR="009D10A2" w:rsidRPr="004019C0" w:rsidRDefault="002B7D33" w:rsidP="00A83F78">
      <w:pPr>
        <w:pStyle w:val="Heading1"/>
        <w:spacing w:before="0" w:beforeAutospacing="0" w:after="0" w:afterAutospacing="0"/>
        <w:contextualSpacing/>
        <w:jc w:val="both"/>
        <w:rPr>
          <w:b w:val="0"/>
          <w:color w:val="000000"/>
          <w:sz w:val="24"/>
          <w:szCs w:val="24"/>
        </w:rPr>
      </w:pPr>
      <w:hyperlink w:anchor="_6.6._Stafi_akademik" w:history="1">
        <w:r w:rsidR="00AA2094" w:rsidRPr="004019C0">
          <w:rPr>
            <w:rStyle w:val="Hyperlink"/>
            <w:b w:val="0"/>
            <w:color w:val="000000"/>
            <w:sz w:val="24"/>
            <w:szCs w:val="24"/>
            <w:u w:val="none"/>
          </w:rPr>
          <w:t>6.6</w:t>
        </w:r>
        <w:r w:rsidR="00AA2094" w:rsidRPr="004019C0">
          <w:rPr>
            <w:rStyle w:val="Hyperlink"/>
            <w:b w:val="0"/>
            <w:color w:val="000000"/>
            <w:sz w:val="24"/>
            <w:szCs w:val="24"/>
            <w:u w:val="none"/>
          </w:rPr>
          <w:tab/>
        </w:r>
        <w:r w:rsidR="009F51EA" w:rsidRPr="004019C0">
          <w:rPr>
            <w:rStyle w:val="Hyperlink"/>
            <w:b w:val="0"/>
            <w:color w:val="000000"/>
            <w:sz w:val="24"/>
            <w:szCs w:val="24"/>
            <w:u w:val="none"/>
          </w:rPr>
          <w:t>P</w:t>
        </w:r>
        <w:r w:rsidR="00AA2094" w:rsidRPr="004019C0">
          <w:rPr>
            <w:rStyle w:val="Hyperlink"/>
            <w:b w:val="0"/>
            <w:color w:val="000000"/>
            <w:sz w:val="24"/>
            <w:szCs w:val="24"/>
            <w:u w:val="none"/>
          </w:rPr>
          <w:t xml:space="preserve">ersonelin akademik/artistik </w:t>
        </w:r>
        <w:r w:rsidR="009F51EA" w:rsidRPr="004019C0">
          <w:rPr>
            <w:rStyle w:val="Hyperlink"/>
            <w:b w:val="0"/>
            <w:color w:val="000000"/>
            <w:sz w:val="24"/>
            <w:szCs w:val="24"/>
            <w:u w:val="none"/>
          </w:rPr>
          <w:t>i</w:t>
        </w:r>
        <w:r w:rsidR="00AA2094" w:rsidRPr="004019C0">
          <w:rPr>
            <w:rStyle w:val="Hyperlink"/>
            <w:b w:val="0"/>
            <w:color w:val="000000"/>
            <w:sz w:val="24"/>
            <w:szCs w:val="24"/>
            <w:u w:val="none"/>
          </w:rPr>
          <w:t xml:space="preserve"> rregullt </w:t>
        </w:r>
        <w:r w:rsidR="009F51EA" w:rsidRPr="004019C0">
          <w:rPr>
            <w:rStyle w:val="Hyperlink"/>
            <w:b w:val="0"/>
            <w:color w:val="000000"/>
            <w:sz w:val="24"/>
            <w:szCs w:val="24"/>
            <w:u w:val="none"/>
          </w:rPr>
          <w:t>dhe jo i rregullt ; programet në akreditim</w:t>
        </w:r>
      </w:hyperlink>
      <w:r w:rsidR="00AA2094" w:rsidRPr="004019C0">
        <w:rPr>
          <w:b w:val="0"/>
          <w:color w:val="000000"/>
          <w:sz w:val="24"/>
          <w:szCs w:val="24"/>
        </w:rPr>
        <w:t xml:space="preserve"> </w:t>
      </w:r>
    </w:p>
    <w:p w:rsidR="009D10A2" w:rsidRPr="004019C0" w:rsidRDefault="00AA2094" w:rsidP="00A83F78">
      <w:pPr>
        <w:pStyle w:val="Heading1"/>
        <w:spacing w:before="0" w:beforeAutospacing="0" w:after="0" w:afterAutospacing="0"/>
        <w:contextualSpacing/>
        <w:jc w:val="both"/>
        <w:rPr>
          <w:b w:val="0"/>
          <w:sz w:val="24"/>
          <w:szCs w:val="24"/>
        </w:rPr>
      </w:pPr>
      <w:r w:rsidRPr="004019C0">
        <w:rPr>
          <w:b w:val="0"/>
          <w:sz w:val="24"/>
          <w:szCs w:val="24"/>
        </w:rPr>
        <w:t>6.7</w:t>
      </w:r>
      <w:r w:rsidRPr="004019C0">
        <w:rPr>
          <w:b w:val="0"/>
          <w:sz w:val="24"/>
          <w:szCs w:val="24"/>
        </w:rPr>
        <w:tab/>
        <w:t xml:space="preserve">CV-të e personelit akademik </w:t>
      </w:r>
      <w:r w:rsidR="00CA2C30" w:rsidRPr="004019C0">
        <w:rPr>
          <w:b w:val="0"/>
          <w:sz w:val="24"/>
          <w:szCs w:val="24"/>
        </w:rPr>
        <w:t>në CD</w:t>
      </w:r>
      <w:r w:rsidRPr="004019C0">
        <w:rPr>
          <w:b w:val="0"/>
          <w:sz w:val="24"/>
          <w:szCs w:val="24"/>
        </w:rPr>
        <w:t>;</w:t>
      </w:r>
      <w:bookmarkStart w:id="13" w:name="_6.8_Plani_për"/>
      <w:bookmarkEnd w:id="13"/>
    </w:p>
    <w:p w:rsidR="009D10A2" w:rsidRPr="004019C0" w:rsidRDefault="00AA2094" w:rsidP="00A83F78">
      <w:pPr>
        <w:pStyle w:val="Heading1"/>
        <w:spacing w:before="0" w:beforeAutospacing="0" w:after="0" w:afterAutospacing="0"/>
        <w:contextualSpacing/>
        <w:jc w:val="both"/>
        <w:rPr>
          <w:b w:val="0"/>
          <w:sz w:val="24"/>
          <w:szCs w:val="24"/>
        </w:rPr>
      </w:pPr>
      <w:r w:rsidRPr="004019C0">
        <w:rPr>
          <w:b w:val="0"/>
          <w:sz w:val="24"/>
          <w:szCs w:val="24"/>
        </w:rPr>
        <w:t>6.8</w:t>
      </w:r>
      <w:r w:rsidRPr="004019C0">
        <w:rPr>
          <w:b w:val="0"/>
          <w:sz w:val="24"/>
          <w:szCs w:val="24"/>
        </w:rPr>
        <w:tab/>
        <w:t xml:space="preserve">Plani për zhvillimin e stafit akademik për periudhe 3 vjeçare </w:t>
      </w:r>
    </w:p>
    <w:p w:rsidR="00931B7F" w:rsidRPr="004019C0" w:rsidRDefault="00AA2094" w:rsidP="00A83F78">
      <w:pPr>
        <w:pStyle w:val="Heading1"/>
        <w:spacing w:before="0" w:beforeAutospacing="0" w:after="0" w:afterAutospacing="0"/>
        <w:contextualSpacing/>
        <w:jc w:val="both"/>
        <w:rPr>
          <w:b w:val="0"/>
          <w:sz w:val="24"/>
          <w:szCs w:val="24"/>
        </w:rPr>
      </w:pPr>
      <w:r w:rsidRPr="004019C0">
        <w:rPr>
          <w:b w:val="0"/>
          <w:sz w:val="24"/>
          <w:szCs w:val="24"/>
        </w:rPr>
        <w:t>6.9</w:t>
      </w:r>
      <w:r w:rsidRPr="004019C0">
        <w:rPr>
          <w:b w:val="0"/>
          <w:sz w:val="24"/>
          <w:szCs w:val="24"/>
        </w:rPr>
        <w:tab/>
        <w:t xml:space="preserve">Raporti personel akademik i rregullt (FT)/ personel akademik jo i rregullt (PT) </w:t>
      </w:r>
    </w:p>
    <w:p w:rsidR="00AA2094" w:rsidRPr="004019C0" w:rsidRDefault="00AA2094" w:rsidP="00A83F78">
      <w:pPr>
        <w:pStyle w:val="Heading3"/>
        <w:spacing w:before="0"/>
        <w:contextualSpacing/>
        <w:jc w:val="both"/>
        <w:rPr>
          <w:rFonts w:ascii="Times New Roman" w:hAnsi="Times New Roman"/>
          <w:b w:val="0"/>
          <w:color w:val="000000"/>
          <w:sz w:val="24"/>
          <w:lang w:val="sq-AL"/>
        </w:rPr>
      </w:pPr>
      <w:r w:rsidRPr="004019C0">
        <w:rPr>
          <w:rFonts w:ascii="Times New Roman" w:hAnsi="Times New Roman"/>
          <w:b w:val="0"/>
          <w:color w:val="000000"/>
          <w:sz w:val="24"/>
        </w:rPr>
        <w:t xml:space="preserve">6.10 </w:t>
      </w:r>
      <w:r w:rsidR="00753C58" w:rsidRPr="004019C0">
        <w:rPr>
          <w:rFonts w:ascii="Times New Roman" w:hAnsi="Times New Roman"/>
          <w:b w:val="0"/>
          <w:color w:val="000000"/>
          <w:sz w:val="24"/>
        </w:rPr>
        <w:t xml:space="preserve">    </w:t>
      </w:r>
      <w:r w:rsidRPr="004019C0">
        <w:rPr>
          <w:rFonts w:ascii="Times New Roman" w:hAnsi="Times New Roman"/>
          <w:b w:val="0"/>
          <w:color w:val="000000"/>
          <w:sz w:val="24"/>
        </w:rPr>
        <w:t xml:space="preserve">Dosja e stafit </w:t>
      </w:r>
    </w:p>
    <w:p w:rsidR="008E216B" w:rsidRPr="004019C0" w:rsidRDefault="008E216B" w:rsidP="00A83F78">
      <w:pPr>
        <w:spacing w:line="240" w:lineRule="auto"/>
        <w:contextualSpacing/>
        <w:jc w:val="both"/>
        <w:rPr>
          <w:rFonts w:ascii="Times New Roman" w:hAnsi="Times New Roman"/>
          <w:sz w:val="24"/>
          <w:szCs w:val="24"/>
          <w:lang w:val="sq-AL" w:eastAsia="de-DE"/>
        </w:rPr>
      </w:pPr>
    </w:p>
    <w:bookmarkStart w:id="14" w:name="_7_Studentët"/>
    <w:bookmarkEnd w:id="14"/>
    <w:p w:rsidR="008E216B" w:rsidRPr="004019C0" w:rsidRDefault="002B7D33" w:rsidP="00A83F78">
      <w:pPr>
        <w:pStyle w:val="Heading1"/>
        <w:spacing w:before="0" w:beforeAutospacing="0" w:after="0" w:afterAutospacing="0"/>
        <w:contextualSpacing/>
        <w:jc w:val="both"/>
        <w:rPr>
          <w:color w:val="000000"/>
          <w:sz w:val="24"/>
          <w:szCs w:val="24"/>
        </w:rPr>
      </w:pPr>
      <w:r w:rsidRPr="004019C0">
        <w:rPr>
          <w:color w:val="000000"/>
          <w:sz w:val="24"/>
          <w:szCs w:val="24"/>
        </w:rPr>
        <w:fldChar w:fldCharType="begin"/>
      </w:r>
      <w:r w:rsidR="00F70E2F" w:rsidRPr="004019C0">
        <w:rPr>
          <w:color w:val="000000"/>
          <w:sz w:val="24"/>
          <w:szCs w:val="24"/>
        </w:rPr>
        <w:instrText xml:space="preserve"> HYPERLINK  \l "_7._Studentët" </w:instrText>
      </w:r>
      <w:r w:rsidRPr="004019C0">
        <w:rPr>
          <w:color w:val="000000"/>
          <w:sz w:val="24"/>
          <w:szCs w:val="24"/>
        </w:rPr>
        <w:fldChar w:fldCharType="separate"/>
      </w:r>
      <w:r w:rsidR="00FF52F8" w:rsidRPr="004019C0">
        <w:rPr>
          <w:rStyle w:val="Hyperlink"/>
          <w:color w:val="000000"/>
          <w:sz w:val="24"/>
          <w:szCs w:val="24"/>
          <w:u w:val="none"/>
          <w:lang w:val="sq-AL"/>
        </w:rPr>
        <w:t>5</w:t>
      </w:r>
      <w:r w:rsidR="001855B6" w:rsidRPr="004019C0">
        <w:rPr>
          <w:rStyle w:val="Hyperlink"/>
          <w:color w:val="000000"/>
          <w:sz w:val="24"/>
          <w:szCs w:val="24"/>
          <w:u w:val="none"/>
          <w:lang w:val="sq-AL"/>
        </w:rPr>
        <w:t xml:space="preserve">. </w:t>
      </w:r>
      <w:r w:rsidR="00AA2094" w:rsidRPr="004019C0">
        <w:rPr>
          <w:rStyle w:val="Hyperlink"/>
          <w:color w:val="000000"/>
          <w:sz w:val="24"/>
          <w:szCs w:val="24"/>
          <w:u w:val="none"/>
        </w:rPr>
        <w:t>Studentët</w:t>
      </w:r>
      <w:r w:rsidRPr="004019C0">
        <w:rPr>
          <w:color w:val="000000"/>
          <w:sz w:val="24"/>
          <w:szCs w:val="24"/>
        </w:rPr>
        <w:fldChar w:fldCharType="end"/>
      </w:r>
      <w:r w:rsidR="00CF2690">
        <w:rPr>
          <w:color w:val="000000"/>
          <w:sz w:val="24"/>
          <w:szCs w:val="24"/>
          <w:lang w:val="sq-AL"/>
        </w:rPr>
        <w:t>........................................................................................................................................271</w:t>
      </w:r>
      <w:r w:rsidR="00547A37" w:rsidRPr="004019C0">
        <w:rPr>
          <w:color w:val="000000"/>
          <w:sz w:val="24"/>
          <w:szCs w:val="24"/>
        </w:rPr>
        <w:t xml:space="preserve">  </w:t>
      </w:r>
    </w:p>
    <w:p w:rsidR="008E216B" w:rsidRPr="004019C0" w:rsidRDefault="00AA2094" w:rsidP="00A83F78">
      <w:pPr>
        <w:pStyle w:val="Heading1"/>
        <w:spacing w:before="0" w:beforeAutospacing="0" w:after="0" w:afterAutospacing="0"/>
        <w:contextualSpacing/>
        <w:jc w:val="both"/>
        <w:rPr>
          <w:b w:val="0"/>
          <w:sz w:val="24"/>
          <w:szCs w:val="24"/>
          <w:lang w:val="sq-AL"/>
        </w:rPr>
      </w:pPr>
      <w:r w:rsidRPr="004019C0">
        <w:rPr>
          <w:b w:val="0"/>
          <w:sz w:val="24"/>
          <w:szCs w:val="24"/>
        </w:rPr>
        <w:t>7.1.1</w:t>
      </w:r>
      <w:r w:rsidRPr="004019C0">
        <w:rPr>
          <w:b w:val="0"/>
          <w:sz w:val="24"/>
          <w:szCs w:val="24"/>
        </w:rPr>
        <w:tab/>
        <w:t xml:space="preserve">Numri i studentëve aktual/ të paraparë në institucion dhe program veç e veç </w:t>
      </w:r>
    </w:p>
    <w:p w:rsidR="008E216B" w:rsidRPr="004019C0" w:rsidRDefault="00AA2094" w:rsidP="00A83F78">
      <w:pPr>
        <w:pStyle w:val="Heading1"/>
        <w:spacing w:before="0" w:beforeAutospacing="0" w:after="0" w:afterAutospacing="0"/>
        <w:contextualSpacing/>
        <w:jc w:val="both"/>
        <w:rPr>
          <w:b w:val="0"/>
          <w:sz w:val="24"/>
          <w:szCs w:val="24"/>
          <w:lang w:val="sq-AL"/>
        </w:rPr>
      </w:pPr>
      <w:r w:rsidRPr="004019C0">
        <w:rPr>
          <w:b w:val="0"/>
          <w:sz w:val="24"/>
          <w:szCs w:val="24"/>
        </w:rPr>
        <w:t>7.1.2</w:t>
      </w:r>
      <w:r w:rsidRPr="004019C0">
        <w:rPr>
          <w:b w:val="0"/>
          <w:sz w:val="24"/>
          <w:szCs w:val="24"/>
        </w:rPr>
        <w:tab/>
        <w:t>Zhvillimi i numrit të studentëve ne vitet në vijim</w:t>
      </w:r>
      <w:r w:rsidR="00931B7F" w:rsidRPr="004019C0">
        <w:rPr>
          <w:b w:val="0"/>
          <w:sz w:val="24"/>
          <w:szCs w:val="24"/>
        </w:rPr>
        <w:t xml:space="preserve"> </w:t>
      </w:r>
      <w:r w:rsidR="002D3C24" w:rsidRPr="004019C0">
        <w:rPr>
          <w:b w:val="0"/>
          <w:sz w:val="24"/>
          <w:szCs w:val="24"/>
        </w:rPr>
        <w:t>(</w:t>
      </w:r>
      <w:r w:rsidRPr="004019C0">
        <w:rPr>
          <w:b w:val="0"/>
          <w:sz w:val="24"/>
          <w:szCs w:val="24"/>
        </w:rPr>
        <w:t xml:space="preserve"> </w:t>
      </w:r>
      <w:r w:rsidR="002D3C24" w:rsidRPr="004019C0">
        <w:rPr>
          <w:b w:val="0"/>
          <w:sz w:val="24"/>
          <w:szCs w:val="24"/>
        </w:rPr>
        <w:t>nivel institucional/programesh)</w:t>
      </w:r>
    </w:p>
    <w:p w:rsidR="008E216B" w:rsidRPr="004019C0" w:rsidRDefault="00AA2094" w:rsidP="00A83F78">
      <w:pPr>
        <w:pStyle w:val="Heading1"/>
        <w:spacing w:before="0" w:beforeAutospacing="0" w:after="0" w:afterAutospacing="0"/>
        <w:contextualSpacing/>
        <w:jc w:val="both"/>
        <w:rPr>
          <w:b w:val="0"/>
          <w:sz w:val="24"/>
          <w:szCs w:val="24"/>
          <w:lang w:val="sq-AL"/>
        </w:rPr>
      </w:pPr>
      <w:r w:rsidRPr="004019C0">
        <w:rPr>
          <w:b w:val="0"/>
          <w:sz w:val="24"/>
          <w:szCs w:val="24"/>
        </w:rPr>
        <w:t>7.1.3</w:t>
      </w:r>
      <w:r w:rsidRPr="004019C0">
        <w:rPr>
          <w:b w:val="0"/>
          <w:sz w:val="24"/>
          <w:szCs w:val="24"/>
        </w:rPr>
        <w:tab/>
        <w:t>Numri i të diplomuar</w:t>
      </w:r>
      <w:r w:rsidR="002D3C24" w:rsidRPr="004019C0">
        <w:rPr>
          <w:b w:val="0"/>
          <w:sz w:val="24"/>
          <w:szCs w:val="24"/>
        </w:rPr>
        <w:t>ve</w:t>
      </w:r>
      <w:r w:rsidRPr="004019C0">
        <w:rPr>
          <w:b w:val="0"/>
          <w:sz w:val="24"/>
          <w:szCs w:val="24"/>
        </w:rPr>
        <w:t xml:space="preserve"> në tri vitet e fundit në institucion</w:t>
      </w:r>
      <w:r w:rsidR="002D3C24" w:rsidRPr="004019C0">
        <w:rPr>
          <w:b w:val="0"/>
          <w:sz w:val="24"/>
          <w:szCs w:val="24"/>
        </w:rPr>
        <w:t xml:space="preserve">/sipas </w:t>
      </w:r>
      <w:r w:rsidRPr="004019C0">
        <w:rPr>
          <w:b w:val="0"/>
          <w:sz w:val="24"/>
          <w:szCs w:val="24"/>
        </w:rPr>
        <w:t>program</w:t>
      </w:r>
      <w:r w:rsidR="002D3C24" w:rsidRPr="004019C0">
        <w:rPr>
          <w:b w:val="0"/>
          <w:sz w:val="24"/>
          <w:szCs w:val="24"/>
        </w:rPr>
        <w:t>eve</w:t>
      </w:r>
    </w:p>
    <w:p w:rsidR="008E216B" w:rsidRPr="004019C0" w:rsidRDefault="00AA2094" w:rsidP="00A83F78">
      <w:pPr>
        <w:pStyle w:val="Heading1"/>
        <w:spacing w:before="0" w:beforeAutospacing="0" w:after="0" w:afterAutospacing="0"/>
        <w:contextualSpacing/>
        <w:jc w:val="both"/>
        <w:rPr>
          <w:b w:val="0"/>
          <w:sz w:val="24"/>
          <w:szCs w:val="24"/>
          <w:lang w:val="sq-AL"/>
        </w:rPr>
      </w:pPr>
      <w:r w:rsidRPr="004019C0">
        <w:rPr>
          <w:b w:val="0"/>
          <w:sz w:val="24"/>
          <w:szCs w:val="24"/>
        </w:rPr>
        <w:t>7.2.1</w:t>
      </w:r>
      <w:r w:rsidRPr="004019C0">
        <w:rPr>
          <w:b w:val="0"/>
          <w:sz w:val="24"/>
          <w:szCs w:val="24"/>
        </w:rPr>
        <w:tab/>
        <w:t xml:space="preserve">Kalueshmëria e studenteve </w:t>
      </w:r>
      <w:r w:rsidR="00931B7F" w:rsidRPr="004019C0">
        <w:rPr>
          <w:b w:val="0"/>
          <w:sz w:val="24"/>
          <w:szCs w:val="24"/>
        </w:rPr>
        <w:t xml:space="preserve">në </w:t>
      </w:r>
      <w:r w:rsidRPr="004019C0">
        <w:rPr>
          <w:b w:val="0"/>
          <w:sz w:val="24"/>
          <w:szCs w:val="24"/>
        </w:rPr>
        <w:t>tri vitet e fundit në institucion</w:t>
      </w:r>
      <w:r w:rsidR="002D3C24" w:rsidRPr="004019C0">
        <w:rPr>
          <w:b w:val="0"/>
          <w:sz w:val="24"/>
          <w:szCs w:val="24"/>
        </w:rPr>
        <w:t>/sipas</w:t>
      </w:r>
      <w:r w:rsidRPr="004019C0">
        <w:rPr>
          <w:b w:val="0"/>
          <w:sz w:val="24"/>
          <w:szCs w:val="24"/>
        </w:rPr>
        <w:t xml:space="preserve"> program</w:t>
      </w:r>
      <w:r w:rsidR="002D3C24" w:rsidRPr="004019C0">
        <w:rPr>
          <w:b w:val="0"/>
          <w:sz w:val="24"/>
          <w:szCs w:val="24"/>
        </w:rPr>
        <w:t>eve</w:t>
      </w:r>
    </w:p>
    <w:p w:rsidR="008E216B" w:rsidRPr="004019C0" w:rsidRDefault="00AA2094" w:rsidP="00A83F78">
      <w:pPr>
        <w:pStyle w:val="Heading1"/>
        <w:spacing w:before="0" w:beforeAutospacing="0" w:after="0" w:afterAutospacing="0"/>
        <w:contextualSpacing/>
        <w:jc w:val="both"/>
        <w:rPr>
          <w:b w:val="0"/>
          <w:sz w:val="24"/>
          <w:szCs w:val="24"/>
          <w:lang w:val="sq-AL"/>
        </w:rPr>
      </w:pPr>
      <w:r w:rsidRPr="004019C0">
        <w:rPr>
          <w:b w:val="0"/>
          <w:sz w:val="24"/>
          <w:szCs w:val="24"/>
        </w:rPr>
        <w:t>7.2.2</w:t>
      </w:r>
      <w:r w:rsidRPr="004019C0">
        <w:rPr>
          <w:b w:val="0"/>
          <w:sz w:val="24"/>
          <w:szCs w:val="24"/>
        </w:rPr>
        <w:tab/>
        <w:t>Numri i studenteve që braktis</w:t>
      </w:r>
      <w:r w:rsidR="002D3C24" w:rsidRPr="004019C0">
        <w:rPr>
          <w:b w:val="0"/>
          <w:sz w:val="24"/>
          <w:szCs w:val="24"/>
        </w:rPr>
        <w:t>ën</w:t>
      </w:r>
      <w:r w:rsidRPr="004019C0">
        <w:rPr>
          <w:b w:val="0"/>
          <w:sz w:val="24"/>
          <w:szCs w:val="24"/>
        </w:rPr>
        <w:t xml:space="preserve"> studimet</w:t>
      </w:r>
      <w:r w:rsidR="002D3C24" w:rsidRPr="004019C0">
        <w:rPr>
          <w:b w:val="0"/>
          <w:sz w:val="24"/>
          <w:szCs w:val="24"/>
        </w:rPr>
        <w:t>,</w:t>
      </w:r>
      <w:r w:rsidRPr="004019C0">
        <w:rPr>
          <w:b w:val="0"/>
          <w:sz w:val="24"/>
          <w:szCs w:val="24"/>
        </w:rPr>
        <w:t xml:space="preserve"> për </w:t>
      </w:r>
      <w:r w:rsidR="002D3C24" w:rsidRPr="004019C0">
        <w:rPr>
          <w:b w:val="0"/>
          <w:sz w:val="24"/>
          <w:szCs w:val="24"/>
        </w:rPr>
        <w:t>3</w:t>
      </w:r>
      <w:r w:rsidRPr="004019C0">
        <w:rPr>
          <w:b w:val="0"/>
          <w:sz w:val="24"/>
          <w:szCs w:val="24"/>
        </w:rPr>
        <w:t xml:space="preserve"> vitet e fundit </w:t>
      </w:r>
    </w:p>
    <w:p w:rsidR="00EA2AEB" w:rsidRPr="004019C0" w:rsidRDefault="00AA2094" w:rsidP="00A83F78">
      <w:pPr>
        <w:pStyle w:val="Heading1"/>
        <w:spacing w:before="0" w:beforeAutospacing="0" w:after="0" w:afterAutospacing="0"/>
        <w:contextualSpacing/>
        <w:jc w:val="both"/>
        <w:rPr>
          <w:b w:val="0"/>
          <w:sz w:val="24"/>
          <w:szCs w:val="24"/>
        </w:rPr>
      </w:pPr>
      <w:r w:rsidRPr="004019C0">
        <w:rPr>
          <w:b w:val="0"/>
          <w:sz w:val="24"/>
          <w:szCs w:val="24"/>
        </w:rPr>
        <w:t>7.2.3</w:t>
      </w:r>
      <w:r w:rsidR="002D3C24" w:rsidRPr="004019C0">
        <w:rPr>
          <w:b w:val="0"/>
          <w:sz w:val="24"/>
          <w:szCs w:val="24"/>
        </w:rPr>
        <w:t xml:space="preserve">   </w:t>
      </w:r>
      <w:r w:rsidRPr="004019C0">
        <w:rPr>
          <w:b w:val="0"/>
          <w:sz w:val="24"/>
          <w:szCs w:val="24"/>
        </w:rPr>
        <w:t>Punësueshmëria e të diplomuarve në tri vitet e fundit;</w:t>
      </w:r>
    </w:p>
    <w:p w:rsidR="00EA2AEB" w:rsidRPr="004019C0" w:rsidRDefault="00AA2094"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rPr>
        <w:lastRenderedPageBreak/>
        <w:t>7.3</w:t>
      </w:r>
      <w:r w:rsidRPr="004019C0">
        <w:rPr>
          <w:rFonts w:ascii="Times New Roman" w:hAnsi="Times New Roman"/>
          <w:b w:val="0"/>
          <w:color w:val="000000"/>
          <w:sz w:val="24"/>
        </w:rPr>
        <w:tab/>
        <w:t xml:space="preserve">Raporti personel akademik i rregullt (FT)/student për njësi dhe institucion </w:t>
      </w:r>
    </w:p>
    <w:p w:rsidR="00EA2AEB" w:rsidRPr="004019C0" w:rsidRDefault="00AA2094"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rPr>
        <w:t>7.4</w:t>
      </w:r>
      <w:r w:rsidRPr="004019C0">
        <w:rPr>
          <w:rFonts w:ascii="Times New Roman" w:hAnsi="Times New Roman"/>
          <w:b w:val="0"/>
          <w:color w:val="000000"/>
          <w:sz w:val="24"/>
        </w:rPr>
        <w:tab/>
        <w:t xml:space="preserve">Ndarja </w:t>
      </w:r>
      <w:r w:rsidR="00245D03" w:rsidRPr="004019C0">
        <w:rPr>
          <w:rFonts w:ascii="Times New Roman" w:hAnsi="Times New Roman"/>
          <w:b w:val="0"/>
          <w:color w:val="000000"/>
          <w:sz w:val="24"/>
        </w:rPr>
        <w:t>/</w:t>
      </w:r>
      <w:r w:rsidRPr="004019C0">
        <w:rPr>
          <w:rFonts w:ascii="Times New Roman" w:hAnsi="Times New Roman"/>
          <w:b w:val="0"/>
          <w:color w:val="000000"/>
          <w:sz w:val="24"/>
        </w:rPr>
        <w:t xml:space="preserve"> ndërmjetësimi i bursave nga institucioni arsimor;</w:t>
      </w:r>
    </w:p>
    <w:p w:rsidR="00EA2AEB" w:rsidRPr="004019C0" w:rsidRDefault="00AA2094"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rPr>
        <w:t>7.5</w:t>
      </w:r>
      <w:r w:rsidRPr="004019C0">
        <w:rPr>
          <w:rFonts w:ascii="Times New Roman" w:hAnsi="Times New Roman"/>
          <w:b w:val="0"/>
          <w:color w:val="000000"/>
          <w:sz w:val="24"/>
        </w:rPr>
        <w:tab/>
        <w:t xml:space="preserve">Organizimi i studenteve </w:t>
      </w:r>
      <w:r w:rsidR="00245D03" w:rsidRPr="004019C0">
        <w:rPr>
          <w:rFonts w:ascii="Times New Roman" w:hAnsi="Times New Roman"/>
          <w:b w:val="0"/>
          <w:color w:val="000000"/>
          <w:sz w:val="24"/>
        </w:rPr>
        <w:t>në</w:t>
      </w:r>
      <w:r w:rsidRPr="004019C0">
        <w:rPr>
          <w:rFonts w:ascii="Times New Roman" w:hAnsi="Times New Roman"/>
          <w:b w:val="0"/>
          <w:color w:val="000000"/>
          <w:sz w:val="24"/>
        </w:rPr>
        <w:t xml:space="preserve"> institucion/njës</w:t>
      </w:r>
      <w:r w:rsidR="00931B7F" w:rsidRPr="004019C0">
        <w:rPr>
          <w:rFonts w:ascii="Times New Roman" w:hAnsi="Times New Roman"/>
          <w:b w:val="0"/>
          <w:color w:val="000000"/>
          <w:sz w:val="24"/>
        </w:rPr>
        <w:t xml:space="preserve">i </w:t>
      </w:r>
    </w:p>
    <w:p w:rsidR="00EA2AEB" w:rsidRPr="004019C0" w:rsidRDefault="00AA2094"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rPr>
        <w:t>7.6</w:t>
      </w:r>
      <w:r w:rsidRPr="004019C0">
        <w:rPr>
          <w:rFonts w:ascii="Times New Roman" w:hAnsi="Times New Roman"/>
          <w:b w:val="0"/>
          <w:color w:val="000000"/>
          <w:sz w:val="24"/>
        </w:rPr>
        <w:tab/>
        <w:t xml:space="preserve">Shërbimi i studentëve </w:t>
      </w:r>
    </w:p>
    <w:p w:rsidR="0022077A" w:rsidRPr="004019C0" w:rsidRDefault="00AA2094"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rPr>
        <w:t>7.7</w:t>
      </w:r>
      <w:r w:rsidRPr="004019C0">
        <w:rPr>
          <w:rFonts w:ascii="Times New Roman" w:hAnsi="Times New Roman"/>
          <w:b w:val="0"/>
          <w:color w:val="000000"/>
          <w:sz w:val="24"/>
        </w:rPr>
        <w:tab/>
        <w:t xml:space="preserve">Shërbimi për udhëzim në karriere dhe kryerjen e praktikes (internship) </w:t>
      </w:r>
    </w:p>
    <w:p w:rsidR="0022077A" w:rsidRPr="004019C0" w:rsidRDefault="00AA2094"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rPr>
        <w:t>7.8</w:t>
      </w:r>
      <w:r w:rsidRPr="004019C0">
        <w:rPr>
          <w:rFonts w:ascii="Times New Roman" w:hAnsi="Times New Roman"/>
          <w:b w:val="0"/>
          <w:color w:val="000000"/>
          <w:sz w:val="24"/>
        </w:rPr>
        <w:tab/>
        <w:t xml:space="preserve">Oferta tjera arsimimi të institucionit </w:t>
      </w:r>
    </w:p>
    <w:p w:rsidR="00AA2094" w:rsidRPr="004019C0" w:rsidRDefault="00AA2094"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rPr>
        <w:t>7.9</w:t>
      </w:r>
      <w:r w:rsidRPr="004019C0">
        <w:rPr>
          <w:rFonts w:ascii="Times New Roman" w:hAnsi="Times New Roman"/>
          <w:b w:val="0"/>
          <w:color w:val="000000"/>
          <w:sz w:val="24"/>
        </w:rPr>
        <w:tab/>
        <w:t>Shërbimi për studentët e diplomuar e te punësuar (Alumni);</w:t>
      </w:r>
    </w:p>
    <w:p w:rsidR="008E216B" w:rsidRPr="004019C0" w:rsidRDefault="008E216B" w:rsidP="00A83F78">
      <w:pPr>
        <w:pStyle w:val="Heading1"/>
        <w:spacing w:before="0" w:beforeAutospacing="0" w:after="0" w:afterAutospacing="0"/>
        <w:contextualSpacing/>
        <w:jc w:val="both"/>
        <w:rPr>
          <w:b w:val="0"/>
          <w:sz w:val="24"/>
          <w:szCs w:val="24"/>
          <w:lang w:val="sq-AL"/>
        </w:rPr>
      </w:pPr>
      <w:bookmarkStart w:id="15" w:name="_8_Sigurimi_i"/>
      <w:bookmarkStart w:id="16" w:name="_8_Sigurimi_i_1"/>
      <w:bookmarkEnd w:id="15"/>
      <w:bookmarkEnd w:id="16"/>
    </w:p>
    <w:p w:rsidR="00A73AF0" w:rsidRPr="004019C0" w:rsidRDefault="002B7D33" w:rsidP="00A83F78">
      <w:pPr>
        <w:pStyle w:val="Heading1"/>
        <w:spacing w:before="0" w:beforeAutospacing="0" w:after="0" w:afterAutospacing="0"/>
        <w:contextualSpacing/>
        <w:jc w:val="both"/>
        <w:rPr>
          <w:color w:val="000000"/>
          <w:sz w:val="24"/>
          <w:szCs w:val="24"/>
        </w:rPr>
      </w:pPr>
      <w:hyperlink w:anchor="_8._Sigurimi_i" w:history="1">
        <w:r w:rsidR="00FF52F8" w:rsidRPr="004019C0">
          <w:rPr>
            <w:rStyle w:val="Hyperlink"/>
            <w:color w:val="000000"/>
            <w:sz w:val="24"/>
            <w:szCs w:val="24"/>
            <w:u w:val="none"/>
            <w:lang w:val="sq-AL"/>
          </w:rPr>
          <w:t>6</w:t>
        </w:r>
        <w:r w:rsidR="001855B6" w:rsidRPr="004019C0">
          <w:rPr>
            <w:rStyle w:val="Hyperlink"/>
            <w:color w:val="000000"/>
            <w:sz w:val="24"/>
            <w:szCs w:val="24"/>
            <w:u w:val="none"/>
            <w:lang w:val="sq-AL"/>
          </w:rPr>
          <w:t xml:space="preserve">. </w:t>
        </w:r>
        <w:r w:rsidR="00AA2094" w:rsidRPr="004019C0">
          <w:rPr>
            <w:rStyle w:val="Hyperlink"/>
            <w:color w:val="000000"/>
            <w:sz w:val="24"/>
            <w:szCs w:val="24"/>
            <w:u w:val="none"/>
          </w:rPr>
          <w:t>Sigurimi i cilësisë</w:t>
        </w:r>
      </w:hyperlink>
      <w:bookmarkStart w:id="17" w:name="_8.1_Përshkrimi_i"/>
      <w:bookmarkEnd w:id="17"/>
      <w:r w:rsidR="008956B0" w:rsidRPr="004019C0">
        <w:rPr>
          <w:color w:val="000000"/>
          <w:sz w:val="24"/>
          <w:szCs w:val="24"/>
        </w:rPr>
        <w:t xml:space="preserve"> </w:t>
      </w:r>
      <w:r w:rsidR="00CF2690">
        <w:rPr>
          <w:color w:val="000000"/>
          <w:sz w:val="24"/>
          <w:szCs w:val="24"/>
        </w:rPr>
        <w:t>………………………………….………………………………………….277</w:t>
      </w:r>
      <w:r w:rsidR="008956B0" w:rsidRPr="004019C0">
        <w:rPr>
          <w:color w:val="000000"/>
          <w:sz w:val="24"/>
          <w:szCs w:val="24"/>
        </w:rPr>
        <w:t xml:space="preserve"> </w:t>
      </w:r>
    </w:p>
    <w:p w:rsidR="00AA2094" w:rsidRPr="004019C0" w:rsidRDefault="00AA2094" w:rsidP="00A83F78">
      <w:pPr>
        <w:pStyle w:val="Heading1"/>
        <w:spacing w:before="0" w:beforeAutospacing="0" w:after="0" w:afterAutospacing="0"/>
        <w:contextualSpacing/>
        <w:jc w:val="both"/>
        <w:rPr>
          <w:b w:val="0"/>
          <w:sz w:val="24"/>
          <w:szCs w:val="24"/>
        </w:rPr>
      </w:pPr>
      <w:r w:rsidRPr="004019C0">
        <w:rPr>
          <w:b w:val="0"/>
          <w:sz w:val="24"/>
          <w:szCs w:val="24"/>
        </w:rPr>
        <w:t>8.1</w:t>
      </w:r>
      <w:r w:rsidRPr="004019C0">
        <w:rPr>
          <w:b w:val="0"/>
          <w:sz w:val="24"/>
          <w:szCs w:val="24"/>
        </w:rPr>
        <w:tab/>
        <w:t>Përshkrimi i sistemit për sigurimin e brendshëm te cilësisë</w:t>
      </w:r>
    </w:p>
    <w:bookmarkStart w:id="18" w:name="_8.2_Rregulloret_e"/>
    <w:bookmarkEnd w:id="18"/>
    <w:p w:rsidR="0022077A" w:rsidRPr="004019C0" w:rsidRDefault="002B7D33"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rPr>
        <w:fldChar w:fldCharType="begin"/>
      </w:r>
      <w:r w:rsidR="00A73AF0" w:rsidRPr="004019C0">
        <w:rPr>
          <w:rFonts w:ascii="Times New Roman" w:hAnsi="Times New Roman"/>
          <w:b w:val="0"/>
          <w:color w:val="000000"/>
          <w:sz w:val="24"/>
        </w:rPr>
        <w:instrText xml:space="preserve"> HYPERLINK  \l "_8.2.Rregulloret_e_sigurimit" </w:instrText>
      </w:r>
      <w:r w:rsidRPr="004019C0">
        <w:rPr>
          <w:rFonts w:ascii="Times New Roman" w:hAnsi="Times New Roman"/>
          <w:b w:val="0"/>
          <w:color w:val="000000"/>
          <w:sz w:val="24"/>
        </w:rPr>
        <w:fldChar w:fldCharType="separate"/>
      </w:r>
      <w:r w:rsidR="00AA2094" w:rsidRPr="004019C0">
        <w:rPr>
          <w:rStyle w:val="Hyperlink"/>
          <w:rFonts w:ascii="Times New Roman" w:hAnsi="Times New Roman"/>
          <w:b w:val="0"/>
          <w:color w:val="000000"/>
          <w:sz w:val="24"/>
          <w:u w:val="none"/>
        </w:rPr>
        <w:t>8.2</w:t>
      </w:r>
      <w:r w:rsidR="00AA2094" w:rsidRPr="004019C0">
        <w:rPr>
          <w:rStyle w:val="Hyperlink"/>
          <w:rFonts w:ascii="Times New Roman" w:hAnsi="Times New Roman"/>
          <w:b w:val="0"/>
          <w:color w:val="000000"/>
          <w:sz w:val="24"/>
          <w:u w:val="none"/>
        </w:rPr>
        <w:tab/>
        <w:t>Rregulloret e institucionit për procedurat e sigurimit të cilësisë se programit</w:t>
      </w:r>
      <w:r w:rsidRPr="004019C0">
        <w:rPr>
          <w:rFonts w:ascii="Times New Roman" w:hAnsi="Times New Roman"/>
          <w:b w:val="0"/>
          <w:color w:val="000000"/>
          <w:sz w:val="24"/>
        </w:rPr>
        <w:fldChar w:fldCharType="end"/>
      </w:r>
      <w:r w:rsidR="00AA2094" w:rsidRPr="004019C0">
        <w:rPr>
          <w:rFonts w:ascii="Times New Roman" w:hAnsi="Times New Roman"/>
          <w:b w:val="0"/>
          <w:color w:val="000000"/>
          <w:sz w:val="24"/>
        </w:rPr>
        <w:t xml:space="preserve"> </w:t>
      </w:r>
    </w:p>
    <w:p w:rsidR="00AA2094" w:rsidRPr="004019C0" w:rsidRDefault="00AA2094" w:rsidP="00A83F78">
      <w:pPr>
        <w:pStyle w:val="Heading3"/>
        <w:spacing w:before="0"/>
        <w:contextualSpacing/>
        <w:jc w:val="both"/>
        <w:rPr>
          <w:rFonts w:ascii="Times New Roman" w:hAnsi="Times New Roman"/>
          <w:b w:val="0"/>
          <w:color w:val="000000"/>
          <w:sz w:val="24"/>
        </w:rPr>
      </w:pPr>
      <w:bookmarkStart w:id="19" w:name="_8.3_Procedurat_për"/>
      <w:bookmarkEnd w:id="19"/>
      <w:r w:rsidRPr="004019C0">
        <w:rPr>
          <w:rFonts w:ascii="Times New Roman" w:hAnsi="Times New Roman"/>
          <w:b w:val="0"/>
          <w:color w:val="000000"/>
          <w:sz w:val="24"/>
        </w:rPr>
        <w:t>8.3</w:t>
      </w:r>
      <w:r w:rsidRPr="004019C0">
        <w:rPr>
          <w:rFonts w:ascii="Times New Roman" w:hAnsi="Times New Roman"/>
          <w:b w:val="0"/>
          <w:color w:val="000000"/>
          <w:sz w:val="24"/>
        </w:rPr>
        <w:tab/>
        <w:t>Procedurat për rishikimin e programeve te studimit</w:t>
      </w:r>
    </w:p>
    <w:p w:rsidR="00931B7F" w:rsidRPr="004019C0" w:rsidRDefault="002B7D33" w:rsidP="00A83F78">
      <w:pPr>
        <w:pStyle w:val="Heading3"/>
        <w:spacing w:before="0"/>
        <w:contextualSpacing/>
        <w:jc w:val="both"/>
        <w:rPr>
          <w:rFonts w:ascii="Times New Roman" w:hAnsi="Times New Roman"/>
          <w:b w:val="0"/>
          <w:color w:val="000000"/>
          <w:sz w:val="24"/>
        </w:rPr>
      </w:pPr>
      <w:hyperlink w:anchor="_8.4.__Instrumentet" w:history="1">
        <w:r w:rsidR="00AA2094" w:rsidRPr="004019C0">
          <w:rPr>
            <w:rStyle w:val="Hyperlink"/>
            <w:rFonts w:ascii="Times New Roman" w:hAnsi="Times New Roman"/>
            <w:b w:val="0"/>
            <w:color w:val="000000"/>
            <w:sz w:val="24"/>
            <w:u w:val="none"/>
          </w:rPr>
          <w:t>8.4</w:t>
        </w:r>
        <w:r w:rsidR="00AA2094" w:rsidRPr="004019C0">
          <w:rPr>
            <w:rStyle w:val="Hyperlink"/>
            <w:rFonts w:ascii="Times New Roman" w:hAnsi="Times New Roman"/>
            <w:b w:val="0"/>
            <w:color w:val="000000"/>
            <w:sz w:val="24"/>
            <w:u w:val="none"/>
          </w:rPr>
          <w:tab/>
          <w:t>Paraqitja e instrumenteve për vlerësimin e cilësisë se programit/ kursit</w:t>
        </w:r>
      </w:hyperlink>
      <w:r w:rsidR="00AA2094" w:rsidRPr="004019C0">
        <w:rPr>
          <w:rFonts w:ascii="Times New Roman" w:hAnsi="Times New Roman"/>
          <w:b w:val="0"/>
          <w:color w:val="000000"/>
          <w:sz w:val="24"/>
        </w:rPr>
        <w:t xml:space="preserve"> </w:t>
      </w:r>
    </w:p>
    <w:bookmarkStart w:id="20" w:name="_8.5_Mekanizmat_për"/>
    <w:bookmarkEnd w:id="20"/>
    <w:p w:rsidR="00AA2094" w:rsidRPr="004019C0" w:rsidRDefault="002B7D33"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rPr>
        <w:fldChar w:fldCharType="begin"/>
      </w:r>
      <w:r w:rsidR="00A73AF0" w:rsidRPr="004019C0">
        <w:rPr>
          <w:rFonts w:ascii="Times New Roman" w:hAnsi="Times New Roman"/>
          <w:b w:val="0"/>
          <w:color w:val="000000"/>
          <w:sz w:val="24"/>
        </w:rPr>
        <w:instrText xml:space="preserve"> HYPERLINK  \l "_8.5._Mekanizmat_për" </w:instrText>
      </w:r>
      <w:r w:rsidRPr="004019C0">
        <w:rPr>
          <w:rFonts w:ascii="Times New Roman" w:hAnsi="Times New Roman"/>
          <w:b w:val="0"/>
          <w:color w:val="000000"/>
          <w:sz w:val="24"/>
        </w:rPr>
        <w:fldChar w:fldCharType="separate"/>
      </w:r>
      <w:r w:rsidR="00AA2094" w:rsidRPr="004019C0">
        <w:rPr>
          <w:rStyle w:val="Hyperlink"/>
          <w:rFonts w:ascii="Times New Roman" w:hAnsi="Times New Roman"/>
          <w:b w:val="0"/>
          <w:color w:val="000000"/>
          <w:sz w:val="24"/>
          <w:u w:val="none"/>
        </w:rPr>
        <w:t>8.5</w:t>
      </w:r>
      <w:r w:rsidR="00AA2094" w:rsidRPr="004019C0">
        <w:rPr>
          <w:rStyle w:val="Hyperlink"/>
          <w:rFonts w:ascii="Times New Roman" w:hAnsi="Times New Roman"/>
          <w:b w:val="0"/>
          <w:color w:val="000000"/>
          <w:sz w:val="24"/>
          <w:u w:val="none"/>
        </w:rPr>
        <w:tab/>
        <w:t>Mekanizmat për implementimin e masave për sigurimin e cilësisë</w:t>
      </w:r>
      <w:r w:rsidRPr="004019C0">
        <w:rPr>
          <w:rFonts w:ascii="Times New Roman" w:hAnsi="Times New Roman"/>
          <w:b w:val="0"/>
          <w:color w:val="000000"/>
          <w:sz w:val="24"/>
        </w:rPr>
        <w:fldChar w:fldCharType="end"/>
      </w:r>
    </w:p>
    <w:bookmarkStart w:id="21" w:name="_8.6_Procedurat_vijuese"/>
    <w:bookmarkEnd w:id="21"/>
    <w:p w:rsidR="00AA2094" w:rsidRPr="004019C0" w:rsidRDefault="002B7D33" w:rsidP="00A83F78">
      <w:pPr>
        <w:pStyle w:val="Heading3"/>
        <w:spacing w:before="0"/>
        <w:contextualSpacing/>
        <w:jc w:val="both"/>
        <w:rPr>
          <w:rFonts w:ascii="Times New Roman" w:hAnsi="Times New Roman"/>
          <w:b w:val="0"/>
          <w:sz w:val="24"/>
          <w:lang w:val="sq-AL"/>
        </w:rPr>
      </w:pPr>
      <w:r w:rsidRPr="004019C0">
        <w:rPr>
          <w:rFonts w:ascii="Times New Roman" w:hAnsi="Times New Roman"/>
          <w:b w:val="0"/>
          <w:color w:val="000000"/>
          <w:sz w:val="24"/>
        </w:rPr>
        <w:fldChar w:fldCharType="begin"/>
      </w:r>
      <w:r w:rsidR="00A73AF0" w:rsidRPr="004019C0">
        <w:rPr>
          <w:rFonts w:ascii="Times New Roman" w:hAnsi="Times New Roman"/>
          <w:b w:val="0"/>
          <w:color w:val="000000"/>
          <w:sz w:val="24"/>
        </w:rPr>
        <w:instrText xml:space="preserve"> HYPERLINK  \l "_8.6._Procedurat_vijuese" </w:instrText>
      </w:r>
      <w:r w:rsidRPr="004019C0">
        <w:rPr>
          <w:rFonts w:ascii="Times New Roman" w:hAnsi="Times New Roman"/>
          <w:b w:val="0"/>
          <w:color w:val="000000"/>
          <w:sz w:val="24"/>
        </w:rPr>
        <w:fldChar w:fldCharType="separate"/>
      </w:r>
      <w:r w:rsidR="00AA2094" w:rsidRPr="004019C0">
        <w:rPr>
          <w:rStyle w:val="Hyperlink"/>
          <w:rFonts w:ascii="Times New Roman" w:hAnsi="Times New Roman"/>
          <w:b w:val="0"/>
          <w:color w:val="000000"/>
          <w:sz w:val="24"/>
          <w:u w:val="none"/>
        </w:rPr>
        <w:t>8.6</w:t>
      </w:r>
      <w:r w:rsidR="00AA2094" w:rsidRPr="004019C0">
        <w:rPr>
          <w:rStyle w:val="Hyperlink"/>
          <w:rFonts w:ascii="Times New Roman" w:hAnsi="Times New Roman"/>
          <w:b w:val="0"/>
          <w:color w:val="000000"/>
          <w:sz w:val="24"/>
          <w:u w:val="none"/>
        </w:rPr>
        <w:tab/>
        <w:t>Procedurat vijuese për përmirësim shfrytëzimi i rezultateve t</w:t>
      </w:r>
      <w:r w:rsidR="00931B7F" w:rsidRPr="004019C0">
        <w:rPr>
          <w:rStyle w:val="Hyperlink"/>
          <w:rFonts w:ascii="Times New Roman" w:hAnsi="Times New Roman"/>
          <w:b w:val="0"/>
          <w:color w:val="000000"/>
          <w:sz w:val="24"/>
          <w:u w:val="none"/>
        </w:rPr>
        <w:t>ë</w:t>
      </w:r>
      <w:r w:rsidR="00AA2094" w:rsidRPr="004019C0">
        <w:rPr>
          <w:rStyle w:val="Hyperlink"/>
          <w:rFonts w:ascii="Times New Roman" w:hAnsi="Times New Roman"/>
          <w:b w:val="0"/>
          <w:color w:val="000000"/>
          <w:sz w:val="24"/>
          <w:u w:val="none"/>
        </w:rPr>
        <w:t xml:space="preserve"> m</w:t>
      </w:r>
      <w:r w:rsidR="00931B7F" w:rsidRPr="004019C0">
        <w:rPr>
          <w:rStyle w:val="Hyperlink"/>
          <w:rFonts w:ascii="Times New Roman" w:hAnsi="Times New Roman"/>
          <w:b w:val="0"/>
          <w:color w:val="000000"/>
          <w:sz w:val="24"/>
          <w:u w:val="none"/>
        </w:rPr>
        <w:t>ë</w:t>
      </w:r>
      <w:r w:rsidR="00AA2094" w:rsidRPr="004019C0">
        <w:rPr>
          <w:rStyle w:val="Hyperlink"/>
          <w:rFonts w:ascii="Times New Roman" w:hAnsi="Times New Roman"/>
          <w:b w:val="0"/>
          <w:color w:val="000000"/>
          <w:sz w:val="24"/>
          <w:u w:val="none"/>
        </w:rPr>
        <w:t>parme</w:t>
      </w:r>
      <w:r w:rsidRPr="004019C0">
        <w:rPr>
          <w:rFonts w:ascii="Times New Roman" w:hAnsi="Times New Roman"/>
          <w:b w:val="0"/>
          <w:color w:val="000000"/>
          <w:sz w:val="24"/>
        </w:rPr>
        <w:fldChar w:fldCharType="end"/>
      </w:r>
    </w:p>
    <w:p w:rsidR="001855B6" w:rsidRPr="004019C0" w:rsidRDefault="001855B6" w:rsidP="00A83F78">
      <w:pPr>
        <w:pStyle w:val="Heading1"/>
        <w:spacing w:before="0" w:beforeAutospacing="0" w:after="0" w:afterAutospacing="0"/>
        <w:contextualSpacing/>
        <w:jc w:val="both"/>
        <w:rPr>
          <w:b w:val="0"/>
          <w:sz w:val="24"/>
          <w:szCs w:val="24"/>
          <w:lang w:val="sq-AL"/>
        </w:rPr>
      </w:pPr>
      <w:bookmarkStart w:id="22" w:name="_9_Hapësirat_dhe"/>
      <w:bookmarkEnd w:id="22"/>
    </w:p>
    <w:p w:rsidR="001855B6" w:rsidRPr="004019C0" w:rsidRDefault="002B7D33" w:rsidP="00A83F78">
      <w:pPr>
        <w:pStyle w:val="Heading1"/>
        <w:spacing w:before="0" w:beforeAutospacing="0" w:after="0" w:afterAutospacing="0"/>
        <w:contextualSpacing/>
        <w:jc w:val="both"/>
        <w:rPr>
          <w:color w:val="000000"/>
          <w:sz w:val="24"/>
          <w:szCs w:val="24"/>
        </w:rPr>
      </w:pPr>
      <w:hyperlink w:anchor="_9._Hapësirat_dhe" w:history="1">
        <w:r w:rsidR="00FF52F8" w:rsidRPr="004019C0">
          <w:rPr>
            <w:rStyle w:val="Hyperlink"/>
            <w:color w:val="000000"/>
            <w:sz w:val="24"/>
            <w:szCs w:val="24"/>
            <w:u w:val="none"/>
            <w:lang w:val="sq-AL"/>
          </w:rPr>
          <w:t>7</w:t>
        </w:r>
        <w:r w:rsidR="001855B6" w:rsidRPr="004019C0">
          <w:rPr>
            <w:rStyle w:val="Hyperlink"/>
            <w:color w:val="000000"/>
            <w:sz w:val="24"/>
            <w:szCs w:val="24"/>
            <w:u w:val="none"/>
            <w:lang w:val="sq-AL"/>
          </w:rPr>
          <w:t xml:space="preserve">. </w:t>
        </w:r>
        <w:r w:rsidR="00AA2094" w:rsidRPr="004019C0">
          <w:rPr>
            <w:rStyle w:val="Hyperlink"/>
            <w:color w:val="000000"/>
            <w:sz w:val="24"/>
            <w:szCs w:val="24"/>
            <w:u w:val="none"/>
          </w:rPr>
          <w:t>Hapësirat dhe aparatura</w:t>
        </w:r>
      </w:hyperlink>
      <w:r w:rsidR="00CF2690">
        <w:rPr>
          <w:color w:val="000000"/>
          <w:sz w:val="24"/>
          <w:szCs w:val="24"/>
          <w:lang w:val="sq-AL"/>
        </w:rPr>
        <w:t>..........................................................................................................283</w:t>
      </w:r>
      <w:r w:rsidR="008956B0" w:rsidRPr="004019C0">
        <w:rPr>
          <w:color w:val="000000"/>
          <w:sz w:val="24"/>
          <w:szCs w:val="24"/>
        </w:rPr>
        <w:t xml:space="preserve"> </w:t>
      </w:r>
    </w:p>
    <w:p w:rsidR="00AA2094" w:rsidRPr="004019C0" w:rsidRDefault="001855B6" w:rsidP="00A83F78">
      <w:pPr>
        <w:pStyle w:val="Heading1"/>
        <w:spacing w:before="0" w:beforeAutospacing="0" w:after="0" w:afterAutospacing="0"/>
        <w:contextualSpacing/>
        <w:jc w:val="both"/>
        <w:rPr>
          <w:b w:val="0"/>
          <w:sz w:val="24"/>
          <w:szCs w:val="24"/>
        </w:rPr>
      </w:pPr>
      <w:r w:rsidRPr="004019C0">
        <w:rPr>
          <w:b w:val="0"/>
          <w:sz w:val="24"/>
          <w:szCs w:val="24"/>
          <w:lang w:val="sq-AL"/>
        </w:rPr>
        <w:t>7</w:t>
      </w:r>
      <w:r w:rsidR="00AA2094" w:rsidRPr="004019C0">
        <w:rPr>
          <w:b w:val="0"/>
          <w:sz w:val="24"/>
          <w:szCs w:val="24"/>
        </w:rPr>
        <w:t>.1</w:t>
      </w:r>
      <w:r w:rsidR="00AA2094" w:rsidRPr="004019C0">
        <w:rPr>
          <w:b w:val="0"/>
          <w:sz w:val="24"/>
          <w:szCs w:val="24"/>
        </w:rPr>
        <w:tab/>
      </w:r>
      <w:r w:rsidR="00931B7F" w:rsidRPr="004019C0">
        <w:rPr>
          <w:b w:val="0"/>
          <w:sz w:val="24"/>
          <w:szCs w:val="24"/>
        </w:rPr>
        <w:t>H</w:t>
      </w:r>
      <w:r w:rsidR="00AA2094" w:rsidRPr="004019C0">
        <w:rPr>
          <w:b w:val="0"/>
          <w:sz w:val="24"/>
          <w:szCs w:val="24"/>
        </w:rPr>
        <w:t xml:space="preserve">apësirat, salla mësimi, laboratorë, kabinete, amfiteatro </w:t>
      </w:r>
      <w:r w:rsidR="00931B7F" w:rsidRPr="004019C0">
        <w:rPr>
          <w:b w:val="0"/>
          <w:sz w:val="24"/>
          <w:szCs w:val="24"/>
        </w:rPr>
        <w:t>...</w:t>
      </w:r>
    </w:p>
    <w:p w:rsidR="00931B7F" w:rsidRPr="004019C0" w:rsidRDefault="001855B6"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lang w:val="sq-AL"/>
        </w:rPr>
        <w:t>7</w:t>
      </w:r>
      <w:r w:rsidR="00AA2094" w:rsidRPr="004019C0">
        <w:rPr>
          <w:rFonts w:ascii="Times New Roman" w:hAnsi="Times New Roman"/>
          <w:b w:val="0"/>
          <w:color w:val="000000"/>
          <w:sz w:val="24"/>
        </w:rPr>
        <w:t>.2</w:t>
      </w:r>
      <w:r w:rsidR="00AA2094" w:rsidRPr="004019C0">
        <w:rPr>
          <w:rFonts w:ascii="Times New Roman" w:hAnsi="Times New Roman"/>
          <w:b w:val="0"/>
          <w:color w:val="000000"/>
          <w:sz w:val="24"/>
        </w:rPr>
        <w:tab/>
      </w:r>
      <w:r w:rsidR="00931B7F" w:rsidRPr="004019C0">
        <w:rPr>
          <w:rFonts w:ascii="Times New Roman" w:hAnsi="Times New Roman"/>
          <w:b w:val="0"/>
          <w:color w:val="000000"/>
          <w:sz w:val="24"/>
        </w:rPr>
        <w:t>P</w:t>
      </w:r>
      <w:r w:rsidR="00AA2094" w:rsidRPr="004019C0">
        <w:rPr>
          <w:rFonts w:ascii="Times New Roman" w:hAnsi="Times New Roman"/>
          <w:b w:val="0"/>
          <w:color w:val="000000"/>
          <w:sz w:val="24"/>
        </w:rPr>
        <w:t>rojektorët, mjetet e konkretizimit, aparatura laboratorike etj.</w:t>
      </w:r>
    </w:p>
    <w:p w:rsidR="00931B7F" w:rsidRPr="004019C0" w:rsidRDefault="001855B6"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lang w:val="sq-AL"/>
        </w:rPr>
        <w:t>7</w:t>
      </w:r>
      <w:r w:rsidR="00AA2094" w:rsidRPr="004019C0">
        <w:rPr>
          <w:rFonts w:ascii="Times New Roman" w:hAnsi="Times New Roman"/>
          <w:b w:val="0"/>
          <w:color w:val="000000"/>
          <w:sz w:val="24"/>
        </w:rPr>
        <w:t>.3</w:t>
      </w:r>
      <w:r w:rsidR="00AA2094" w:rsidRPr="004019C0">
        <w:rPr>
          <w:rFonts w:ascii="Times New Roman" w:hAnsi="Times New Roman"/>
          <w:b w:val="0"/>
          <w:color w:val="000000"/>
          <w:sz w:val="24"/>
        </w:rPr>
        <w:tab/>
      </w:r>
      <w:r w:rsidR="00245D03" w:rsidRPr="004019C0">
        <w:rPr>
          <w:rFonts w:ascii="Times New Roman" w:hAnsi="Times New Roman"/>
          <w:b w:val="0"/>
          <w:color w:val="000000"/>
          <w:sz w:val="24"/>
        </w:rPr>
        <w:t>R</w:t>
      </w:r>
      <w:r w:rsidR="00AA2094" w:rsidRPr="004019C0">
        <w:rPr>
          <w:rFonts w:ascii="Times New Roman" w:hAnsi="Times New Roman"/>
          <w:b w:val="0"/>
          <w:color w:val="000000"/>
          <w:sz w:val="24"/>
        </w:rPr>
        <w:t xml:space="preserve">egjistri fizik dhe elektronik i librave </w:t>
      </w:r>
    </w:p>
    <w:p w:rsidR="00AA2094" w:rsidRPr="004019C0" w:rsidRDefault="001855B6"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lang w:val="sq-AL"/>
        </w:rPr>
        <w:t>7</w:t>
      </w:r>
      <w:r w:rsidR="00AA2094" w:rsidRPr="004019C0">
        <w:rPr>
          <w:rFonts w:ascii="Times New Roman" w:hAnsi="Times New Roman"/>
          <w:b w:val="0"/>
          <w:color w:val="000000"/>
          <w:sz w:val="24"/>
        </w:rPr>
        <w:t>.4</w:t>
      </w:r>
      <w:r w:rsidR="00AA2094" w:rsidRPr="004019C0">
        <w:rPr>
          <w:rFonts w:ascii="Times New Roman" w:hAnsi="Times New Roman"/>
          <w:b w:val="0"/>
          <w:color w:val="000000"/>
          <w:sz w:val="24"/>
        </w:rPr>
        <w:tab/>
      </w:r>
      <w:r w:rsidR="00931B7F" w:rsidRPr="004019C0">
        <w:rPr>
          <w:rFonts w:ascii="Times New Roman" w:hAnsi="Times New Roman"/>
          <w:b w:val="0"/>
          <w:color w:val="000000"/>
          <w:sz w:val="24"/>
        </w:rPr>
        <w:t>I</w:t>
      </w:r>
      <w:r w:rsidR="00AA2094" w:rsidRPr="004019C0">
        <w:rPr>
          <w:rFonts w:ascii="Times New Roman" w:hAnsi="Times New Roman"/>
          <w:b w:val="0"/>
          <w:color w:val="000000"/>
          <w:sz w:val="24"/>
        </w:rPr>
        <w:t>nfrastruktur</w:t>
      </w:r>
      <w:r w:rsidR="00931B7F" w:rsidRPr="004019C0">
        <w:rPr>
          <w:rFonts w:ascii="Times New Roman" w:hAnsi="Times New Roman"/>
          <w:b w:val="0"/>
          <w:color w:val="000000"/>
          <w:sz w:val="24"/>
        </w:rPr>
        <w:t xml:space="preserve">a </w:t>
      </w:r>
      <w:r w:rsidR="00AA2094" w:rsidRPr="004019C0">
        <w:rPr>
          <w:rFonts w:ascii="Times New Roman" w:hAnsi="Times New Roman"/>
          <w:b w:val="0"/>
          <w:color w:val="000000"/>
          <w:sz w:val="24"/>
        </w:rPr>
        <w:t xml:space="preserve">e TI, interneti, WI FI, numri i PC </w:t>
      </w:r>
      <w:r w:rsidRPr="004019C0">
        <w:rPr>
          <w:rFonts w:ascii="Times New Roman" w:hAnsi="Times New Roman"/>
          <w:b w:val="0"/>
          <w:color w:val="000000"/>
          <w:sz w:val="24"/>
        </w:rPr>
        <w:t>–</w:t>
      </w:r>
      <w:r w:rsidR="00931B7F" w:rsidRPr="004019C0">
        <w:rPr>
          <w:rFonts w:ascii="Times New Roman" w:hAnsi="Times New Roman"/>
          <w:b w:val="0"/>
          <w:color w:val="000000"/>
          <w:sz w:val="24"/>
        </w:rPr>
        <w:t>ve</w:t>
      </w:r>
    </w:p>
    <w:p w:rsidR="001855B6" w:rsidRPr="004019C0" w:rsidRDefault="001855B6" w:rsidP="00A83F78">
      <w:pPr>
        <w:pStyle w:val="Heading1"/>
        <w:spacing w:before="0" w:beforeAutospacing="0" w:after="0" w:afterAutospacing="0"/>
        <w:contextualSpacing/>
        <w:jc w:val="both"/>
        <w:rPr>
          <w:b w:val="0"/>
          <w:sz w:val="24"/>
          <w:szCs w:val="24"/>
          <w:lang w:val="sq-AL"/>
        </w:rPr>
      </w:pPr>
      <w:bookmarkStart w:id="23" w:name="_10_Hulumtimi_dhe"/>
      <w:bookmarkEnd w:id="23"/>
    </w:p>
    <w:p w:rsidR="00EA2AEB" w:rsidRPr="004019C0" w:rsidRDefault="002B7D33" w:rsidP="00A83F78">
      <w:pPr>
        <w:pStyle w:val="Heading1"/>
        <w:spacing w:before="0" w:beforeAutospacing="0" w:after="0" w:afterAutospacing="0"/>
        <w:contextualSpacing/>
        <w:jc w:val="both"/>
        <w:rPr>
          <w:color w:val="000000"/>
          <w:sz w:val="24"/>
          <w:szCs w:val="24"/>
        </w:rPr>
      </w:pPr>
      <w:hyperlink w:anchor="_VII._Hulumtimi_dhe" w:history="1">
        <w:r w:rsidR="00FF52F8" w:rsidRPr="004019C0">
          <w:rPr>
            <w:rStyle w:val="Hyperlink"/>
            <w:color w:val="000000"/>
            <w:sz w:val="24"/>
            <w:szCs w:val="24"/>
            <w:u w:val="none"/>
            <w:lang w:val="sq-AL"/>
          </w:rPr>
          <w:t>8</w:t>
        </w:r>
        <w:r w:rsidR="001855B6" w:rsidRPr="004019C0">
          <w:rPr>
            <w:rStyle w:val="Hyperlink"/>
            <w:color w:val="000000"/>
            <w:sz w:val="24"/>
            <w:szCs w:val="24"/>
            <w:u w:val="none"/>
            <w:lang w:val="sq-AL"/>
          </w:rPr>
          <w:t>.</w:t>
        </w:r>
        <w:r w:rsidR="00AA2094" w:rsidRPr="004019C0">
          <w:rPr>
            <w:rStyle w:val="Hyperlink"/>
            <w:color w:val="000000"/>
            <w:sz w:val="24"/>
            <w:szCs w:val="24"/>
            <w:u w:val="none"/>
          </w:rPr>
          <w:t xml:space="preserve"> Hulumtimi dhe bashkëpunimi ndërkombëtar</w:t>
        </w:r>
      </w:hyperlink>
      <w:r w:rsidR="00CF2690">
        <w:rPr>
          <w:color w:val="000000"/>
          <w:sz w:val="24"/>
          <w:szCs w:val="24"/>
          <w:lang w:val="sq-AL"/>
        </w:rPr>
        <w:t>........................................................................284</w:t>
      </w:r>
      <w:r w:rsidR="008956B0" w:rsidRPr="004019C0">
        <w:rPr>
          <w:color w:val="000000"/>
          <w:sz w:val="24"/>
          <w:szCs w:val="24"/>
        </w:rPr>
        <w:t xml:space="preserve">  </w:t>
      </w:r>
    </w:p>
    <w:p w:rsidR="00EA2AEB" w:rsidRPr="004019C0" w:rsidRDefault="00AA2094"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rPr>
        <w:t xml:space="preserve">10.1 </w:t>
      </w:r>
      <w:r w:rsidR="001855B6" w:rsidRPr="004019C0">
        <w:rPr>
          <w:rFonts w:ascii="Times New Roman" w:hAnsi="Times New Roman"/>
          <w:b w:val="0"/>
          <w:color w:val="000000"/>
          <w:sz w:val="24"/>
          <w:lang w:val="sq-AL"/>
        </w:rPr>
        <w:t xml:space="preserve">    </w:t>
      </w:r>
      <w:r w:rsidR="000A0231" w:rsidRPr="004019C0">
        <w:rPr>
          <w:rFonts w:ascii="Times New Roman" w:hAnsi="Times New Roman"/>
          <w:b w:val="0"/>
          <w:color w:val="000000"/>
          <w:sz w:val="24"/>
        </w:rPr>
        <w:t xml:space="preserve">Plani i </w:t>
      </w:r>
      <w:r w:rsidRPr="004019C0">
        <w:rPr>
          <w:rFonts w:ascii="Times New Roman" w:hAnsi="Times New Roman"/>
          <w:b w:val="0"/>
          <w:color w:val="000000"/>
          <w:sz w:val="24"/>
        </w:rPr>
        <w:t xml:space="preserve">hulumtimeve në nivel të institucionit </w:t>
      </w:r>
      <w:r w:rsidR="000A0231" w:rsidRPr="004019C0">
        <w:rPr>
          <w:rFonts w:ascii="Times New Roman" w:hAnsi="Times New Roman"/>
          <w:b w:val="0"/>
          <w:color w:val="000000"/>
          <w:sz w:val="24"/>
        </w:rPr>
        <w:t>/t</w:t>
      </w:r>
      <w:r w:rsidRPr="004019C0">
        <w:rPr>
          <w:rFonts w:ascii="Times New Roman" w:hAnsi="Times New Roman"/>
          <w:b w:val="0"/>
          <w:color w:val="000000"/>
          <w:sz w:val="24"/>
        </w:rPr>
        <w:t xml:space="preserve">ë programit/ programeve në vlerësim </w:t>
      </w:r>
    </w:p>
    <w:p w:rsidR="00EA2AEB" w:rsidRPr="004019C0" w:rsidRDefault="00AA2094"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rPr>
        <w:t xml:space="preserve">10.2 </w:t>
      </w:r>
      <w:r w:rsidR="001855B6" w:rsidRPr="004019C0">
        <w:rPr>
          <w:rFonts w:ascii="Times New Roman" w:hAnsi="Times New Roman"/>
          <w:b w:val="0"/>
          <w:color w:val="000000"/>
          <w:sz w:val="24"/>
          <w:lang w:val="sq-AL"/>
        </w:rPr>
        <w:t xml:space="preserve">    </w:t>
      </w:r>
      <w:r w:rsidR="001D5DB1" w:rsidRPr="004019C0">
        <w:rPr>
          <w:rFonts w:ascii="Times New Roman" w:hAnsi="Times New Roman"/>
          <w:b w:val="0"/>
          <w:color w:val="000000"/>
          <w:sz w:val="24"/>
        </w:rPr>
        <w:t>Publikimet</w:t>
      </w:r>
      <w:r w:rsidRPr="004019C0">
        <w:rPr>
          <w:rFonts w:ascii="Times New Roman" w:hAnsi="Times New Roman"/>
          <w:b w:val="0"/>
          <w:color w:val="000000"/>
          <w:sz w:val="24"/>
        </w:rPr>
        <w:t xml:space="preserve"> e personelit </w:t>
      </w:r>
      <w:r w:rsidR="000A0231" w:rsidRPr="004019C0">
        <w:rPr>
          <w:rFonts w:ascii="Times New Roman" w:hAnsi="Times New Roman"/>
          <w:b w:val="0"/>
          <w:color w:val="000000"/>
          <w:sz w:val="24"/>
        </w:rPr>
        <w:t xml:space="preserve">të rregullt </w:t>
      </w:r>
      <w:r w:rsidRPr="004019C0">
        <w:rPr>
          <w:rFonts w:ascii="Times New Roman" w:hAnsi="Times New Roman"/>
          <w:b w:val="0"/>
          <w:color w:val="000000"/>
          <w:sz w:val="24"/>
        </w:rPr>
        <w:t xml:space="preserve">akademik dhe studentëve </w:t>
      </w:r>
    </w:p>
    <w:p w:rsidR="00EA2AEB" w:rsidRPr="004019C0" w:rsidRDefault="00AA2094"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rPr>
        <w:t xml:space="preserve">10.3 </w:t>
      </w:r>
      <w:r w:rsidR="001855B6" w:rsidRPr="004019C0">
        <w:rPr>
          <w:rFonts w:ascii="Times New Roman" w:hAnsi="Times New Roman"/>
          <w:b w:val="0"/>
          <w:color w:val="000000"/>
          <w:sz w:val="24"/>
          <w:lang w:val="sq-AL"/>
        </w:rPr>
        <w:t xml:space="preserve">    </w:t>
      </w:r>
      <w:r w:rsidR="001D5DB1" w:rsidRPr="004019C0">
        <w:rPr>
          <w:rFonts w:ascii="Times New Roman" w:hAnsi="Times New Roman"/>
          <w:b w:val="0"/>
          <w:color w:val="000000"/>
          <w:sz w:val="24"/>
        </w:rPr>
        <w:t>P</w:t>
      </w:r>
      <w:r w:rsidRPr="004019C0">
        <w:rPr>
          <w:rFonts w:ascii="Times New Roman" w:hAnsi="Times New Roman"/>
          <w:b w:val="0"/>
          <w:color w:val="000000"/>
          <w:sz w:val="24"/>
        </w:rPr>
        <w:t>jesëmarrj</w:t>
      </w:r>
      <w:r w:rsidR="001D5DB1" w:rsidRPr="004019C0">
        <w:rPr>
          <w:rFonts w:ascii="Times New Roman" w:hAnsi="Times New Roman"/>
          <w:b w:val="0"/>
          <w:color w:val="000000"/>
          <w:sz w:val="24"/>
        </w:rPr>
        <w:t>a e</w:t>
      </w:r>
      <w:r w:rsidRPr="004019C0">
        <w:rPr>
          <w:rFonts w:ascii="Times New Roman" w:hAnsi="Times New Roman"/>
          <w:b w:val="0"/>
          <w:color w:val="000000"/>
          <w:sz w:val="24"/>
        </w:rPr>
        <w:t xml:space="preserve"> stafit të rregullt në konferenca, simpoziume </w:t>
      </w:r>
      <w:r w:rsidR="000A0231" w:rsidRPr="004019C0">
        <w:rPr>
          <w:rFonts w:ascii="Times New Roman" w:hAnsi="Times New Roman"/>
          <w:b w:val="0"/>
          <w:color w:val="000000"/>
          <w:sz w:val="24"/>
        </w:rPr>
        <w:t>/</w:t>
      </w:r>
      <w:r w:rsidRPr="004019C0">
        <w:rPr>
          <w:rFonts w:ascii="Times New Roman" w:hAnsi="Times New Roman"/>
          <w:b w:val="0"/>
          <w:color w:val="000000"/>
          <w:sz w:val="24"/>
        </w:rPr>
        <w:t xml:space="preserve">seminare shkencore </w:t>
      </w:r>
    </w:p>
    <w:p w:rsidR="001D5DB1" w:rsidRPr="004019C0" w:rsidRDefault="00AA2094"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rPr>
        <w:t xml:space="preserve">10.4 </w:t>
      </w:r>
      <w:r w:rsidR="001855B6" w:rsidRPr="004019C0">
        <w:rPr>
          <w:rFonts w:ascii="Times New Roman" w:hAnsi="Times New Roman"/>
          <w:b w:val="0"/>
          <w:color w:val="000000"/>
          <w:sz w:val="24"/>
          <w:lang w:val="sq-AL"/>
        </w:rPr>
        <w:t xml:space="preserve">    </w:t>
      </w:r>
      <w:r w:rsidR="001D5DB1" w:rsidRPr="004019C0">
        <w:rPr>
          <w:rFonts w:ascii="Times New Roman" w:hAnsi="Times New Roman"/>
          <w:b w:val="0"/>
          <w:color w:val="000000"/>
          <w:sz w:val="24"/>
        </w:rPr>
        <w:t>P</w:t>
      </w:r>
      <w:r w:rsidRPr="004019C0">
        <w:rPr>
          <w:rFonts w:ascii="Times New Roman" w:hAnsi="Times New Roman"/>
          <w:b w:val="0"/>
          <w:color w:val="000000"/>
          <w:sz w:val="24"/>
        </w:rPr>
        <w:t>rojekte</w:t>
      </w:r>
      <w:r w:rsidR="001D5DB1" w:rsidRPr="004019C0">
        <w:rPr>
          <w:rFonts w:ascii="Times New Roman" w:hAnsi="Times New Roman"/>
          <w:b w:val="0"/>
          <w:color w:val="000000"/>
          <w:sz w:val="24"/>
        </w:rPr>
        <w:t>t</w:t>
      </w:r>
      <w:r w:rsidR="00523878" w:rsidRPr="004019C0">
        <w:rPr>
          <w:rFonts w:ascii="Times New Roman" w:hAnsi="Times New Roman"/>
          <w:b w:val="0"/>
          <w:color w:val="000000"/>
          <w:sz w:val="24"/>
        </w:rPr>
        <w:t xml:space="preserve"> </w:t>
      </w:r>
      <w:r w:rsidRPr="004019C0">
        <w:rPr>
          <w:rFonts w:ascii="Times New Roman" w:hAnsi="Times New Roman"/>
          <w:b w:val="0"/>
          <w:color w:val="000000"/>
          <w:sz w:val="24"/>
        </w:rPr>
        <w:t xml:space="preserve">për bashkëpunim ndërkombëtar në hulumtim </w:t>
      </w:r>
    </w:p>
    <w:p w:rsidR="00AA2094" w:rsidRPr="004019C0" w:rsidRDefault="00AA2094"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rPr>
        <w:t xml:space="preserve">10.5 </w:t>
      </w:r>
      <w:r w:rsidR="001855B6" w:rsidRPr="004019C0">
        <w:rPr>
          <w:rFonts w:ascii="Times New Roman" w:hAnsi="Times New Roman"/>
          <w:b w:val="0"/>
          <w:color w:val="000000"/>
          <w:sz w:val="24"/>
          <w:lang w:val="sq-AL"/>
        </w:rPr>
        <w:t xml:space="preserve">    </w:t>
      </w:r>
      <w:r w:rsidR="001D5DB1" w:rsidRPr="004019C0">
        <w:rPr>
          <w:rFonts w:ascii="Times New Roman" w:hAnsi="Times New Roman"/>
          <w:b w:val="0"/>
          <w:color w:val="000000"/>
          <w:sz w:val="24"/>
        </w:rPr>
        <w:t>N</w:t>
      </w:r>
      <w:r w:rsidRPr="004019C0">
        <w:rPr>
          <w:rFonts w:ascii="Times New Roman" w:hAnsi="Times New Roman"/>
          <w:b w:val="0"/>
          <w:color w:val="000000"/>
          <w:sz w:val="24"/>
        </w:rPr>
        <w:t xml:space="preserve">dërlidhja e hulumtimit me mësimdhënien </w:t>
      </w:r>
    </w:p>
    <w:p w:rsidR="001855B6" w:rsidRPr="004019C0" w:rsidRDefault="001855B6" w:rsidP="00A83F78">
      <w:pPr>
        <w:pStyle w:val="Heading1"/>
        <w:spacing w:before="0" w:beforeAutospacing="0" w:after="0" w:afterAutospacing="0"/>
        <w:contextualSpacing/>
        <w:jc w:val="both"/>
        <w:rPr>
          <w:b w:val="0"/>
          <w:sz w:val="24"/>
          <w:szCs w:val="24"/>
          <w:lang w:val="sq-AL"/>
        </w:rPr>
      </w:pPr>
      <w:bookmarkStart w:id="24" w:name="_11_Financimi"/>
      <w:bookmarkEnd w:id="24"/>
    </w:p>
    <w:p w:rsidR="00AA2094" w:rsidRPr="004019C0" w:rsidRDefault="002B7D33" w:rsidP="00A83F78">
      <w:pPr>
        <w:pStyle w:val="Heading1"/>
        <w:spacing w:before="0" w:beforeAutospacing="0" w:after="0" w:afterAutospacing="0"/>
        <w:contextualSpacing/>
        <w:jc w:val="both"/>
        <w:rPr>
          <w:color w:val="000000"/>
          <w:sz w:val="24"/>
          <w:szCs w:val="24"/>
        </w:rPr>
      </w:pPr>
      <w:hyperlink w:anchor="_Financat" w:history="1">
        <w:r w:rsidR="00FF52F8" w:rsidRPr="004019C0">
          <w:rPr>
            <w:rStyle w:val="Hyperlink"/>
            <w:color w:val="000000"/>
            <w:sz w:val="24"/>
            <w:szCs w:val="24"/>
            <w:u w:val="none"/>
            <w:lang w:val="sq-AL"/>
          </w:rPr>
          <w:t>9</w:t>
        </w:r>
        <w:r w:rsidR="001855B6" w:rsidRPr="004019C0">
          <w:rPr>
            <w:rStyle w:val="Hyperlink"/>
            <w:color w:val="000000"/>
            <w:sz w:val="24"/>
            <w:szCs w:val="24"/>
            <w:u w:val="none"/>
            <w:lang w:val="sq-AL"/>
          </w:rPr>
          <w:t>.</w:t>
        </w:r>
        <w:r w:rsidR="00AA2094" w:rsidRPr="004019C0">
          <w:rPr>
            <w:rStyle w:val="Hyperlink"/>
            <w:color w:val="000000"/>
            <w:sz w:val="24"/>
            <w:szCs w:val="24"/>
            <w:u w:val="none"/>
          </w:rPr>
          <w:t xml:space="preserve"> Financimi</w:t>
        </w:r>
      </w:hyperlink>
      <w:r w:rsidR="00CF2690">
        <w:rPr>
          <w:color w:val="000000"/>
          <w:sz w:val="24"/>
          <w:szCs w:val="24"/>
          <w:lang w:val="sq-AL"/>
        </w:rPr>
        <w:t>.....................................................................................................................................295</w:t>
      </w:r>
      <w:r w:rsidR="008956B0" w:rsidRPr="004019C0">
        <w:rPr>
          <w:color w:val="000000"/>
          <w:sz w:val="24"/>
          <w:szCs w:val="24"/>
        </w:rPr>
        <w:t xml:space="preserve">  </w:t>
      </w:r>
    </w:p>
    <w:p w:rsidR="001D5DB1" w:rsidRPr="004019C0" w:rsidRDefault="00AA2094"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rPr>
        <w:t xml:space="preserve">11.1 </w:t>
      </w:r>
      <w:r w:rsidR="001855B6" w:rsidRPr="004019C0">
        <w:rPr>
          <w:rFonts w:ascii="Times New Roman" w:hAnsi="Times New Roman"/>
          <w:b w:val="0"/>
          <w:color w:val="000000"/>
          <w:sz w:val="24"/>
          <w:lang w:val="sq-AL"/>
        </w:rPr>
        <w:t xml:space="preserve">    </w:t>
      </w:r>
      <w:r w:rsidRPr="004019C0">
        <w:rPr>
          <w:rFonts w:ascii="Times New Roman" w:hAnsi="Times New Roman"/>
          <w:b w:val="0"/>
          <w:color w:val="000000"/>
          <w:sz w:val="24"/>
        </w:rPr>
        <w:t>Plani i buxhetit dhe i financimit ne nivel institucion</w:t>
      </w:r>
      <w:r w:rsidR="001D5DB1" w:rsidRPr="004019C0">
        <w:rPr>
          <w:rFonts w:ascii="Times New Roman" w:hAnsi="Times New Roman"/>
          <w:b w:val="0"/>
          <w:color w:val="000000"/>
          <w:sz w:val="24"/>
        </w:rPr>
        <w:t>al</w:t>
      </w:r>
      <w:r w:rsidRPr="004019C0">
        <w:rPr>
          <w:rFonts w:ascii="Times New Roman" w:hAnsi="Times New Roman"/>
          <w:b w:val="0"/>
          <w:color w:val="000000"/>
          <w:sz w:val="24"/>
        </w:rPr>
        <w:t xml:space="preserve"> </w:t>
      </w:r>
    </w:p>
    <w:p w:rsidR="001D5DB1" w:rsidRPr="004019C0" w:rsidRDefault="00AA2094"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rPr>
        <w:t xml:space="preserve">11.2 </w:t>
      </w:r>
      <w:r w:rsidR="001855B6" w:rsidRPr="004019C0">
        <w:rPr>
          <w:rFonts w:ascii="Times New Roman" w:hAnsi="Times New Roman"/>
          <w:b w:val="0"/>
          <w:color w:val="000000"/>
          <w:sz w:val="24"/>
          <w:lang w:val="sq-AL"/>
        </w:rPr>
        <w:t xml:space="preserve">    </w:t>
      </w:r>
      <w:r w:rsidRPr="004019C0">
        <w:rPr>
          <w:rFonts w:ascii="Times New Roman" w:hAnsi="Times New Roman"/>
          <w:b w:val="0"/>
          <w:color w:val="000000"/>
          <w:sz w:val="24"/>
        </w:rPr>
        <w:t xml:space="preserve">Plani i buxhetit dhe i financimit për programet ne vlerësim </w:t>
      </w:r>
    </w:p>
    <w:p w:rsidR="00AA2094" w:rsidRPr="004019C0" w:rsidRDefault="00AA2094" w:rsidP="00A83F78">
      <w:pPr>
        <w:pStyle w:val="Heading3"/>
        <w:spacing w:before="0"/>
        <w:contextualSpacing/>
        <w:jc w:val="both"/>
        <w:rPr>
          <w:rFonts w:ascii="Times New Roman" w:hAnsi="Times New Roman"/>
          <w:b w:val="0"/>
          <w:sz w:val="24"/>
        </w:rPr>
      </w:pPr>
      <w:r w:rsidRPr="004019C0">
        <w:rPr>
          <w:rFonts w:ascii="Times New Roman" w:hAnsi="Times New Roman"/>
          <w:b w:val="0"/>
          <w:color w:val="000000"/>
          <w:sz w:val="24"/>
        </w:rPr>
        <w:t xml:space="preserve">11.3 </w:t>
      </w:r>
      <w:r w:rsidR="001855B6" w:rsidRPr="004019C0">
        <w:rPr>
          <w:rFonts w:ascii="Times New Roman" w:hAnsi="Times New Roman"/>
          <w:b w:val="0"/>
          <w:color w:val="000000"/>
          <w:sz w:val="24"/>
          <w:lang w:val="sq-AL"/>
        </w:rPr>
        <w:t xml:space="preserve">    </w:t>
      </w:r>
      <w:r w:rsidRPr="004019C0">
        <w:rPr>
          <w:rFonts w:ascii="Times New Roman" w:hAnsi="Times New Roman"/>
          <w:b w:val="0"/>
          <w:color w:val="000000"/>
          <w:sz w:val="24"/>
        </w:rPr>
        <w:t>Plani i financimit te hulumtimit</w:t>
      </w:r>
      <w:r w:rsidRPr="004019C0">
        <w:rPr>
          <w:rFonts w:ascii="Times New Roman" w:hAnsi="Times New Roman"/>
          <w:b w:val="0"/>
          <w:sz w:val="24"/>
        </w:rPr>
        <w:t xml:space="preserve"> </w:t>
      </w:r>
    </w:p>
    <w:p w:rsidR="001855B6" w:rsidRPr="004019C0" w:rsidRDefault="001855B6" w:rsidP="00A83F78">
      <w:pPr>
        <w:pStyle w:val="Heading1"/>
        <w:spacing w:before="0" w:beforeAutospacing="0" w:after="0" w:afterAutospacing="0"/>
        <w:contextualSpacing/>
        <w:jc w:val="both"/>
        <w:rPr>
          <w:b w:val="0"/>
          <w:sz w:val="24"/>
          <w:szCs w:val="24"/>
          <w:lang w:val="sq-AL"/>
        </w:rPr>
      </w:pPr>
      <w:bookmarkStart w:id="25" w:name="_12_Plani_i"/>
      <w:bookmarkEnd w:id="25"/>
    </w:p>
    <w:p w:rsidR="003C1B4E" w:rsidRPr="004019C0" w:rsidRDefault="002B7D33" w:rsidP="00A83F78">
      <w:pPr>
        <w:pStyle w:val="Heading1"/>
        <w:spacing w:before="0" w:beforeAutospacing="0" w:after="0" w:afterAutospacing="0"/>
        <w:contextualSpacing/>
        <w:jc w:val="both"/>
        <w:rPr>
          <w:color w:val="000000"/>
          <w:sz w:val="24"/>
          <w:szCs w:val="24"/>
        </w:rPr>
      </w:pPr>
      <w:hyperlink w:anchor="_IX._Plani_për" w:history="1">
        <w:r w:rsidR="00AA2094" w:rsidRPr="004019C0">
          <w:rPr>
            <w:rStyle w:val="Hyperlink"/>
            <w:color w:val="000000"/>
            <w:sz w:val="24"/>
            <w:szCs w:val="24"/>
            <w:u w:val="none"/>
          </w:rPr>
          <w:t>1</w:t>
        </w:r>
        <w:r w:rsidR="00FF52F8" w:rsidRPr="004019C0">
          <w:rPr>
            <w:rStyle w:val="Hyperlink"/>
            <w:color w:val="000000"/>
            <w:sz w:val="24"/>
            <w:szCs w:val="24"/>
            <w:u w:val="none"/>
            <w:lang w:val="sq-AL"/>
          </w:rPr>
          <w:t>0</w:t>
        </w:r>
        <w:r w:rsidR="001855B6" w:rsidRPr="004019C0">
          <w:rPr>
            <w:rStyle w:val="Hyperlink"/>
            <w:color w:val="000000"/>
            <w:sz w:val="24"/>
            <w:szCs w:val="24"/>
            <w:u w:val="none"/>
            <w:lang w:val="sq-AL"/>
          </w:rPr>
          <w:t xml:space="preserve">. </w:t>
        </w:r>
        <w:r w:rsidR="00AA2094" w:rsidRPr="004019C0">
          <w:rPr>
            <w:rStyle w:val="Hyperlink"/>
            <w:color w:val="000000"/>
            <w:sz w:val="24"/>
            <w:szCs w:val="24"/>
            <w:u w:val="none"/>
          </w:rPr>
          <w:t>Plani i përmbushjes së rekomandimeve</w:t>
        </w:r>
      </w:hyperlink>
      <w:r w:rsidR="00CF2690">
        <w:rPr>
          <w:color w:val="000000"/>
          <w:sz w:val="24"/>
          <w:szCs w:val="24"/>
          <w:lang w:val="sq-AL"/>
        </w:rPr>
        <w:t>..................................................................................307</w:t>
      </w:r>
      <w:r w:rsidR="00AA2094" w:rsidRPr="004019C0">
        <w:rPr>
          <w:color w:val="000000"/>
          <w:sz w:val="24"/>
          <w:szCs w:val="24"/>
        </w:rPr>
        <w:t xml:space="preserve"> </w:t>
      </w:r>
    </w:p>
    <w:p w:rsidR="00AA2094" w:rsidRPr="004019C0" w:rsidRDefault="00AA2094"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rPr>
        <w:t xml:space="preserve">12.1 </w:t>
      </w:r>
      <w:r w:rsidR="001855B6" w:rsidRPr="004019C0">
        <w:rPr>
          <w:rFonts w:ascii="Times New Roman" w:hAnsi="Times New Roman"/>
          <w:b w:val="0"/>
          <w:color w:val="000000"/>
          <w:sz w:val="24"/>
          <w:lang w:val="sq-AL"/>
        </w:rPr>
        <w:t xml:space="preserve">    </w:t>
      </w:r>
      <w:r w:rsidR="00CE0F82" w:rsidRPr="004019C0">
        <w:rPr>
          <w:rFonts w:ascii="Times New Roman" w:hAnsi="Times New Roman"/>
          <w:b w:val="0"/>
          <w:color w:val="000000"/>
          <w:sz w:val="24"/>
        </w:rPr>
        <w:t>I</w:t>
      </w:r>
      <w:r w:rsidRPr="004019C0">
        <w:rPr>
          <w:rFonts w:ascii="Times New Roman" w:hAnsi="Times New Roman"/>
          <w:b w:val="0"/>
          <w:color w:val="000000"/>
          <w:sz w:val="24"/>
        </w:rPr>
        <w:t xml:space="preserve">mplementimin e rekomandimeve nivel institucional </w:t>
      </w:r>
    </w:p>
    <w:p w:rsidR="00AA2094" w:rsidRPr="004019C0" w:rsidRDefault="00AA2094" w:rsidP="00A83F78">
      <w:pPr>
        <w:pStyle w:val="Heading3"/>
        <w:spacing w:before="0"/>
        <w:contextualSpacing/>
        <w:jc w:val="both"/>
        <w:rPr>
          <w:rFonts w:ascii="Times New Roman" w:hAnsi="Times New Roman"/>
          <w:b w:val="0"/>
          <w:color w:val="000000"/>
          <w:sz w:val="24"/>
        </w:rPr>
      </w:pPr>
      <w:r w:rsidRPr="004019C0">
        <w:rPr>
          <w:rFonts w:ascii="Times New Roman" w:hAnsi="Times New Roman"/>
          <w:b w:val="0"/>
          <w:color w:val="000000"/>
          <w:sz w:val="24"/>
        </w:rPr>
        <w:t xml:space="preserve">12.2 </w:t>
      </w:r>
      <w:r w:rsidR="001855B6" w:rsidRPr="004019C0">
        <w:rPr>
          <w:rFonts w:ascii="Times New Roman" w:hAnsi="Times New Roman"/>
          <w:b w:val="0"/>
          <w:color w:val="000000"/>
          <w:sz w:val="24"/>
          <w:lang w:val="sq-AL"/>
        </w:rPr>
        <w:t xml:space="preserve">    </w:t>
      </w:r>
      <w:r w:rsidR="00CE0F82" w:rsidRPr="004019C0">
        <w:rPr>
          <w:rFonts w:ascii="Times New Roman" w:hAnsi="Times New Roman"/>
          <w:b w:val="0"/>
          <w:color w:val="000000"/>
          <w:sz w:val="24"/>
        </w:rPr>
        <w:t>I</w:t>
      </w:r>
      <w:r w:rsidRPr="004019C0">
        <w:rPr>
          <w:rFonts w:ascii="Times New Roman" w:hAnsi="Times New Roman"/>
          <w:b w:val="0"/>
          <w:color w:val="000000"/>
          <w:sz w:val="24"/>
        </w:rPr>
        <w:t>mplementimi</w:t>
      </w:r>
      <w:r w:rsidR="00CE0F82" w:rsidRPr="004019C0">
        <w:rPr>
          <w:rFonts w:ascii="Times New Roman" w:hAnsi="Times New Roman"/>
          <w:b w:val="0"/>
          <w:color w:val="000000"/>
          <w:sz w:val="24"/>
        </w:rPr>
        <w:t xml:space="preserve"> i</w:t>
      </w:r>
      <w:r w:rsidRPr="004019C0">
        <w:rPr>
          <w:rFonts w:ascii="Times New Roman" w:hAnsi="Times New Roman"/>
          <w:b w:val="0"/>
          <w:color w:val="000000"/>
          <w:sz w:val="24"/>
        </w:rPr>
        <w:t xml:space="preserve"> rekomandimeve për programet ne vlerësim </w:t>
      </w:r>
    </w:p>
    <w:p w:rsidR="001855B6" w:rsidRPr="004019C0" w:rsidRDefault="001855B6" w:rsidP="00A83F78">
      <w:pPr>
        <w:pStyle w:val="Heading3"/>
        <w:spacing w:before="0"/>
        <w:contextualSpacing/>
        <w:jc w:val="both"/>
        <w:rPr>
          <w:rFonts w:ascii="Times New Roman" w:hAnsi="Times New Roman"/>
          <w:b w:val="0"/>
          <w:color w:val="000000"/>
          <w:sz w:val="24"/>
          <w:lang w:val="sq-AL"/>
        </w:rPr>
      </w:pPr>
    </w:p>
    <w:p w:rsidR="00AA2094" w:rsidRPr="00CF2690" w:rsidRDefault="00AA2094" w:rsidP="00A83F78">
      <w:pPr>
        <w:pStyle w:val="Heading3"/>
        <w:spacing w:before="0"/>
        <w:contextualSpacing/>
        <w:jc w:val="both"/>
        <w:rPr>
          <w:rFonts w:ascii="Times New Roman" w:hAnsi="Times New Roman"/>
          <w:sz w:val="24"/>
          <w:lang w:val="sq-AL"/>
        </w:rPr>
      </w:pPr>
      <w:r w:rsidRPr="004019C0">
        <w:rPr>
          <w:rFonts w:ascii="Times New Roman" w:hAnsi="Times New Roman"/>
          <w:color w:val="000000"/>
          <w:sz w:val="24"/>
        </w:rPr>
        <w:t>1</w:t>
      </w:r>
      <w:r w:rsidR="00FF52F8" w:rsidRPr="004019C0">
        <w:rPr>
          <w:rFonts w:ascii="Times New Roman" w:hAnsi="Times New Roman"/>
          <w:color w:val="000000"/>
          <w:sz w:val="24"/>
          <w:lang w:val="sq-AL"/>
        </w:rPr>
        <w:t>1</w:t>
      </w:r>
      <w:r w:rsidR="001855B6" w:rsidRPr="004019C0">
        <w:rPr>
          <w:rFonts w:ascii="Times New Roman" w:hAnsi="Times New Roman"/>
          <w:color w:val="000000"/>
          <w:sz w:val="24"/>
          <w:lang w:val="sq-AL"/>
        </w:rPr>
        <w:t xml:space="preserve">. </w:t>
      </w:r>
      <w:r w:rsidRPr="004019C0">
        <w:rPr>
          <w:rFonts w:ascii="Times New Roman" w:hAnsi="Times New Roman"/>
          <w:color w:val="000000"/>
          <w:sz w:val="24"/>
        </w:rPr>
        <w:t>Shtojcat</w:t>
      </w:r>
      <w:r w:rsidR="00CF2690">
        <w:rPr>
          <w:rFonts w:ascii="Times New Roman" w:hAnsi="Times New Roman"/>
          <w:color w:val="000000"/>
          <w:sz w:val="24"/>
          <w:lang w:val="sq-AL"/>
        </w:rPr>
        <w:t>.......................................................................................................................................315</w:t>
      </w:r>
    </w:p>
    <w:p w:rsidR="0031786D" w:rsidRPr="004019C0" w:rsidRDefault="0031786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br w:type="page"/>
      </w:r>
    </w:p>
    <w:bookmarkStart w:id="26" w:name="_2._Përshkrimi_i"/>
    <w:bookmarkEnd w:id="26"/>
    <w:p w:rsidR="00504C10" w:rsidRPr="004019C0" w:rsidRDefault="002B7D33" w:rsidP="00A83F78">
      <w:pPr>
        <w:pStyle w:val="Heading1"/>
        <w:spacing w:before="0" w:beforeAutospacing="0" w:after="0" w:afterAutospacing="0"/>
        <w:contextualSpacing/>
        <w:jc w:val="both"/>
        <w:rPr>
          <w:sz w:val="24"/>
          <w:szCs w:val="24"/>
        </w:rPr>
      </w:pPr>
      <w:r w:rsidRPr="002B7D33">
        <w:lastRenderedPageBreak/>
        <w:fldChar w:fldCharType="begin"/>
      </w:r>
      <w:r w:rsidR="001958A6" w:rsidRPr="004019C0">
        <w:rPr>
          <w:sz w:val="24"/>
          <w:szCs w:val="24"/>
        </w:rPr>
        <w:instrText xml:space="preserve"> HYPERLINK \l "_2_Përshkrim_i" </w:instrText>
      </w:r>
      <w:r w:rsidRPr="002B7D33">
        <w:fldChar w:fldCharType="separate"/>
      </w:r>
      <w:r w:rsidR="00504C10" w:rsidRPr="004019C0">
        <w:rPr>
          <w:rStyle w:val="Hyperlink"/>
          <w:color w:val="auto"/>
          <w:sz w:val="24"/>
          <w:szCs w:val="24"/>
          <w:u w:val="none"/>
        </w:rPr>
        <w:t>2. Përshkrimi i shkurtër/ historiku i institucionit</w:t>
      </w:r>
      <w:r w:rsidRPr="004019C0">
        <w:rPr>
          <w:rStyle w:val="Hyperlink"/>
          <w:color w:val="auto"/>
          <w:sz w:val="24"/>
          <w:szCs w:val="24"/>
          <w:u w:val="none"/>
        </w:rPr>
        <w:fldChar w:fldCharType="end"/>
      </w:r>
    </w:p>
    <w:p w:rsidR="00504C10" w:rsidRPr="004019C0" w:rsidRDefault="00504C10" w:rsidP="00A83F78">
      <w:pPr>
        <w:widowControl w:val="0"/>
        <w:autoSpaceDE w:val="0"/>
        <w:autoSpaceDN w:val="0"/>
        <w:adjustRightInd w:val="0"/>
        <w:spacing w:after="0" w:line="240" w:lineRule="auto"/>
        <w:ind w:right="-20"/>
        <w:contextualSpacing/>
        <w:jc w:val="both"/>
        <w:rPr>
          <w:rFonts w:ascii="Times New Roman" w:hAnsi="Times New Roman"/>
          <w:sz w:val="24"/>
          <w:szCs w:val="24"/>
        </w:rPr>
      </w:pPr>
      <w:r w:rsidRPr="004019C0">
        <w:rPr>
          <w:rFonts w:ascii="Times New Roman" w:hAnsi="Times New Roman"/>
          <w:b/>
          <w:bCs/>
          <w:i/>
          <w:iCs/>
          <w:sz w:val="24"/>
          <w:szCs w:val="24"/>
        </w:rPr>
        <w:t>2. 1.</w:t>
      </w:r>
      <w:r w:rsidRPr="004019C0">
        <w:rPr>
          <w:rFonts w:ascii="Times New Roman" w:hAnsi="Times New Roman"/>
          <w:sz w:val="24"/>
          <w:szCs w:val="24"/>
        </w:rPr>
        <w:t xml:space="preserve"> </w:t>
      </w:r>
      <w:r w:rsidRPr="004019C0">
        <w:rPr>
          <w:rFonts w:ascii="Times New Roman" w:hAnsi="Times New Roman"/>
          <w:b/>
          <w:bCs/>
          <w:i/>
          <w:iCs/>
          <w:sz w:val="24"/>
          <w:szCs w:val="24"/>
        </w:rPr>
        <w:t>The</w:t>
      </w:r>
      <w:r w:rsidRPr="004019C0">
        <w:rPr>
          <w:rFonts w:ascii="Times New Roman" w:hAnsi="Times New Roman"/>
          <w:b/>
          <w:bCs/>
          <w:i/>
          <w:iCs/>
          <w:spacing w:val="2"/>
          <w:sz w:val="24"/>
          <w:szCs w:val="24"/>
        </w:rPr>
        <w:t>m</w:t>
      </w:r>
      <w:r w:rsidRPr="004019C0">
        <w:rPr>
          <w:rFonts w:ascii="Times New Roman" w:hAnsi="Times New Roman"/>
          <w:b/>
          <w:bCs/>
          <w:i/>
          <w:iCs/>
          <w:sz w:val="24"/>
          <w:szCs w:val="24"/>
        </w:rPr>
        <w:t>el</w:t>
      </w:r>
      <w:r w:rsidRPr="004019C0">
        <w:rPr>
          <w:rFonts w:ascii="Times New Roman" w:hAnsi="Times New Roman"/>
          <w:b/>
          <w:bCs/>
          <w:i/>
          <w:iCs/>
          <w:spacing w:val="-1"/>
          <w:sz w:val="24"/>
          <w:szCs w:val="24"/>
        </w:rPr>
        <w:t>i</w:t>
      </w:r>
      <w:r w:rsidRPr="004019C0">
        <w:rPr>
          <w:rFonts w:ascii="Times New Roman" w:hAnsi="Times New Roman"/>
          <w:b/>
          <w:bCs/>
          <w:i/>
          <w:iCs/>
          <w:sz w:val="24"/>
          <w:szCs w:val="24"/>
        </w:rPr>
        <w:t>mi</w:t>
      </w:r>
    </w:p>
    <w:p w:rsidR="001855B6" w:rsidRPr="004019C0" w:rsidRDefault="00504C10" w:rsidP="00A83F78">
      <w:pPr>
        <w:widowControl w:val="0"/>
        <w:autoSpaceDE w:val="0"/>
        <w:autoSpaceDN w:val="0"/>
        <w:adjustRightInd w:val="0"/>
        <w:spacing w:after="0" w:line="240" w:lineRule="auto"/>
        <w:ind w:right="742"/>
        <w:contextualSpacing/>
        <w:jc w:val="both"/>
        <w:rPr>
          <w:rFonts w:ascii="Times New Roman" w:hAnsi="Times New Roman"/>
          <w:sz w:val="24"/>
          <w:szCs w:val="24"/>
        </w:rPr>
      </w:pPr>
      <w:r w:rsidRPr="004019C0">
        <w:rPr>
          <w:rFonts w:ascii="Times New Roman" w:hAnsi="Times New Roman"/>
          <w:sz w:val="24"/>
          <w:szCs w:val="24"/>
        </w:rPr>
        <w:t>Kole</w:t>
      </w:r>
      <w:r w:rsidRPr="004019C0">
        <w:rPr>
          <w:rFonts w:ascii="Times New Roman" w:hAnsi="Times New Roman"/>
          <w:spacing w:val="-3"/>
          <w:sz w:val="24"/>
          <w:szCs w:val="24"/>
        </w:rPr>
        <w:t>g</w:t>
      </w:r>
      <w:r w:rsidRPr="004019C0">
        <w:rPr>
          <w:rFonts w:ascii="Times New Roman" w:hAnsi="Times New Roman"/>
          <w:sz w:val="24"/>
          <w:szCs w:val="24"/>
        </w:rPr>
        <w:t xml:space="preserve">ji </w:t>
      </w:r>
      <w:r w:rsidRPr="004019C0">
        <w:rPr>
          <w:rFonts w:ascii="Times New Roman" w:hAnsi="Times New Roman"/>
          <w:spacing w:val="1"/>
          <w:sz w:val="24"/>
          <w:szCs w:val="24"/>
        </w:rPr>
        <w:t>P</w:t>
      </w:r>
      <w:r w:rsidRPr="004019C0">
        <w:rPr>
          <w:rFonts w:ascii="Times New Roman" w:hAnsi="Times New Roman"/>
          <w:sz w:val="24"/>
          <w:szCs w:val="24"/>
        </w:rPr>
        <w:t>jetër Budi është themeluar</w:t>
      </w:r>
      <w:r w:rsidRPr="004019C0">
        <w:rPr>
          <w:rFonts w:ascii="Times New Roman" w:hAnsi="Times New Roman"/>
          <w:spacing w:val="-1"/>
          <w:sz w:val="24"/>
          <w:szCs w:val="24"/>
        </w:rPr>
        <w:t xml:space="preserve"> </w:t>
      </w:r>
      <w:r w:rsidRPr="004019C0">
        <w:rPr>
          <w:rFonts w:ascii="Times New Roman" w:hAnsi="Times New Roman"/>
          <w:sz w:val="24"/>
          <w:szCs w:val="24"/>
        </w:rPr>
        <w:t>më vitin 2005</w:t>
      </w:r>
      <w:r w:rsidRPr="004019C0">
        <w:rPr>
          <w:rFonts w:ascii="Times New Roman" w:hAnsi="Times New Roman"/>
          <w:spacing w:val="2"/>
          <w:sz w:val="24"/>
          <w:szCs w:val="24"/>
        </w:rPr>
        <w:t xml:space="preserve"> </w:t>
      </w:r>
      <w:r w:rsidRPr="004019C0">
        <w:rPr>
          <w:rFonts w:ascii="Times New Roman" w:hAnsi="Times New Roman"/>
          <w:spacing w:val="1"/>
          <w:sz w:val="24"/>
          <w:szCs w:val="24"/>
        </w:rPr>
        <w:t>m</w:t>
      </w:r>
      <w:r w:rsidRPr="004019C0">
        <w:rPr>
          <w:rFonts w:ascii="Times New Roman" w:hAnsi="Times New Roman"/>
          <w:sz w:val="24"/>
          <w:szCs w:val="24"/>
        </w:rPr>
        <w:t>e v</w:t>
      </w:r>
      <w:r w:rsidRPr="004019C0">
        <w:rPr>
          <w:rFonts w:ascii="Times New Roman" w:hAnsi="Times New Roman"/>
          <w:spacing w:val="-1"/>
          <w:sz w:val="24"/>
          <w:szCs w:val="24"/>
        </w:rPr>
        <w:t>e</w:t>
      </w:r>
      <w:r w:rsidRPr="004019C0">
        <w:rPr>
          <w:rFonts w:ascii="Times New Roman" w:hAnsi="Times New Roman"/>
          <w:sz w:val="24"/>
          <w:szCs w:val="24"/>
        </w:rPr>
        <w:t xml:space="preserve">ndim të </w:t>
      </w:r>
      <w:r w:rsidRPr="004019C0">
        <w:rPr>
          <w:rFonts w:ascii="Times New Roman" w:hAnsi="Times New Roman"/>
          <w:spacing w:val="-1"/>
          <w:sz w:val="24"/>
          <w:szCs w:val="24"/>
        </w:rPr>
        <w:t>B</w:t>
      </w:r>
      <w:r w:rsidRPr="004019C0">
        <w:rPr>
          <w:rFonts w:ascii="Times New Roman" w:hAnsi="Times New Roman"/>
          <w:sz w:val="24"/>
          <w:szCs w:val="24"/>
        </w:rPr>
        <w:t>o</w:t>
      </w:r>
      <w:r w:rsidRPr="004019C0">
        <w:rPr>
          <w:rFonts w:ascii="Times New Roman" w:hAnsi="Times New Roman"/>
          <w:spacing w:val="-1"/>
          <w:sz w:val="24"/>
          <w:szCs w:val="24"/>
        </w:rPr>
        <w:t>r</w:t>
      </w:r>
      <w:r w:rsidRPr="004019C0">
        <w:rPr>
          <w:rFonts w:ascii="Times New Roman" w:hAnsi="Times New Roman"/>
          <w:sz w:val="24"/>
          <w:szCs w:val="24"/>
        </w:rPr>
        <w:t>dit D</w:t>
      </w:r>
      <w:r w:rsidRPr="004019C0">
        <w:rPr>
          <w:rFonts w:ascii="Times New Roman" w:hAnsi="Times New Roman"/>
          <w:spacing w:val="1"/>
          <w:sz w:val="24"/>
          <w:szCs w:val="24"/>
        </w:rPr>
        <w:t>r</w:t>
      </w:r>
      <w:r w:rsidRPr="004019C0">
        <w:rPr>
          <w:rFonts w:ascii="Times New Roman" w:hAnsi="Times New Roman"/>
          <w:sz w:val="24"/>
          <w:szCs w:val="24"/>
        </w:rPr>
        <w:t xml:space="preserve">ejtues të </w:t>
      </w:r>
      <w:r w:rsidRPr="004019C0">
        <w:rPr>
          <w:rFonts w:ascii="Times New Roman" w:hAnsi="Times New Roman"/>
          <w:spacing w:val="-3"/>
          <w:sz w:val="24"/>
          <w:szCs w:val="24"/>
        </w:rPr>
        <w:t>I</w:t>
      </w:r>
      <w:r w:rsidRPr="004019C0">
        <w:rPr>
          <w:rFonts w:ascii="Times New Roman" w:hAnsi="Times New Roman"/>
          <w:sz w:val="24"/>
          <w:szCs w:val="24"/>
        </w:rPr>
        <w:t>nstitu</w:t>
      </w:r>
      <w:r w:rsidRPr="004019C0">
        <w:rPr>
          <w:rFonts w:ascii="Times New Roman" w:hAnsi="Times New Roman"/>
          <w:spacing w:val="1"/>
          <w:sz w:val="24"/>
          <w:szCs w:val="24"/>
        </w:rPr>
        <w:t>t</w:t>
      </w:r>
      <w:r w:rsidRPr="004019C0">
        <w:rPr>
          <w:rFonts w:ascii="Times New Roman" w:hAnsi="Times New Roman"/>
          <w:sz w:val="24"/>
          <w:szCs w:val="24"/>
        </w:rPr>
        <w:t>it</w:t>
      </w:r>
      <w:r w:rsidRPr="004019C0">
        <w:rPr>
          <w:rFonts w:ascii="Times New Roman" w:hAnsi="Times New Roman"/>
          <w:spacing w:val="1"/>
          <w:sz w:val="24"/>
          <w:szCs w:val="24"/>
        </w:rPr>
        <w:t xml:space="preserve"> </w:t>
      </w:r>
      <w:r w:rsidRPr="004019C0">
        <w:rPr>
          <w:rFonts w:ascii="Times New Roman" w:hAnsi="Times New Roman"/>
          <w:sz w:val="24"/>
          <w:szCs w:val="24"/>
        </w:rPr>
        <w:t>për Studim</w:t>
      </w:r>
      <w:r w:rsidRPr="004019C0">
        <w:rPr>
          <w:rFonts w:ascii="Times New Roman" w:hAnsi="Times New Roman"/>
          <w:spacing w:val="1"/>
          <w:sz w:val="24"/>
          <w:szCs w:val="24"/>
        </w:rPr>
        <w:t>e</w:t>
      </w:r>
      <w:r w:rsidRPr="004019C0">
        <w:rPr>
          <w:rFonts w:ascii="Times New Roman" w:hAnsi="Times New Roman"/>
          <w:spacing w:val="21"/>
          <w:position w:val="11"/>
          <w:sz w:val="24"/>
          <w:szCs w:val="24"/>
        </w:rPr>
        <w:t xml:space="preserve"> </w:t>
      </w:r>
      <w:r w:rsidRPr="004019C0">
        <w:rPr>
          <w:rFonts w:ascii="Times New Roman" w:hAnsi="Times New Roman"/>
          <w:sz w:val="24"/>
          <w:szCs w:val="24"/>
        </w:rPr>
        <w:t>në mbledhjen e</w:t>
      </w:r>
      <w:r w:rsidRPr="004019C0">
        <w:rPr>
          <w:rFonts w:ascii="Times New Roman" w:hAnsi="Times New Roman"/>
          <w:spacing w:val="-1"/>
          <w:sz w:val="24"/>
          <w:szCs w:val="24"/>
        </w:rPr>
        <w:t xml:space="preserve"> </w:t>
      </w:r>
      <w:r w:rsidRPr="004019C0">
        <w:rPr>
          <w:rFonts w:ascii="Times New Roman" w:hAnsi="Times New Roman"/>
          <w:sz w:val="24"/>
          <w:szCs w:val="24"/>
        </w:rPr>
        <w:t>mbajtur më datë 15.04.2005 në</w:t>
      </w:r>
      <w:r w:rsidRPr="004019C0">
        <w:rPr>
          <w:rFonts w:ascii="Times New Roman" w:hAnsi="Times New Roman"/>
          <w:spacing w:val="-1"/>
          <w:sz w:val="24"/>
          <w:szCs w:val="24"/>
        </w:rPr>
        <w:t xml:space="preserve"> </w:t>
      </w:r>
      <w:r w:rsidRPr="004019C0">
        <w:rPr>
          <w:rFonts w:ascii="Times New Roman" w:hAnsi="Times New Roman"/>
          <w:sz w:val="24"/>
          <w:szCs w:val="24"/>
        </w:rPr>
        <w:t>b</w:t>
      </w:r>
      <w:r w:rsidRPr="004019C0">
        <w:rPr>
          <w:rFonts w:ascii="Times New Roman" w:hAnsi="Times New Roman"/>
          <w:spacing w:val="-1"/>
          <w:sz w:val="24"/>
          <w:szCs w:val="24"/>
        </w:rPr>
        <w:t>a</w:t>
      </w:r>
      <w:r w:rsidRPr="004019C0">
        <w:rPr>
          <w:rFonts w:ascii="Times New Roman" w:hAnsi="Times New Roman"/>
          <w:sz w:val="24"/>
          <w:szCs w:val="24"/>
        </w:rPr>
        <w:t>z</w:t>
      </w:r>
      <w:r w:rsidRPr="004019C0">
        <w:rPr>
          <w:rFonts w:ascii="Times New Roman" w:hAnsi="Times New Roman"/>
          <w:spacing w:val="1"/>
          <w:sz w:val="24"/>
          <w:szCs w:val="24"/>
        </w:rPr>
        <w:t>ë</w:t>
      </w:r>
      <w:r w:rsidRPr="004019C0">
        <w:rPr>
          <w:rFonts w:ascii="Times New Roman" w:hAnsi="Times New Roman"/>
          <w:sz w:val="24"/>
          <w:szCs w:val="24"/>
        </w:rPr>
        <w:t xml:space="preserve"> </w:t>
      </w:r>
      <w:r w:rsidRPr="004019C0">
        <w:rPr>
          <w:rFonts w:ascii="Times New Roman" w:hAnsi="Times New Roman"/>
          <w:spacing w:val="1"/>
          <w:sz w:val="24"/>
          <w:szCs w:val="24"/>
        </w:rPr>
        <w:t>t</w:t>
      </w:r>
      <w:r w:rsidRPr="004019C0">
        <w:rPr>
          <w:rFonts w:ascii="Times New Roman" w:hAnsi="Times New Roman"/>
          <w:sz w:val="24"/>
          <w:szCs w:val="24"/>
        </w:rPr>
        <w:t>ë</w:t>
      </w:r>
      <w:r w:rsidRPr="004019C0">
        <w:rPr>
          <w:rFonts w:ascii="Times New Roman" w:hAnsi="Times New Roman"/>
          <w:spacing w:val="1"/>
          <w:sz w:val="24"/>
          <w:szCs w:val="24"/>
        </w:rPr>
        <w:t xml:space="preserve"> </w:t>
      </w:r>
      <w:r w:rsidRPr="004019C0">
        <w:rPr>
          <w:rFonts w:ascii="Times New Roman" w:hAnsi="Times New Roman"/>
          <w:spacing w:val="-4"/>
          <w:sz w:val="24"/>
          <w:szCs w:val="24"/>
        </w:rPr>
        <w:t>L</w:t>
      </w:r>
      <w:r w:rsidRPr="004019C0">
        <w:rPr>
          <w:rFonts w:ascii="Times New Roman" w:hAnsi="Times New Roman"/>
          <w:spacing w:val="2"/>
          <w:sz w:val="24"/>
          <w:szCs w:val="24"/>
        </w:rPr>
        <w:t>i</w:t>
      </w:r>
      <w:r w:rsidRPr="004019C0">
        <w:rPr>
          <w:rFonts w:ascii="Times New Roman" w:hAnsi="Times New Roman"/>
          <w:spacing w:val="-1"/>
          <w:sz w:val="24"/>
          <w:szCs w:val="24"/>
        </w:rPr>
        <w:t>g</w:t>
      </w:r>
      <w:r w:rsidRPr="004019C0">
        <w:rPr>
          <w:rFonts w:ascii="Times New Roman" w:hAnsi="Times New Roman"/>
          <w:sz w:val="24"/>
          <w:szCs w:val="24"/>
        </w:rPr>
        <w:t>jit mbi A</w:t>
      </w:r>
      <w:r w:rsidRPr="004019C0">
        <w:rPr>
          <w:rFonts w:ascii="Times New Roman" w:hAnsi="Times New Roman"/>
          <w:spacing w:val="-1"/>
          <w:sz w:val="24"/>
          <w:szCs w:val="24"/>
        </w:rPr>
        <w:t>r</w:t>
      </w:r>
      <w:r w:rsidRPr="004019C0">
        <w:rPr>
          <w:rFonts w:ascii="Times New Roman" w:hAnsi="Times New Roman"/>
          <w:sz w:val="24"/>
          <w:szCs w:val="24"/>
        </w:rPr>
        <w:t>simin e</w:t>
      </w:r>
      <w:r w:rsidRPr="004019C0">
        <w:rPr>
          <w:rFonts w:ascii="Times New Roman" w:hAnsi="Times New Roman"/>
          <w:spacing w:val="2"/>
          <w:sz w:val="24"/>
          <w:szCs w:val="24"/>
        </w:rPr>
        <w:t xml:space="preserve"> </w:t>
      </w:r>
      <w:r w:rsidRPr="004019C0">
        <w:rPr>
          <w:rFonts w:ascii="Times New Roman" w:hAnsi="Times New Roman"/>
          <w:spacing w:val="-2"/>
          <w:sz w:val="24"/>
          <w:szCs w:val="24"/>
        </w:rPr>
        <w:t>L</w:t>
      </w:r>
      <w:r w:rsidRPr="004019C0">
        <w:rPr>
          <w:rFonts w:ascii="Times New Roman" w:hAnsi="Times New Roman"/>
          <w:spacing w:val="-1"/>
          <w:sz w:val="24"/>
          <w:szCs w:val="24"/>
        </w:rPr>
        <w:t>a</w:t>
      </w:r>
      <w:r w:rsidRPr="004019C0">
        <w:rPr>
          <w:rFonts w:ascii="Times New Roman" w:hAnsi="Times New Roman"/>
          <w:sz w:val="24"/>
          <w:szCs w:val="24"/>
        </w:rPr>
        <w:t>rtë</w:t>
      </w:r>
      <w:r w:rsidRPr="004019C0">
        <w:rPr>
          <w:rFonts w:ascii="Times New Roman" w:hAnsi="Times New Roman"/>
          <w:spacing w:val="-1"/>
          <w:sz w:val="24"/>
          <w:szCs w:val="24"/>
        </w:rPr>
        <w:t xml:space="preserve"> </w:t>
      </w:r>
      <w:r w:rsidRPr="004019C0">
        <w:rPr>
          <w:rFonts w:ascii="Times New Roman" w:hAnsi="Times New Roman"/>
          <w:spacing w:val="3"/>
          <w:sz w:val="24"/>
          <w:szCs w:val="24"/>
        </w:rPr>
        <w:t>(</w:t>
      </w:r>
      <w:r w:rsidRPr="004019C0">
        <w:rPr>
          <w:rFonts w:ascii="Times New Roman" w:hAnsi="Times New Roman"/>
          <w:spacing w:val="-4"/>
          <w:sz w:val="24"/>
          <w:szCs w:val="24"/>
        </w:rPr>
        <w:t>L</w:t>
      </w:r>
      <w:r w:rsidRPr="004019C0">
        <w:rPr>
          <w:rFonts w:ascii="Times New Roman" w:hAnsi="Times New Roman"/>
          <w:spacing w:val="2"/>
          <w:sz w:val="24"/>
          <w:szCs w:val="24"/>
        </w:rPr>
        <w:t>i</w:t>
      </w:r>
      <w:r w:rsidRPr="004019C0">
        <w:rPr>
          <w:rFonts w:ascii="Times New Roman" w:hAnsi="Times New Roman"/>
          <w:spacing w:val="-2"/>
          <w:sz w:val="24"/>
          <w:szCs w:val="24"/>
        </w:rPr>
        <w:t>g</w:t>
      </w:r>
      <w:r w:rsidRPr="004019C0">
        <w:rPr>
          <w:rFonts w:ascii="Times New Roman" w:hAnsi="Times New Roman"/>
          <w:sz w:val="24"/>
          <w:szCs w:val="24"/>
        </w:rPr>
        <w:t>ji 2</w:t>
      </w:r>
      <w:r w:rsidRPr="004019C0">
        <w:rPr>
          <w:rFonts w:ascii="Times New Roman" w:hAnsi="Times New Roman"/>
          <w:spacing w:val="2"/>
          <w:sz w:val="24"/>
          <w:szCs w:val="24"/>
        </w:rPr>
        <w:t>0</w:t>
      </w:r>
      <w:r w:rsidRPr="004019C0">
        <w:rPr>
          <w:rFonts w:ascii="Times New Roman" w:hAnsi="Times New Roman"/>
          <w:sz w:val="24"/>
          <w:szCs w:val="24"/>
        </w:rPr>
        <w:t xml:space="preserve">03/14 </w:t>
      </w:r>
      <w:r w:rsidRPr="004019C0">
        <w:rPr>
          <w:rFonts w:ascii="Times New Roman" w:hAnsi="Times New Roman"/>
          <w:spacing w:val="1"/>
          <w:sz w:val="24"/>
          <w:szCs w:val="24"/>
        </w:rPr>
        <w:t>t</w:t>
      </w:r>
      <w:r w:rsidRPr="004019C0">
        <w:rPr>
          <w:rFonts w:ascii="Times New Roman" w:hAnsi="Times New Roman"/>
          <w:sz w:val="24"/>
          <w:szCs w:val="24"/>
        </w:rPr>
        <w:t>ë d</w:t>
      </w:r>
      <w:r w:rsidRPr="004019C0">
        <w:rPr>
          <w:rFonts w:ascii="Times New Roman" w:hAnsi="Times New Roman"/>
          <w:spacing w:val="-1"/>
          <w:sz w:val="24"/>
          <w:szCs w:val="24"/>
        </w:rPr>
        <w:t>a</w:t>
      </w:r>
      <w:r w:rsidRPr="004019C0">
        <w:rPr>
          <w:rFonts w:ascii="Times New Roman" w:hAnsi="Times New Roman"/>
          <w:sz w:val="24"/>
          <w:szCs w:val="24"/>
        </w:rPr>
        <w:t>tës 17.07.2003 dhe</w:t>
      </w:r>
      <w:r w:rsidRPr="004019C0">
        <w:rPr>
          <w:rFonts w:ascii="Times New Roman" w:hAnsi="Times New Roman"/>
          <w:spacing w:val="-1"/>
          <w:sz w:val="24"/>
          <w:szCs w:val="24"/>
        </w:rPr>
        <w:t xml:space="preserve"> </w:t>
      </w:r>
      <w:r w:rsidRPr="004019C0">
        <w:rPr>
          <w:rFonts w:ascii="Times New Roman" w:hAnsi="Times New Roman"/>
          <w:sz w:val="24"/>
          <w:szCs w:val="24"/>
        </w:rPr>
        <w:t>Udh</w:t>
      </w:r>
      <w:r w:rsidRPr="004019C0">
        <w:rPr>
          <w:rFonts w:ascii="Times New Roman" w:hAnsi="Times New Roman"/>
          <w:spacing w:val="-1"/>
          <w:sz w:val="24"/>
          <w:szCs w:val="24"/>
        </w:rPr>
        <w:t>ë</w:t>
      </w:r>
      <w:r w:rsidRPr="004019C0">
        <w:rPr>
          <w:rFonts w:ascii="Times New Roman" w:hAnsi="Times New Roman"/>
          <w:sz w:val="24"/>
          <w:szCs w:val="24"/>
        </w:rPr>
        <w:t>zi</w:t>
      </w:r>
      <w:r w:rsidRPr="004019C0">
        <w:rPr>
          <w:rFonts w:ascii="Times New Roman" w:hAnsi="Times New Roman"/>
          <w:spacing w:val="1"/>
          <w:sz w:val="24"/>
          <w:szCs w:val="24"/>
        </w:rPr>
        <w:t>m</w:t>
      </w:r>
      <w:r w:rsidRPr="004019C0">
        <w:rPr>
          <w:rFonts w:ascii="Times New Roman" w:hAnsi="Times New Roman"/>
          <w:sz w:val="24"/>
          <w:szCs w:val="24"/>
        </w:rPr>
        <w:t>in Adm</w:t>
      </w:r>
      <w:r w:rsidRPr="004019C0">
        <w:rPr>
          <w:rFonts w:ascii="Times New Roman" w:hAnsi="Times New Roman"/>
          <w:spacing w:val="1"/>
          <w:sz w:val="24"/>
          <w:szCs w:val="24"/>
        </w:rPr>
        <w:t>i</w:t>
      </w:r>
      <w:r w:rsidRPr="004019C0">
        <w:rPr>
          <w:rFonts w:ascii="Times New Roman" w:hAnsi="Times New Roman"/>
          <w:sz w:val="24"/>
          <w:szCs w:val="24"/>
        </w:rPr>
        <w:t>n</w:t>
      </w:r>
      <w:r w:rsidRPr="004019C0">
        <w:rPr>
          <w:rFonts w:ascii="Times New Roman" w:hAnsi="Times New Roman"/>
          <w:spacing w:val="-1"/>
          <w:sz w:val="24"/>
          <w:szCs w:val="24"/>
        </w:rPr>
        <w:t>i</w:t>
      </w:r>
      <w:r w:rsidRPr="004019C0">
        <w:rPr>
          <w:rFonts w:ascii="Times New Roman" w:hAnsi="Times New Roman"/>
          <w:spacing w:val="2"/>
          <w:sz w:val="24"/>
          <w:szCs w:val="24"/>
        </w:rPr>
        <w:t>s</w:t>
      </w:r>
      <w:r w:rsidRPr="004019C0">
        <w:rPr>
          <w:rFonts w:ascii="Times New Roman" w:hAnsi="Times New Roman"/>
          <w:sz w:val="24"/>
          <w:szCs w:val="24"/>
        </w:rPr>
        <w:t>trativ Nr. 14/2013</w:t>
      </w:r>
      <w:r w:rsidR="001855B6" w:rsidRPr="004019C0">
        <w:rPr>
          <w:rFonts w:ascii="Times New Roman" w:hAnsi="Times New Roman"/>
          <w:sz w:val="24"/>
          <w:szCs w:val="24"/>
        </w:rPr>
        <w:t xml:space="preserve"> </w:t>
      </w:r>
      <w:r w:rsidRPr="004019C0">
        <w:rPr>
          <w:rFonts w:ascii="Times New Roman" w:hAnsi="Times New Roman"/>
          <w:sz w:val="24"/>
          <w:szCs w:val="24"/>
        </w:rPr>
        <w:t>të d</w:t>
      </w:r>
      <w:r w:rsidRPr="004019C0">
        <w:rPr>
          <w:rFonts w:ascii="Times New Roman" w:hAnsi="Times New Roman"/>
          <w:spacing w:val="-1"/>
          <w:sz w:val="24"/>
          <w:szCs w:val="24"/>
        </w:rPr>
        <w:t>a</w:t>
      </w:r>
      <w:r w:rsidRPr="004019C0">
        <w:rPr>
          <w:rFonts w:ascii="Times New Roman" w:hAnsi="Times New Roman"/>
          <w:sz w:val="24"/>
          <w:szCs w:val="24"/>
        </w:rPr>
        <w:t>tës 17.07.2003, p</w:t>
      </w:r>
      <w:r w:rsidRPr="004019C0">
        <w:rPr>
          <w:rFonts w:ascii="Times New Roman" w:hAnsi="Times New Roman"/>
          <w:spacing w:val="-1"/>
          <w:sz w:val="24"/>
          <w:szCs w:val="24"/>
        </w:rPr>
        <w:t>ë</w:t>
      </w:r>
      <w:r w:rsidRPr="004019C0">
        <w:rPr>
          <w:rFonts w:ascii="Times New Roman" w:hAnsi="Times New Roman"/>
          <w:sz w:val="24"/>
          <w:szCs w:val="24"/>
        </w:rPr>
        <w:t xml:space="preserve">r </w:t>
      </w:r>
      <w:r w:rsidRPr="004019C0">
        <w:rPr>
          <w:rFonts w:ascii="Times New Roman" w:hAnsi="Times New Roman"/>
          <w:spacing w:val="1"/>
          <w:sz w:val="24"/>
          <w:szCs w:val="24"/>
        </w:rPr>
        <w:t>l</w:t>
      </w:r>
      <w:r w:rsidRPr="004019C0">
        <w:rPr>
          <w:rFonts w:ascii="Times New Roman" w:hAnsi="Times New Roman"/>
          <w:sz w:val="24"/>
          <w:szCs w:val="24"/>
        </w:rPr>
        <w:t>icen</w:t>
      </w:r>
      <w:r w:rsidRPr="004019C0">
        <w:rPr>
          <w:rFonts w:ascii="Times New Roman" w:hAnsi="Times New Roman"/>
          <w:spacing w:val="-1"/>
          <w:sz w:val="24"/>
          <w:szCs w:val="24"/>
        </w:rPr>
        <w:t>c</w:t>
      </w:r>
      <w:r w:rsidRPr="004019C0">
        <w:rPr>
          <w:rFonts w:ascii="Times New Roman" w:hAnsi="Times New Roman"/>
          <w:sz w:val="24"/>
          <w:szCs w:val="24"/>
        </w:rPr>
        <w:t xml:space="preserve">imin dhe </w:t>
      </w:r>
      <w:r w:rsidRPr="004019C0">
        <w:rPr>
          <w:rFonts w:ascii="Times New Roman" w:hAnsi="Times New Roman"/>
          <w:spacing w:val="-1"/>
          <w:sz w:val="24"/>
          <w:szCs w:val="24"/>
        </w:rPr>
        <w:t>r</w:t>
      </w:r>
      <w:r w:rsidRPr="004019C0">
        <w:rPr>
          <w:rFonts w:ascii="Times New Roman" w:hAnsi="Times New Roman"/>
          <w:spacing w:val="1"/>
          <w:sz w:val="24"/>
          <w:szCs w:val="24"/>
        </w:rPr>
        <w:t>e</w:t>
      </w:r>
      <w:r w:rsidRPr="004019C0">
        <w:rPr>
          <w:rFonts w:ascii="Times New Roman" w:hAnsi="Times New Roman"/>
          <w:spacing w:val="-2"/>
          <w:sz w:val="24"/>
          <w:szCs w:val="24"/>
        </w:rPr>
        <w:t>g</w:t>
      </w:r>
      <w:r w:rsidRPr="004019C0">
        <w:rPr>
          <w:rFonts w:ascii="Times New Roman" w:hAnsi="Times New Roman"/>
          <w:sz w:val="24"/>
          <w:szCs w:val="24"/>
        </w:rPr>
        <w:t>jistri</w:t>
      </w:r>
      <w:r w:rsidRPr="004019C0">
        <w:rPr>
          <w:rFonts w:ascii="Times New Roman" w:hAnsi="Times New Roman"/>
          <w:spacing w:val="1"/>
          <w:sz w:val="24"/>
          <w:szCs w:val="24"/>
        </w:rPr>
        <w:t>m</w:t>
      </w:r>
      <w:r w:rsidRPr="004019C0">
        <w:rPr>
          <w:rFonts w:ascii="Times New Roman" w:hAnsi="Times New Roman"/>
          <w:sz w:val="24"/>
          <w:szCs w:val="24"/>
        </w:rPr>
        <w:t>in e bart</w:t>
      </w:r>
      <w:r w:rsidRPr="004019C0">
        <w:rPr>
          <w:rFonts w:ascii="Times New Roman" w:hAnsi="Times New Roman"/>
          <w:spacing w:val="-2"/>
          <w:sz w:val="24"/>
          <w:szCs w:val="24"/>
        </w:rPr>
        <w:t>ë</w:t>
      </w:r>
      <w:r w:rsidRPr="004019C0">
        <w:rPr>
          <w:rFonts w:ascii="Times New Roman" w:hAnsi="Times New Roman"/>
          <w:sz w:val="24"/>
          <w:szCs w:val="24"/>
        </w:rPr>
        <w:t>sit privat të</w:t>
      </w:r>
      <w:r w:rsidRPr="004019C0">
        <w:rPr>
          <w:rFonts w:ascii="Times New Roman" w:hAnsi="Times New Roman"/>
          <w:spacing w:val="1"/>
          <w:sz w:val="24"/>
          <w:szCs w:val="24"/>
        </w:rPr>
        <w:t xml:space="preserve"> </w:t>
      </w:r>
      <w:r w:rsidRPr="004019C0">
        <w:rPr>
          <w:rFonts w:ascii="Times New Roman" w:hAnsi="Times New Roman"/>
          <w:sz w:val="24"/>
          <w:szCs w:val="24"/>
        </w:rPr>
        <w:t>ars</w:t>
      </w:r>
      <w:r w:rsidRPr="004019C0">
        <w:rPr>
          <w:rFonts w:ascii="Times New Roman" w:hAnsi="Times New Roman"/>
          <w:spacing w:val="2"/>
          <w:sz w:val="24"/>
          <w:szCs w:val="24"/>
        </w:rPr>
        <w:t>i</w:t>
      </w:r>
      <w:r w:rsidRPr="004019C0">
        <w:rPr>
          <w:rFonts w:ascii="Times New Roman" w:hAnsi="Times New Roman"/>
          <w:sz w:val="24"/>
          <w:szCs w:val="24"/>
        </w:rPr>
        <w:t xml:space="preserve">mit </w:t>
      </w:r>
      <w:r w:rsidRPr="004019C0">
        <w:rPr>
          <w:rFonts w:ascii="Times New Roman" w:hAnsi="Times New Roman"/>
          <w:spacing w:val="1"/>
          <w:sz w:val="24"/>
          <w:szCs w:val="24"/>
        </w:rPr>
        <w:t>t</w:t>
      </w:r>
      <w:r w:rsidRPr="004019C0">
        <w:rPr>
          <w:rFonts w:ascii="Times New Roman" w:hAnsi="Times New Roman"/>
          <w:sz w:val="24"/>
          <w:szCs w:val="24"/>
        </w:rPr>
        <w:t>ë la</w:t>
      </w:r>
      <w:r w:rsidRPr="004019C0">
        <w:rPr>
          <w:rFonts w:ascii="Times New Roman" w:hAnsi="Times New Roman"/>
          <w:spacing w:val="-1"/>
          <w:sz w:val="24"/>
          <w:szCs w:val="24"/>
        </w:rPr>
        <w:t>r</w:t>
      </w:r>
      <w:r w:rsidRPr="004019C0">
        <w:rPr>
          <w:rFonts w:ascii="Times New Roman" w:hAnsi="Times New Roman"/>
          <w:sz w:val="24"/>
          <w:szCs w:val="24"/>
        </w:rPr>
        <w:t>të në Kosov</w:t>
      </w:r>
      <w:r w:rsidRPr="004019C0">
        <w:rPr>
          <w:rFonts w:ascii="Times New Roman" w:hAnsi="Times New Roman"/>
          <w:spacing w:val="-1"/>
          <w:sz w:val="24"/>
          <w:szCs w:val="24"/>
        </w:rPr>
        <w:t>ë</w:t>
      </w:r>
      <w:r w:rsidRPr="004019C0">
        <w:rPr>
          <w:rFonts w:ascii="Times New Roman" w:hAnsi="Times New Roman"/>
          <w:sz w:val="24"/>
          <w:szCs w:val="24"/>
        </w:rPr>
        <w:t>.</w:t>
      </w:r>
    </w:p>
    <w:p w:rsidR="001855B6" w:rsidRPr="004019C0" w:rsidRDefault="001855B6" w:rsidP="00A83F78">
      <w:pPr>
        <w:widowControl w:val="0"/>
        <w:autoSpaceDE w:val="0"/>
        <w:autoSpaceDN w:val="0"/>
        <w:adjustRightInd w:val="0"/>
        <w:spacing w:after="0" w:line="240" w:lineRule="auto"/>
        <w:ind w:right="742"/>
        <w:contextualSpacing/>
        <w:jc w:val="both"/>
        <w:rPr>
          <w:rFonts w:ascii="Times New Roman" w:hAnsi="Times New Roman"/>
          <w:sz w:val="24"/>
          <w:szCs w:val="24"/>
        </w:rPr>
      </w:pPr>
    </w:p>
    <w:p w:rsidR="001855B6" w:rsidRPr="004019C0" w:rsidRDefault="00504C10" w:rsidP="00A83F78">
      <w:pPr>
        <w:widowControl w:val="0"/>
        <w:autoSpaceDE w:val="0"/>
        <w:autoSpaceDN w:val="0"/>
        <w:adjustRightInd w:val="0"/>
        <w:spacing w:after="0" w:line="240" w:lineRule="auto"/>
        <w:ind w:right="742"/>
        <w:contextualSpacing/>
        <w:jc w:val="both"/>
        <w:rPr>
          <w:rFonts w:ascii="Times New Roman" w:hAnsi="Times New Roman"/>
          <w:sz w:val="24"/>
          <w:szCs w:val="24"/>
        </w:rPr>
      </w:pPr>
      <w:r w:rsidRPr="004019C0">
        <w:rPr>
          <w:rFonts w:ascii="Times New Roman" w:hAnsi="Times New Roman"/>
          <w:sz w:val="24"/>
          <w:szCs w:val="24"/>
        </w:rPr>
        <w:t>I</w:t>
      </w:r>
      <w:r w:rsidRPr="004019C0">
        <w:rPr>
          <w:rFonts w:ascii="Times New Roman" w:hAnsi="Times New Roman"/>
          <w:spacing w:val="-3"/>
          <w:sz w:val="24"/>
          <w:szCs w:val="24"/>
        </w:rPr>
        <w:t xml:space="preserve"> </w:t>
      </w:r>
      <w:r w:rsidRPr="004019C0">
        <w:rPr>
          <w:rFonts w:ascii="Times New Roman" w:hAnsi="Times New Roman"/>
          <w:sz w:val="24"/>
          <w:szCs w:val="24"/>
        </w:rPr>
        <w:t>njëjti është li</w:t>
      </w:r>
      <w:r w:rsidRPr="004019C0">
        <w:rPr>
          <w:rFonts w:ascii="Times New Roman" w:hAnsi="Times New Roman"/>
          <w:spacing w:val="1"/>
          <w:sz w:val="24"/>
          <w:szCs w:val="24"/>
        </w:rPr>
        <w:t>c</w:t>
      </w:r>
      <w:r w:rsidRPr="004019C0">
        <w:rPr>
          <w:rFonts w:ascii="Times New Roman" w:hAnsi="Times New Roman"/>
          <w:sz w:val="24"/>
          <w:szCs w:val="24"/>
        </w:rPr>
        <w:t>en</w:t>
      </w:r>
      <w:r w:rsidRPr="004019C0">
        <w:rPr>
          <w:rFonts w:ascii="Times New Roman" w:hAnsi="Times New Roman"/>
          <w:spacing w:val="-1"/>
          <w:sz w:val="24"/>
          <w:szCs w:val="24"/>
        </w:rPr>
        <w:t>c</w:t>
      </w:r>
      <w:r w:rsidRPr="004019C0">
        <w:rPr>
          <w:rFonts w:ascii="Times New Roman" w:hAnsi="Times New Roman"/>
          <w:sz w:val="24"/>
          <w:szCs w:val="24"/>
        </w:rPr>
        <w:t>u</w:t>
      </w:r>
      <w:r w:rsidRPr="004019C0">
        <w:rPr>
          <w:rFonts w:ascii="Times New Roman" w:hAnsi="Times New Roman"/>
          <w:spacing w:val="1"/>
          <w:sz w:val="24"/>
          <w:szCs w:val="24"/>
        </w:rPr>
        <w:t>a</w:t>
      </w:r>
      <w:r w:rsidRPr="004019C0">
        <w:rPr>
          <w:rFonts w:ascii="Times New Roman" w:hAnsi="Times New Roman"/>
          <w:sz w:val="24"/>
          <w:szCs w:val="24"/>
        </w:rPr>
        <w:t>r në vi</w:t>
      </w:r>
      <w:r w:rsidRPr="004019C0">
        <w:rPr>
          <w:rFonts w:ascii="Times New Roman" w:hAnsi="Times New Roman"/>
          <w:spacing w:val="1"/>
          <w:sz w:val="24"/>
          <w:szCs w:val="24"/>
        </w:rPr>
        <w:t>t</w:t>
      </w:r>
      <w:r w:rsidRPr="004019C0">
        <w:rPr>
          <w:rFonts w:ascii="Times New Roman" w:hAnsi="Times New Roman"/>
          <w:sz w:val="24"/>
          <w:szCs w:val="24"/>
        </w:rPr>
        <w:t>in 2006 dhe ne v</w:t>
      </w:r>
      <w:r w:rsidRPr="004019C0">
        <w:rPr>
          <w:rFonts w:ascii="Times New Roman" w:hAnsi="Times New Roman"/>
          <w:spacing w:val="-1"/>
          <w:sz w:val="24"/>
          <w:szCs w:val="24"/>
        </w:rPr>
        <w:t>e</w:t>
      </w:r>
      <w:r w:rsidRPr="004019C0">
        <w:rPr>
          <w:rFonts w:ascii="Times New Roman" w:hAnsi="Times New Roman"/>
          <w:sz w:val="24"/>
          <w:szCs w:val="24"/>
        </w:rPr>
        <w:t>ndim të Ministrisë Arsimit,</w:t>
      </w:r>
      <w:r w:rsidRPr="004019C0">
        <w:rPr>
          <w:rFonts w:ascii="Times New Roman" w:hAnsi="Times New Roman"/>
          <w:spacing w:val="-1"/>
          <w:sz w:val="24"/>
          <w:szCs w:val="24"/>
        </w:rPr>
        <w:t xml:space="preserve"> </w:t>
      </w:r>
      <w:r w:rsidRPr="004019C0">
        <w:rPr>
          <w:rFonts w:ascii="Times New Roman" w:hAnsi="Times New Roman"/>
          <w:sz w:val="24"/>
          <w:szCs w:val="24"/>
        </w:rPr>
        <w:t>Shken</w:t>
      </w:r>
      <w:r w:rsidRPr="004019C0">
        <w:rPr>
          <w:rFonts w:ascii="Times New Roman" w:hAnsi="Times New Roman"/>
          <w:spacing w:val="-1"/>
          <w:sz w:val="24"/>
          <w:szCs w:val="24"/>
        </w:rPr>
        <w:t>cë</w:t>
      </w:r>
      <w:r w:rsidRPr="004019C0">
        <w:rPr>
          <w:rFonts w:ascii="Times New Roman" w:hAnsi="Times New Roman"/>
          <w:sz w:val="24"/>
          <w:szCs w:val="24"/>
        </w:rPr>
        <w:t>s dhe T</w:t>
      </w:r>
      <w:r w:rsidRPr="004019C0">
        <w:rPr>
          <w:rFonts w:ascii="Times New Roman" w:hAnsi="Times New Roman"/>
          <w:spacing w:val="-1"/>
          <w:sz w:val="24"/>
          <w:szCs w:val="24"/>
        </w:rPr>
        <w:t>e</w:t>
      </w:r>
      <w:r w:rsidRPr="004019C0">
        <w:rPr>
          <w:rFonts w:ascii="Times New Roman" w:hAnsi="Times New Roman"/>
          <w:sz w:val="24"/>
          <w:szCs w:val="24"/>
        </w:rPr>
        <w:t>knolo</w:t>
      </w:r>
      <w:r w:rsidRPr="004019C0">
        <w:rPr>
          <w:rFonts w:ascii="Times New Roman" w:hAnsi="Times New Roman"/>
          <w:spacing w:val="-2"/>
          <w:sz w:val="24"/>
          <w:szCs w:val="24"/>
        </w:rPr>
        <w:t>g</w:t>
      </w:r>
      <w:r w:rsidRPr="004019C0">
        <w:rPr>
          <w:rFonts w:ascii="Times New Roman" w:hAnsi="Times New Roman"/>
          <w:sz w:val="24"/>
          <w:szCs w:val="24"/>
        </w:rPr>
        <w:t>jisë (</w:t>
      </w:r>
      <w:r w:rsidRPr="004019C0">
        <w:rPr>
          <w:rFonts w:ascii="Times New Roman" w:hAnsi="Times New Roman"/>
          <w:spacing w:val="1"/>
          <w:sz w:val="24"/>
          <w:szCs w:val="24"/>
        </w:rPr>
        <w:t>M</w:t>
      </w:r>
      <w:r w:rsidRPr="004019C0">
        <w:rPr>
          <w:rFonts w:ascii="Times New Roman" w:hAnsi="Times New Roman"/>
          <w:sz w:val="24"/>
          <w:szCs w:val="24"/>
        </w:rPr>
        <w:t>ASHT),</w:t>
      </w:r>
      <w:r w:rsidRPr="004019C0">
        <w:rPr>
          <w:rFonts w:ascii="Times New Roman" w:hAnsi="Times New Roman"/>
          <w:spacing w:val="1"/>
          <w:sz w:val="24"/>
          <w:szCs w:val="24"/>
        </w:rPr>
        <w:t xml:space="preserve"> </w:t>
      </w:r>
      <w:r w:rsidRPr="004019C0">
        <w:rPr>
          <w:rFonts w:ascii="Times New Roman" w:hAnsi="Times New Roman"/>
          <w:sz w:val="24"/>
          <w:szCs w:val="24"/>
        </w:rPr>
        <w:t>vendimi Nr. 494/0</w:t>
      </w:r>
      <w:r w:rsidRPr="004019C0">
        <w:rPr>
          <w:rFonts w:ascii="Times New Roman" w:hAnsi="Times New Roman"/>
          <w:spacing w:val="1"/>
          <w:sz w:val="24"/>
          <w:szCs w:val="24"/>
        </w:rPr>
        <w:t>2</w:t>
      </w:r>
      <w:r w:rsidRPr="004019C0">
        <w:rPr>
          <w:rFonts w:ascii="Times New Roman" w:hAnsi="Times New Roman"/>
          <w:sz w:val="24"/>
          <w:szCs w:val="24"/>
        </w:rPr>
        <w:t>-1, d</w:t>
      </w:r>
      <w:r w:rsidRPr="004019C0">
        <w:rPr>
          <w:rFonts w:ascii="Times New Roman" w:hAnsi="Times New Roman"/>
          <w:spacing w:val="1"/>
          <w:sz w:val="24"/>
          <w:szCs w:val="24"/>
        </w:rPr>
        <w:t>a</w:t>
      </w:r>
      <w:r w:rsidRPr="004019C0">
        <w:rPr>
          <w:rFonts w:ascii="Times New Roman" w:hAnsi="Times New Roman"/>
          <w:sz w:val="24"/>
          <w:szCs w:val="24"/>
        </w:rPr>
        <w:t>të 10.04.2006</w:t>
      </w:r>
      <w:r w:rsidRPr="004019C0">
        <w:rPr>
          <w:rStyle w:val="FootnoteReference"/>
          <w:rFonts w:ascii="Times New Roman" w:hAnsi="Times New Roman"/>
          <w:sz w:val="24"/>
          <w:szCs w:val="24"/>
        </w:rPr>
        <w:footnoteReference w:id="2"/>
      </w:r>
      <w:r w:rsidRPr="004019C0">
        <w:rPr>
          <w:rFonts w:ascii="Times New Roman" w:hAnsi="Times New Roman"/>
          <w:sz w:val="24"/>
          <w:szCs w:val="24"/>
        </w:rPr>
        <w:t>. Në</w:t>
      </w:r>
      <w:r w:rsidRPr="004019C0">
        <w:rPr>
          <w:rFonts w:ascii="Times New Roman" w:hAnsi="Times New Roman"/>
          <w:spacing w:val="-1"/>
          <w:sz w:val="24"/>
          <w:szCs w:val="24"/>
        </w:rPr>
        <w:t xml:space="preserve"> </w:t>
      </w:r>
      <w:r w:rsidRPr="004019C0">
        <w:rPr>
          <w:rFonts w:ascii="Times New Roman" w:hAnsi="Times New Roman"/>
          <w:sz w:val="24"/>
          <w:szCs w:val="24"/>
        </w:rPr>
        <w:t>b</w:t>
      </w:r>
      <w:r w:rsidRPr="004019C0">
        <w:rPr>
          <w:rFonts w:ascii="Times New Roman" w:hAnsi="Times New Roman"/>
          <w:spacing w:val="-1"/>
          <w:sz w:val="24"/>
          <w:szCs w:val="24"/>
        </w:rPr>
        <w:t>a</w:t>
      </w:r>
      <w:r w:rsidRPr="004019C0">
        <w:rPr>
          <w:rFonts w:ascii="Times New Roman" w:hAnsi="Times New Roman"/>
          <w:spacing w:val="1"/>
          <w:sz w:val="24"/>
          <w:szCs w:val="24"/>
        </w:rPr>
        <w:t>z</w:t>
      </w:r>
      <w:r w:rsidRPr="004019C0">
        <w:rPr>
          <w:rFonts w:ascii="Times New Roman" w:hAnsi="Times New Roman"/>
          <w:sz w:val="24"/>
          <w:szCs w:val="24"/>
        </w:rPr>
        <w:t>ë të</w:t>
      </w:r>
      <w:r w:rsidRPr="004019C0">
        <w:rPr>
          <w:rFonts w:ascii="Times New Roman" w:hAnsi="Times New Roman"/>
          <w:spacing w:val="1"/>
          <w:sz w:val="24"/>
          <w:szCs w:val="24"/>
        </w:rPr>
        <w:t xml:space="preserve"> </w:t>
      </w:r>
      <w:r w:rsidRPr="004019C0">
        <w:rPr>
          <w:rFonts w:ascii="Times New Roman" w:hAnsi="Times New Roman"/>
          <w:sz w:val="24"/>
          <w:szCs w:val="24"/>
        </w:rPr>
        <w:t>vendimit të MASHT-it, v</w:t>
      </w:r>
      <w:r w:rsidRPr="004019C0">
        <w:rPr>
          <w:rFonts w:ascii="Times New Roman" w:hAnsi="Times New Roman"/>
          <w:spacing w:val="-1"/>
          <w:sz w:val="24"/>
          <w:szCs w:val="24"/>
        </w:rPr>
        <w:t>e</w:t>
      </w:r>
      <w:r w:rsidRPr="004019C0">
        <w:rPr>
          <w:rFonts w:ascii="Times New Roman" w:hAnsi="Times New Roman"/>
          <w:sz w:val="24"/>
          <w:szCs w:val="24"/>
        </w:rPr>
        <w:t>ndimi Nr. 586/0</w:t>
      </w:r>
      <w:r w:rsidRPr="004019C0">
        <w:rPr>
          <w:rFonts w:ascii="Times New Roman" w:hAnsi="Times New Roman"/>
          <w:spacing w:val="1"/>
          <w:sz w:val="24"/>
          <w:szCs w:val="24"/>
        </w:rPr>
        <w:t>2</w:t>
      </w:r>
      <w:r w:rsidRPr="004019C0">
        <w:rPr>
          <w:rFonts w:ascii="Times New Roman" w:hAnsi="Times New Roman"/>
          <w:sz w:val="24"/>
          <w:szCs w:val="24"/>
        </w:rPr>
        <w:t>-1, d</w:t>
      </w:r>
      <w:r w:rsidRPr="004019C0">
        <w:rPr>
          <w:rFonts w:ascii="Times New Roman" w:hAnsi="Times New Roman"/>
          <w:spacing w:val="-1"/>
          <w:sz w:val="24"/>
          <w:szCs w:val="24"/>
        </w:rPr>
        <w:t>a</w:t>
      </w:r>
      <w:r w:rsidRPr="004019C0">
        <w:rPr>
          <w:rFonts w:ascii="Times New Roman" w:hAnsi="Times New Roman"/>
          <w:sz w:val="24"/>
          <w:szCs w:val="24"/>
        </w:rPr>
        <w:t>të 09.05.20</w:t>
      </w:r>
      <w:r w:rsidRPr="004019C0">
        <w:rPr>
          <w:rFonts w:ascii="Times New Roman" w:hAnsi="Times New Roman"/>
          <w:spacing w:val="1"/>
          <w:sz w:val="24"/>
          <w:szCs w:val="24"/>
        </w:rPr>
        <w:t>0</w:t>
      </w:r>
      <w:r w:rsidRPr="004019C0">
        <w:rPr>
          <w:rFonts w:ascii="Times New Roman" w:hAnsi="Times New Roman"/>
          <w:sz w:val="24"/>
          <w:szCs w:val="24"/>
        </w:rPr>
        <w:t>7 është lic</w:t>
      </w:r>
      <w:r w:rsidRPr="004019C0">
        <w:rPr>
          <w:rFonts w:ascii="Times New Roman" w:hAnsi="Times New Roman"/>
          <w:spacing w:val="-1"/>
          <w:sz w:val="24"/>
          <w:szCs w:val="24"/>
        </w:rPr>
        <w:t>e</w:t>
      </w:r>
      <w:r w:rsidRPr="004019C0">
        <w:rPr>
          <w:rFonts w:ascii="Times New Roman" w:hAnsi="Times New Roman"/>
          <w:sz w:val="24"/>
          <w:szCs w:val="24"/>
        </w:rPr>
        <w:t>n</w:t>
      </w:r>
      <w:r w:rsidRPr="004019C0">
        <w:rPr>
          <w:rFonts w:ascii="Times New Roman" w:hAnsi="Times New Roman"/>
          <w:spacing w:val="-1"/>
          <w:sz w:val="24"/>
          <w:szCs w:val="24"/>
        </w:rPr>
        <w:t>c</w:t>
      </w:r>
      <w:r w:rsidRPr="004019C0">
        <w:rPr>
          <w:rFonts w:ascii="Times New Roman" w:hAnsi="Times New Roman"/>
          <w:spacing w:val="1"/>
          <w:sz w:val="24"/>
          <w:szCs w:val="24"/>
        </w:rPr>
        <w:t>u</w:t>
      </w:r>
      <w:r w:rsidRPr="004019C0">
        <w:rPr>
          <w:rFonts w:ascii="Times New Roman" w:hAnsi="Times New Roman"/>
          <w:sz w:val="24"/>
          <w:szCs w:val="24"/>
        </w:rPr>
        <w:t>ar për p</w:t>
      </w:r>
      <w:r w:rsidRPr="004019C0">
        <w:rPr>
          <w:rFonts w:ascii="Times New Roman" w:hAnsi="Times New Roman"/>
          <w:spacing w:val="-1"/>
          <w:sz w:val="24"/>
          <w:szCs w:val="24"/>
        </w:rPr>
        <w:t>e</w:t>
      </w:r>
      <w:r w:rsidRPr="004019C0">
        <w:rPr>
          <w:rFonts w:ascii="Times New Roman" w:hAnsi="Times New Roman"/>
          <w:sz w:val="24"/>
          <w:szCs w:val="24"/>
        </w:rPr>
        <w:t>r</w:t>
      </w:r>
      <w:r w:rsidRPr="004019C0">
        <w:rPr>
          <w:rFonts w:ascii="Times New Roman" w:hAnsi="Times New Roman"/>
          <w:spacing w:val="1"/>
          <w:sz w:val="24"/>
          <w:szCs w:val="24"/>
        </w:rPr>
        <w:t>i</w:t>
      </w:r>
      <w:r w:rsidRPr="004019C0">
        <w:rPr>
          <w:rFonts w:ascii="Times New Roman" w:hAnsi="Times New Roman"/>
          <w:sz w:val="24"/>
          <w:szCs w:val="24"/>
        </w:rPr>
        <w:t>udhë 5 vje</w:t>
      </w:r>
      <w:r w:rsidRPr="004019C0">
        <w:rPr>
          <w:rFonts w:ascii="Times New Roman" w:hAnsi="Times New Roman"/>
          <w:spacing w:val="-1"/>
          <w:sz w:val="24"/>
          <w:szCs w:val="24"/>
        </w:rPr>
        <w:t>ç</w:t>
      </w:r>
      <w:r w:rsidRPr="004019C0">
        <w:rPr>
          <w:rFonts w:ascii="Times New Roman" w:hAnsi="Times New Roman"/>
          <w:sz w:val="24"/>
          <w:szCs w:val="24"/>
        </w:rPr>
        <w:t>are</w:t>
      </w:r>
      <w:r w:rsidRPr="004019C0">
        <w:rPr>
          <w:rStyle w:val="FootnoteReference"/>
          <w:rFonts w:ascii="Times New Roman" w:hAnsi="Times New Roman"/>
          <w:sz w:val="24"/>
          <w:szCs w:val="24"/>
        </w:rPr>
        <w:footnoteReference w:id="3"/>
      </w:r>
      <w:r w:rsidRPr="004019C0">
        <w:rPr>
          <w:rFonts w:ascii="Times New Roman" w:hAnsi="Times New Roman"/>
          <w:sz w:val="24"/>
          <w:szCs w:val="24"/>
        </w:rPr>
        <w:t>.</w:t>
      </w:r>
      <w:r w:rsidR="001855B6" w:rsidRPr="004019C0">
        <w:rPr>
          <w:rFonts w:ascii="Times New Roman" w:hAnsi="Times New Roman"/>
          <w:sz w:val="24"/>
          <w:szCs w:val="24"/>
        </w:rPr>
        <w:t xml:space="preserve"> </w:t>
      </w:r>
    </w:p>
    <w:p w:rsidR="001855B6" w:rsidRPr="004019C0" w:rsidRDefault="001855B6" w:rsidP="00A83F78">
      <w:pPr>
        <w:widowControl w:val="0"/>
        <w:autoSpaceDE w:val="0"/>
        <w:autoSpaceDN w:val="0"/>
        <w:adjustRightInd w:val="0"/>
        <w:spacing w:after="0" w:line="240" w:lineRule="auto"/>
        <w:ind w:right="742"/>
        <w:contextualSpacing/>
        <w:jc w:val="both"/>
        <w:rPr>
          <w:rFonts w:ascii="Times New Roman" w:hAnsi="Times New Roman"/>
          <w:sz w:val="24"/>
          <w:szCs w:val="24"/>
        </w:rPr>
      </w:pPr>
    </w:p>
    <w:p w:rsidR="00504C10" w:rsidRPr="004019C0" w:rsidRDefault="00504C10" w:rsidP="00A83F78">
      <w:pPr>
        <w:widowControl w:val="0"/>
        <w:autoSpaceDE w:val="0"/>
        <w:autoSpaceDN w:val="0"/>
        <w:adjustRightInd w:val="0"/>
        <w:spacing w:after="0" w:line="240" w:lineRule="auto"/>
        <w:ind w:right="742"/>
        <w:contextualSpacing/>
        <w:jc w:val="both"/>
        <w:rPr>
          <w:rFonts w:ascii="Times New Roman" w:hAnsi="Times New Roman"/>
          <w:sz w:val="24"/>
          <w:szCs w:val="24"/>
        </w:rPr>
      </w:pPr>
      <w:r w:rsidRPr="004019C0">
        <w:rPr>
          <w:rFonts w:ascii="Times New Roman" w:hAnsi="Times New Roman"/>
          <w:sz w:val="24"/>
          <w:szCs w:val="24"/>
        </w:rPr>
        <w:t>Kole</w:t>
      </w:r>
      <w:r w:rsidRPr="004019C0">
        <w:rPr>
          <w:rFonts w:ascii="Times New Roman" w:hAnsi="Times New Roman"/>
          <w:spacing w:val="-3"/>
          <w:sz w:val="24"/>
          <w:szCs w:val="24"/>
        </w:rPr>
        <w:t>g</w:t>
      </w:r>
      <w:r w:rsidRPr="004019C0">
        <w:rPr>
          <w:rFonts w:ascii="Times New Roman" w:hAnsi="Times New Roman"/>
          <w:sz w:val="24"/>
          <w:szCs w:val="24"/>
        </w:rPr>
        <w:t xml:space="preserve">ji </w:t>
      </w:r>
      <w:r w:rsidRPr="004019C0">
        <w:rPr>
          <w:rFonts w:ascii="Times New Roman" w:hAnsi="Times New Roman"/>
          <w:spacing w:val="1"/>
          <w:sz w:val="24"/>
          <w:szCs w:val="24"/>
        </w:rPr>
        <w:t>P</w:t>
      </w:r>
      <w:r w:rsidRPr="004019C0">
        <w:rPr>
          <w:rFonts w:ascii="Times New Roman" w:hAnsi="Times New Roman"/>
          <w:sz w:val="24"/>
          <w:szCs w:val="24"/>
        </w:rPr>
        <w:t>jetër Budi” , BPrAL</w:t>
      </w:r>
      <w:r w:rsidRPr="004019C0">
        <w:rPr>
          <w:rFonts w:ascii="Times New Roman" w:hAnsi="Times New Roman"/>
          <w:spacing w:val="-1"/>
          <w:sz w:val="24"/>
          <w:szCs w:val="24"/>
        </w:rPr>
        <w:t xml:space="preserve"> “</w:t>
      </w:r>
      <w:r w:rsidRPr="004019C0">
        <w:rPr>
          <w:rFonts w:ascii="Times New Roman" w:hAnsi="Times New Roman"/>
          <w:sz w:val="24"/>
          <w:szCs w:val="24"/>
        </w:rPr>
        <w:t xml:space="preserve">Pjetër </w:t>
      </w:r>
      <w:r w:rsidRPr="004019C0">
        <w:rPr>
          <w:rFonts w:ascii="Times New Roman" w:hAnsi="Times New Roman"/>
          <w:spacing w:val="-1"/>
          <w:sz w:val="24"/>
          <w:szCs w:val="24"/>
        </w:rPr>
        <w:t>B</w:t>
      </w:r>
      <w:r w:rsidRPr="004019C0">
        <w:rPr>
          <w:rFonts w:ascii="Times New Roman" w:hAnsi="Times New Roman"/>
          <w:sz w:val="24"/>
          <w:szCs w:val="24"/>
        </w:rPr>
        <w:t>udi”</w:t>
      </w:r>
      <w:r w:rsidRPr="004019C0">
        <w:rPr>
          <w:rFonts w:ascii="Times New Roman" w:hAnsi="Times New Roman"/>
          <w:spacing w:val="1"/>
          <w:sz w:val="24"/>
          <w:szCs w:val="24"/>
        </w:rPr>
        <w:t xml:space="preserve"> </w:t>
      </w:r>
      <w:r w:rsidRPr="004019C0">
        <w:rPr>
          <w:rFonts w:ascii="Times New Roman" w:hAnsi="Times New Roman"/>
          <w:sz w:val="24"/>
          <w:szCs w:val="24"/>
        </w:rPr>
        <w:t>është</w:t>
      </w:r>
      <w:r w:rsidRPr="004019C0">
        <w:rPr>
          <w:rFonts w:ascii="Times New Roman" w:hAnsi="Times New Roman"/>
          <w:spacing w:val="1"/>
          <w:sz w:val="24"/>
          <w:szCs w:val="24"/>
        </w:rPr>
        <w:t xml:space="preserve"> </w:t>
      </w:r>
      <w:r w:rsidRPr="004019C0">
        <w:rPr>
          <w:rFonts w:ascii="Times New Roman" w:hAnsi="Times New Roman"/>
          <w:sz w:val="24"/>
          <w:szCs w:val="24"/>
        </w:rPr>
        <w:t>akr</w:t>
      </w:r>
      <w:r w:rsidRPr="004019C0">
        <w:rPr>
          <w:rFonts w:ascii="Times New Roman" w:hAnsi="Times New Roman"/>
          <w:spacing w:val="-1"/>
          <w:sz w:val="24"/>
          <w:szCs w:val="24"/>
        </w:rPr>
        <w:t>e</w:t>
      </w:r>
      <w:r w:rsidRPr="004019C0">
        <w:rPr>
          <w:rFonts w:ascii="Times New Roman" w:hAnsi="Times New Roman"/>
          <w:sz w:val="24"/>
          <w:szCs w:val="24"/>
        </w:rPr>
        <w:t>dituar në kor</w:t>
      </w:r>
      <w:r w:rsidRPr="004019C0">
        <w:rPr>
          <w:rFonts w:ascii="Times New Roman" w:hAnsi="Times New Roman"/>
          <w:spacing w:val="-1"/>
          <w:sz w:val="24"/>
          <w:szCs w:val="24"/>
        </w:rPr>
        <w:t>r</w:t>
      </w:r>
      <w:r w:rsidRPr="004019C0">
        <w:rPr>
          <w:rFonts w:ascii="Times New Roman" w:hAnsi="Times New Roman"/>
          <w:sz w:val="24"/>
          <w:szCs w:val="24"/>
        </w:rPr>
        <w:t>ik të</w:t>
      </w:r>
      <w:r w:rsidRPr="004019C0">
        <w:rPr>
          <w:rFonts w:ascii="Times New Roman" w:hAnsi="Times New Roman"/>
          <w:spacing w:val="-1"/>
          <w:sz w:val="24"/>
          <w:szCs w:val="24"/>
        </w:rPr>
        <w:t xml:space="preserve"> </w:t>
      </w:r>
      <w:r w:rsidRPr="004019C0">
        <w:rPr>
          <w:rFonts w:ascii="Times New Roman" w:hAnsi="Times New Roman"/>
          <w:sz w:val="24"/>
          <w:szCs w:val="24"/>
        </w:rPr>
        <w:t>vi</w:t>
      </w:r>
      <w:r w:rsidRPr="004019C0">
        <w:rPr>
          <w:rFonts w:ascii="Times New Roman" w:hAnsi="Times New Roman"/>
          <w:spacing w:val="3"/>
          <w:sz w:val="24"/>
          <w:szCs w:val="24"/>
        </w:rPr>
        <w:t>t</w:t>
      </w:r>
      <w:r w:rsidRPr="004019C0">
        <w:rPr>
          <w:rFonts w:ascii="Times New Roman" w:hAnsi="Times New Roman"/>
          <w:sz w:val="24"/>
          <w:szCs w:val="24"/>
        </w:rPr>
        <w:t>it 2009,</w:t>
      </w:r>
      <w:r w:rsidRPr="004019C0">
        <w:rPr>
          <w:rFonts w:ascii="Times New Roman" w:hAnsi="Times New Roman"/>
          <w:spacing w:val="60"/>
          <w:sz w:val="24"/>
          <w:szCs w:val="24"/>
        </w:rPr>
        <w:t xml:space="preserve"> </w:t>
      </w:r>
      <w:r w:rsidRPr="004019C0">
        <w:rPr>
          <w:rFonts w:ascii="Times New Roman" w:hAnsi="Times New Roman"/>
          <w:sz w:val="24"/>
          <w:szCs w:val="24"/>
        </w:rPr>
        <w:t>si</w:t>
      </w:r>
      <w:r w:rsidRPr="004019C0">
        <w:rPr>
          <w:rFonts w:ascii="Times New Roman" w:hAnsi="Times New Roman"/>
          <w:spacing w:val="1"/>
          <w:sz w:val="24"/>
          <w:szCs w:val="24"/>
        </w:rPr>
        <w:t xml:space="preserve"> </w:t>
      </w:r>
      <w:r w:rsidRPr="004019C0">
        <w:rPr>
          <w:rFonts w:ascii="Times New Roman" w:hAnsi="Times New Roman"/>
          <w:sz w:val="24"/>
          <w:szCs w:val="24"/>
        </w:rPr>
        <w:t>Kole</w:t>
      </w:r>
      <w:r w:rsidRPr="004019C0">
        <w:rPr>
          <w:rFonts w:ascii="Times New Roman" w:hAnsi="Times New Roman"/>
          <w:spacing w:val="-2"/>
          <w:sz w:val="24"/>
          <w:szCs w:val="24"/>
        </w:rPr>
        <w:t>g</w:t>
      </w:r>
      <w:r w:rsidRPr="004019C0">
        <w:rPr>
          <w:rFonts w:ascii="Times New Roman" w:hAnsi="Times New Roman"/>
          <w:sz w:val="24"/>
          <w:szCs w:val="24"/>
        </w:rPr>
        <w:t>j për Studime i Shken</w:t>
      </w:r>
      <w:r w:rsidRPr="004019C0">
        <w:rPr>
          <w:rFonts w:ascii="Times New Roman" w:hAnsi="Times New Roman"/>
          <w:spacing w:val="-1"/>
          <w:sz w:val="24"/>
          <w:szCs w:val="24"/>
        </w:rPr>
        <w:t>ca</w:t>
      </w:r>
      <w:r w:rsidRPr="004019C0">
        <w:rPr>
          <w:rFonts w:ascii="Times New Roman" w:hAnsi="Times New Roman"/>
          <w:sz w:val="24"/>
          <w:szCs w:val="24"/>
        </w:rPr>
        <w:t>ve</w:t>
      </w:r>
      <w:r w:rsidRPr="004019C0">
        <w:rPr>
          <w:rFonts w:ascii="Times New Roman" w:hAnsi="Times New Roman"/>
          <w:spacing w:val="1"/>
          <w:sz w:val="24"/>
          <w:szCs w:val="24"/>
        </w:rPr>
        <w:t xml:space="preserve"> </w:t>
      </w:r>
      <w:r w:rsidRPr="004019C0">
        <w:rPr>
          <w:rFonts w:ascii="Times New Roman" w:hAnsi="Times New Roman"/>
          <w:sz w:val="24"/>
          <w:szCs w:val="24"/>
        </w:rPr>
        <w:t>Aplikat</w:t>
      </w:r>
      <w:r w:rsidRPr="004019C0">
        <w:rPr>
          <w:rFonts w:ascii="Times New Roman" w:hAnsi="Times New Roman"/>
          <w:spacing w:val="2"/>
          <w:sz w:val="24"/>
          <w:szCs w:val="24"/>
        </w:rPr>
        <w:t>i</w:t>
      </w:r>
      <w:r w:rsidRPr="004019C0">
        <w:rPr>
          <w:rFonts w:ascii="Times New Roman" w:hAnsi="Times New Roman"/>
          <w:sz w:val="24"/>
          <w:szCs w:val="24"/>
        </w:rPr>
        <w:t>ve –Or</w:t>
      </w:r>
      <w:r w:rsidRPr="004019C0">
        <w:rPr>
          <w:rFonts w:ascii="Times New Roman" w:hAnsi="Times New Roman"/>
          <w:spacing w:val="-2"/>
          <w:sz w:val="24"/>
          <w:szCs w:val="24"/>
        </w:rPr>
        <w:t>g</w:t>
      </w:r>
      <w:r w:rsidRPr="004019C0">
        <w:rPr>
          <w:rFonts w:ascii="Times New Roman" w:hAnsi="Times New Roman"/>
          <w:spacing w:val="-1"/>
          <w:sz w:val="24"/>
          <w:szCs w:val="24"/>
        </w:rPr>
        <w:t>a</w:t>
      </w:r>
      <w:r w:rsidRPr="004019C0">
        <w:rPr>
          <w:rFonts w:ascii="Times New Roman" w:hAnsi="Times New Roman"/>
          <w:sz w:val="24"/>
          <w:szCs w:val="24"/>
        </w:rPr>
        <w:t>ni</w:t>
      </w:r>
      <w:r w:rsidRPr="004019C0">
        <w:rPr>
          <w:rFonts w:ascii="Times New Roman" w:hAnsi="Times New Roman"/>
          <w:spacing w:val="1"/>
          <w:sz w:val="24"/>
          <w:szCs w:val="24"/>
        </w:rPr>
        <w:t>z</w:t>
      </w:r>
      <w:r w:rsidRPr="004019C0">
        <w:rPr>
          <w:rFonts w:ascii="Times New Roman" w:hAnsi="Times New Roman"/>
          <w:sz w:val="24"/>
          <w:szCs w:val="24"/>
        </w:rPr>
        <w:t>ativ</w:t>
      </w:r>
      <w:r w:rsidRPr="004019C0">
        <w:rPr>
          <w:rFonts w:ascii="Times New Roman" w:hAnsi="Times New Roman"/>
          <w:spacing w:val="1"/>
          <w:sz w:val="24"/>
          <w:szCs w:val="24"/>
        </w:rPr>
        <w:t>e</w:t>
      </w:r>
      <w:r w:rsidRPr="004019C0">
        <w:rPr>
          <w:rFonts w:ascii="Times New Roman" w:hAnsi="Times New Roman"/>
          <w:sz w:val="24"/>
          <w:szCs w:val="24"/>
        </w:rPr>
        <w:t>.</w:t>
      </w:r>
      <w:r w:rsidR="009F7057" w:rsidRPr="004019C0">
        <w:rPr>
          <w:rFonts w:ascii="Times New Roman" w:hAnsi="Times New Roman"/>
          <w:sz w:val="24"/>
          <w:szCs w:val="24"/>
        </w:rPr>
        <w:t xml:space="preserve">  </w:t>
      </w:r>
      <w:r w:rsidRPr="004019C0">
        <w:rPr>
          <w:rFonts w:ascii="Times New Roman" w:hAnsi="Times New Roman"/>
          <w:sz w:val="24"/>
          <w:szCs w:val="24"/>
        </w:rPr>
        <w:t>Me</w:t>
      </w:r>
      <w:r w:rsidRPr="004019C0">
        <w:rPr>
          <w:rFonts w:ascii="Times New Roman" w:hAnsi="Times New Roman"/>
          <w:spacing w:val="59"/>
          <w:sz w:val="24"/>
          <w:szCs w:val="24"/>
        </w:rPr>
        <w:t xml:space="preserve"> </w:t>
      </w:r>
      <w:r w:rsidRPr="004019C0">
        <w:rPr>
          <w:rFonts w:ascii="Times New Roman" w:hAnsi="Times New Roman"/>
          <w:sz w:val="24"/>
          <w:szCs w:val="24"/>
        </w:rPr>
        <w:t>07.07.2013 Kol</w:t>
      </w:r>
      <w:r w:rsidRPr="004019C0">
        <w:rPr>
          <w:rFonts w:ascii="Times New Roman" w:hAnsi="Times New Roman"/>
          <w:spacing w:val="1"/>
          <w:sz w:val="24"/>
          <w:szCs w:val="24"/>
        </w:rPr>
        <w:t>e</w:t>
      </w:r>
      <w:r w:rsidRPr="004019C0">
        <w:rPr>
          <w:rFonts w:ascii="Times New Roman" w:hAnsi="Times New Roman"/>
          <w:spacing w:val="-1"/>
          <w:sz w:val="24"/>
          <w:szCs w:val="24"/>
        </w:rPr>
        <w:t>g</w:t>
      </w:r>
      <w:r w:rsidRPr="004019C0">
        <w:rPr>
          <w:rFonts w:ascii="Times New Roman" w:hAnsi="Times New Roman"/>
          <w:sz w:val="24"/>
          <w:szCs w:val="24"/>
        </w:rPr>
        <w:t xml:space="preserve">ji Pjeter </w:t>
      </w:r>
      <w:r w:rsidRPr="004019C0">
        <w:rPr>
          <w:rFonts w:ascii="Times New Roman" w:hAnsi="Times New Roman"/>
          <w:spacing w:val="-2"/>
          <w:sz w:val="24"/>
          <w:szCs w:val="24"/>
        </w:rPr>
        <w:t>B</w:t>
      </w:r>
      <w:r w:rsidRPr="004019C0">
        <w:rPr>
          <w:rFonts w:ascii="Times New Roman" w:hAnsi="Times New Roman"/>
          <w:sz w:val="24"/>
          <w:szCs w:val="24"/>
        </w:rPr>
        <w:t>udi mori akreditim</w:t>
      </w:r>
      <w:r w:rsidRPr="004019C0">
        <w:rPr>
          <w:rFonts w:ascii="Times New Roman" w:hAnsi="Times New Roman"/>
          <w:spacing w:val="1"/>
          <w:sz w:val="24"/>
          <w:szCs w:val="24"/>
        </w:rPr>
        <w:t xml:space="preserve"> </w:t>
      </w:r>
      <w:r w:rsidRPr="004019C0">
        <w:rPr>
          <w:rFonts w:ascii="Times New Roman" w:hAnsi="Times New Roman"/>
          <w:sz w:val="24"/>
          <w:szCs w:val="24"/>
        </w:rPr>
        <w:t>incti</w:t>
      </w:r>
      <w:r w:rsidRPr="004019C0">
        <w:rPr>
          <w:rFonts w:ascii="Times New Roman" w:hAnsi="Times New Roman"/>
          <w:spacing w:val="1"/>
          <w:sz w:val="24"/>
          <w:szCs w:val="24"/>
        </w:rPr>
        <w:t>t</w:t>
      </w:r>
      <w:r w:rsidRPr="004019C0">
        <w:rPr>
          <w:rFonts w:ascii="Times New Roman" w:hAnsi="Times New Roman"/>
          <w:sz w:val="24"/>
          <w:szCs w:val="24"/>
        </w:rPr>
        <w:t>ucional, v</w:t>
      </w:r>
      <w:r w:rsidRPr="004019C0">
        <w:rPr>
          <w:rFonts w:ascii="Times New Roman" w:hAnsi="Times New Roman"/>
          <w:spacing w:val="-1"/>
          <w:sz w:val="24"/>
          <w:szCs w:val="24"/>
        </w:rPr>
        <w:t>e</w:t>
      </w:r>
      <w:r w:rsidRPr="004019C0">
        <w:rPr>
          <w:rFonts w:ascii="Times New Roman" w:hAnsi="Times New Roman"/>
          <w:sz w:val="24"/>
          <w:szCs w:val="24"/>
        </w:rPr>
        <w:t>ndimi</w:t>
      </w:r>
      <w:r w:rsidRPr="004019C0">
        <w:rPr>
          <w:rFonts w:ascii="Times New Roman" w:hAnsi="Times New Roman"/>
          <w:spacing w:val="-1"/>
          <w:sz w:val="24"/>
          <w:szCs w:val="24"/>
        </w:rPr>
        <w:t xml:space="preserve"> </w:t>
      </w:r>
      <w:r w:rsidRPr="004019C0">
        <w:rPr>
          <w:rFonts w:ascii="Times New Roman" w:hAnsi="Times New Roman"/>
          <w:sz w:val="24"/>
          <w:szCs w:val="24"/>
        </w:rPr>
        <w:t>n</w:t>
      </w:r>
      <w:r w:rsidRPr="004019C0">
        <w:rPr>
          <w:rFonts w:ascii="Times New Roman" w:hAnsi="Times New Roman"/>
          <w:spacing w:val="-1"/>
          <w:sz w:val="24"/>
          <w:szCs w:val="24"/>
        </w:rPr>
        <w:t>r</w:t>
      </w:r>
      <w:r w:rsidRPr="004019C0">
        <w:rPr>
          <w:rFonts w:ascii="Times New Roman" w:hAnsi="Times New Roman"/>
          <w:sz w:val="24"/>
          <w:szCs w:val="24"/>
        </w:rPr>
        <w:t xml:space="preserve">. 510/13 </w:t>
      </w:r>
      <w:r w:rsidRPr="004019C0">
        <w:rPr>
          <w:rFonts w:ascii="Times New Roman" w:hAnsi="Times New Roman"/>
          <w:spacing w:val="3"/>
          <w:sz w:val="24"/>
          <w:szCs w:val="24"/>
        </w:rPr>
        <w:t>p</w:t>
      </w:r>
      <w:r w:rsidRPr="004019C0">
        <w:rPr>
          <w:rFonts w:ascii="Times New Roman" w:hAnsi="Times New Roman"/>
          <w:sz w:val="24"/>
          <w:szCs w:val="24"/>
        </w:rPr>
        <w:t>ër periud</w:t>
      </w:r>
      <w:r w:rsidRPr="004019C0">
        <w:rPr>
          <w:rFonts w:ascii="Times New Roman" w:hAnsi="Times New Roman"/>
          <w:spacing w:val="-1"/>
          <w:sz w:val="24"/>
          <w:szCs w:val="24"/>
        </w:rPr>
        <w:t>h</w:t>
      </w:r>
      <w:r w:rsidRPr="004019C0">
        <w:rPr>
          <w:rFonts w:ascii="Times New Roman" w:hAnsi="Times New Roman"/>
          <w:sz w:val="24"/>
          <w:szCs w:val="24"/>
        </w:rPr>
        <w:t>ë</w:t>
      </w:r>
      <w:r w:rsidRPr="004019C0">
        <w:rPr>
          <w:rFonts w:ascii="Times New Roman" w:hAnsi="Times New Roman"/>
          <w:spacing w:val="-1"/>
          <w:sz w:val="24"/>
          <w:szCs w:val="24"/>
        </w:rPr>
        <w:t xml:space="preserve"> </w:t>
      </w:r>
      <w:r w:rsidRPr="004019C0">
        <w:rPr>
          <w:rFonts w:ascii="Times New Roman" w:hAnsi="Times New Roman"/>
          <w:sz w:val="24"/>
          <w:szCs w:val="24"/>
        </w:rPr>
        <w:t>tri vjecar</w:t>
      </w:r>
      <w:r w:rsidRPr="004019C0">
        <w:rPr>
          <w:rFonts w:ascii="Times New Roman" w:hAnsi="Times New Roman"/>
          <w:spacing w:val="-1"/>
          <w:sz w:val="24"/>
          <w:szCs w:val="24"/>
        </w:rPr>
        <w:t>e</w:t>
      </w:r>
      <w:r w:rsidRPr="004019C0">
        <w:rPr>
          <w:rFonts w:ascii="Times New Roman" w:hAnsi="Times New Roman"/>
          <w:sz w:val="24"/>
          <w:szCs w:val="24"/>
        </w:rPr>
        <w:t>, 01.</w:t>
      </w:r>
      <w:r w:rsidRPr="004019C0">
        <w:rPr>
          <w:rFonts w:ascii="Times New Roman" w:hAnsi="Times New Roman"/>
          <w:spacing w:val="1"/>
          <w:sz w:val="24"/>
          <w:szCs w:val="24"/>
        </w:rPr>
        <w:t>1</w:t>
      </w:r>
      <w:r w:rsidRPr="004019C0">
        <w:rPr>
          <w:rFonts w:ascii="Times New Roman" w:hAnsi="Times New Roman"/>
          <w:sz w:val="24"/>
          <w:szCs w:val="24"/>
        </w:rPr>
        <w:t>0.201</w:t>
      </w:r>
      <w:r w:rsidRPr="004019C0">
        <w:rPr>
          <w:rFonts w:ascii="Times New Roman" w:hAnsi="Times New Roman"/>
          <w:spacing w:val="1"/>
          <w:sz w:val="24"/>
          <w:szCs w:val="24"/>
        </w:rPr>
        <w:t>3</w:t>
      </w:r>
      <w:r w:rsidRPr="004019C0">
        <w:rPr>
          <w:rFonts w:ascii="Times New Roman" w:hAnsi="Times New Roman"/>
          <w:sz w:val="24"/>
          <w:szCs w:val="24"/>
        </w:rPr>
        <w:t>-30.09.2016 nga</w:t>
      </w:r>
      <w:r w:rsidRPr="004019C0">
        <w:rPr>
          <w:rFonts w:ascii="Times New Roman" w:hAnsi="Times New Roman"/>
          <w:spacing w:val="1"/>
          <w:sz w:val="24"/>
          <w:szCs w:val="24"/>
        </w:rPr>
        <w:t xml:space="preserve"> </w:t>
      </w:r>
      <w:r w:rsidRPr="004019C0">
        <w:rPr>
          <w:rFonts w:ascii="Times New Roman" w:hAnsi="Times New Roman"/>
          <w:sz w:val="24"/>
          <w:szCs w:val="24"/>
        </w:rPr>
        <w:t>A</w:t>
      </w:r>
      <w:r w:rsidRPr="004019C0">
        <w:rPr>
          <w:rFonts w:ascii="Times New Roman" w:hAnsi="Times New Roman"/>
          <w:spacing w:val="-2"/>
          <w:sz w:val="24"/>
          <w:szCs w:val="24"/>
        </w:rPr>
        <w:t>g</w:t>
      </w:r>
      <w:r w:rsidRPr="004019C0">
        <w:rPr>
          <w:rFonts w:ascii="Times New Roman" w:hAnsi="Times New Roman"/>
          <w:sz w:val="24"/>
          <w:szCs w:val="24"/>
        </w:rPr>
        <w:t>je</w:t>
      </w:r>
      <w:r w:rsidRPr="004019C0">
        <w:rPr>
          <w:rFonts w:ascii="Times New Roman" w:hAnsi="Times New Roman"/>
          <w:spacing w:val="1"/>
          <w:sz w:val="24"/>
          <w:szCs w:val="24"/>
        </w:rPr>
        <w:t>n</w:t>
      </w:r>
      <w:r w:rsidRPr="004019C0">
        <w:rPr>
          <w:rFonts w:ascii="Times New Roman" w:hAnsi="Times New Roman"/>
          <w:sz w:val="24"/>
          <w:szCs w:val="24"/>
        </w:rPr>
        <w:t>cia e Ak</w:t>
      </w:r>
      <w:r w:rsidRPr="004019C0">
        <w:rPr>
          <w:rFonts w:ascii="Times New Roman" w:hAnsi="Times New Roman"/>
          <w:spacing w:val="-1"/>
          <w:sz w:val="24"/>
          <w:szCs w:val="24"/>
        </w:rPr>
        <w:t>re</w:t>
      </w:r>
      <w:r w:rsidRPr="004019C0">
        <w:rPr>
          <w:rFonts w:ascii="Times New Roman" w:hAnsi="Times New Roman"/>
          <w:sz w:val="24"/>
          <w:szCs w:val="24"/>
        </w:rPr>
        <w:t>diti</w:t>
      </w:r>
      <w:r w:rsidRPr="004019C0">
        <w:rPr>
          <w:rFonts w:ascii="Times New Roman" w:hAnsi="Times New Roman"/>
          <w:spacing w:val="1"/>
          <w:sz w:val="24"/>
          <w:szCs w:val="24"/>
        </w:rPr>
        <w:t>m</w:t>
      </w:r>
      <w:r w:rsidRPr="004019C0">
        <w:rPr>
          <w:rFonts w:ascii="Times New Roman" w:hAnsi="Times New Roman"/>
          <w:sz w:val="24"/>
          <w:szCs w:val="24"/>
        </w:rPr>
        <w:t>it</w:t>
      </w:r>
      <w:r w:rsidRPr="004019C0">
        <w:rPr>
          <w:rFonts w:ascii="Times New Roman" w:hAnsi="Times New Roman"/>
          <w:spacing w:val="1"/>
          <w:sz w:val="24"/>
          <w:szCs w:val="24"/>
        </w:rPr>
        <w:t xml:space="preserve"> </w:t>
      </w:r>
      <w:r w:rsidRPr="004019C0">
        <w:rPr>
          <w:rFonts w:ascii="Times New Roman" w:hAnsi="Times New Roman"/>
          <w:sz w:val="24"/>
          <w:szCs w:val="24"/>
        </w:rPr>
        <w:t>e Koso</w:t>
      </w:r>
      <w:r w:rsidRPr="004019C0">
        <w:rPr>
          <w:rFonts w:ascii="Times New Roman" w:hAnsi="Times New Roman"/>
          <w:spacing w:val="1"/>
          <w:sz w:val="24"/>
          <w:szCs w:val="24"/>
        </w:rPr>
        <w:t>v</w:t>
      </w:r>
      <w:r w:rsidRPr="004019C0">
        <w:rPr>
          <w:rFonts w:ascii="Times New Roman" w:hAnsi="Times New Roman"/>
          <w:sz w:val="24"/>
          <w:szCs w:val="24"/>
        </w:rPr>
        <w:t>ës.</w:t>
      </w:r>
    </w:p>
    <w:p w:rsidR="00504C10" w:rsidRPr="004019C0" w:rsidRDefault="00504C10" w:rsidP="00A83F78">
      <w:pPr>
        <w:widowControl w:val="0"/>
        <w:autoSpaceDE w:val="0"/>
        <w:autoSpaceDN w:val="0"/>
        <w:adjustRightInd w:val="0"/>
        <w:spacing w:after="0" w:line="240" w:lineRule="auto"/>
        <w:contextualSpacing/>
        <w:jc w:val="both"/>
        <w:rPr>
          <w:rFonts w:ascii="Times New Roman" w:hAnsi="Times New Roman"/>
          <w:sz w:val="24"/>
          <w:szCs w:val="24"/>
        </w:rPr>
      </w:pPr>
    </w:p>
    <w:p w:rsidR="00504C10" w:rsidRPr="004019C0" w:rsidRDefault="00504C10" w:rsidP="00A83F78">
      <w:pPr>
        <w:widowControl w:val="0"/>
        <w:autoSpaceDE w:val="0"/>
        <w:autoSpaceDN w:val="0"/>
        <w:adjustRightInd w:val="0"/>
        <w:spacing w:after="0" w:line="240" w:lineRule="auto"/>
        <w:ind w:right="-20"/>
        <w:contextualSpacing/>
        <w:jc w:val="both"/>
        <w:rPr>
          <w:rFonts w:ascii="Times New Roman" w:hAnsi="Times New Roman"/>
          <w:sz w:val="24"/>
          <w:szCs w:val="24"/>
          <w:lang w:val="sq-AL"/>
        </w:rPr>
      </w:pPr>
      <w:r w:rsidRPr="004019C0">
        <w:rPr>
          <w:rFonts w:ascii="Times New Roman" w:hAnsi="Times New Roman"/>
          <w:b/>
          <w:bCs/>
          <w:i/>
          <w:iCs/>
          <w:sz w:val="24"/>
          <w:szCs w:val="24"/>
        </w:rPr>
        <w:t xml:space="preserve">2.2. </w:t>
      </w:r>
      <w:r w:rsidRPr="004019C0">
        <w:rPr>
          <w:rFonts w:ascii="Times New Roman" w:hAnsi="Times New Roman"/>
          <w:sz w:val="24"/>
          <w:szCs w:val="24"/>
        </w:rPr>
        <w:t xml:space="preserve"> </w:t>
      </w:r>
      <w:r w:rsidRPr="004019C0">
        <w:rPr>
          <w:rFonts w:ascii="Times New Roman" w:hAnsi="Times New Roman"/>
          <w:b/>
          <w:bCs/>
          <w:i/>
          <w:iCs/>
          <w:sz w:val="24"/>
          <w:szCs w:val="24"/>
        </w:rPr>
        <w:t>P</w:t>
      </w:r>
      <w:r w:rsidRPr="004019C0">
        <w:rPr>
          <w:rFonts w:ascii="Times New Roman" w:hAnsi="Times New Roman"/>
          <w:b/>
          <w:bCs/>
          <w:i/>
          <w:iCs/>
          <w:spacing w:val="-1"/>
          <w:sz w:val="24"/>
          <w:szCs w:val="24"/>
        </w:rPr>
        <w:t>ë</w:t>
      </w:r>
      <w:r w:rsidRPr="004019C0">
        <w:rPr>
          <w:rFonts w:ascii="Times New Roman" w:hAnsi="Times New Roman"/>
          <w:b/>
          <w:bCs/>
          <w:i/>
          <w:iCs/>
          <w:sz w:val="24"/>
          <w:szCs w:val="24"/>
        </w:rPr>
        <w:t>rshkri</w:t>
      </w:r>
      <w:r w:rsidRPr="004019C0">
        <w:rPr>
          <w:rFonts w:ascii="Times New Roman" w:hAnsi="Times New Roman"/>
          <w:b/>
          <w:bCs/>
          <w:i/>
          <w:iCs/>
          <w:spacing w:val="1"/>
          <w:sz w:val="24"/>
          <w:szCs w:val="24"/>
        </w:rPr>
        <w:t>mi</w:t>
      </w:r>
      <w:r w:rsidRPr="004019C0">
        <w:rPr>
          <w:rFonts w:ascii="Times New Roman" w:hAnsi="Times New Roman"/>
          <w:sz w:val="24"/>
          <w:szCs w:val="24"/>
        </w:rPr>
        <w:t xml:space="preserve"> </w:t>
      </w:r>
      <w:r w:rsidRPr="004019C0">
        <w:rPr>
          <w:rFonts w:ascii="Times New Roman" w:hAnsi="Times New Roman"/>
          <w:b/>
          <w:bCs/>
          <w:i/>
          <w:iCs/>
          <w:sz w:val="24"/>
          <w:szCs w:val="24"/>
        </w:rPr>
        <w:t>i</w:t>
      </w:r>
      <w:r w:rsidRPr="004019C0">
        <w:rPr>
          <w:rFonts w:ascii="Times New Roman" w:hAnsi="Times New Roman"/>
          <w:sz w:val="24"/>
          <w:szCs w:val="24"/>
        </w:rPr>
        <w:t xml:space="preserve"> </w:t>
      </w:r>
      <w:r w:rsidRPr="004019C0">
        <w:rPr>
          <w:rFonts w:ascii="Times New Roman" w:hAnsi="Times New Roman"/>
          <w:b/>
          <w:bCs/>
          <w:i/>
          <w:iCs/>
          <w:sz w:val="24"/>
          <w:szCs w:val="24"/>
        </w:rPr>
        <w:t>v</w:t>
      </w:r>
      <w:r w:rsidRPr="004019C0">
        <w:rPr>
          <w:rFonts w:ascii="Times New Roman" w:hAnsi="Times New Roman"/>
          <w:b/>
          <w:bCs/>
          <w:i/>
          <w:iCs/>
          <w:spacing w:val="-1"/>
          <w:sz w:val="24"/>
          <w:szCs w:val="24"/>
        </w:rPr>
        <w:t>e</w:t>
      </w:r>
      <w:r w:rsidRPr="004019C0">
        <w:rPr>
          <w:rFonts w:ascii="Times New Roman" w:hAnsi="Times New Roman"/>
          <w:b/>
          <w:bCs/>
          <w:i/>
          <w:iCs/>
          <w:sz w:val="24"/>
          <w:szCs w:val="24"/>
        </w:rPr>
        <w:t>nd</w:t>
      </w:r>
      <w:r w:rsidRPr="004019C0">
        <w:rPr>
          <w:rFonts w:ascii="Times New Roman" w:hAnsi="Times New Roman"/>
          <w:b/>
          <w:bCs/>
          <w:i/>
          <w:iCs/>
          <w:spacing w:val="1"/>
          <w:sz w:val="24"/>
          <w:szCs w:val="24"/>
        </w:rPr>
        <w:t>n</w:t>
      </w:r>
      <w:r w:rsidRPr="004019C0">
        <w:rPr>
          <w:rFonts w:ascii="Times New Roman" w:hAnsi="Times New Roman"/>
          <w:b/>
          <w:bCs/>
          <w:i/>
          <w:iCs/>
          <w:sz w:val="24"/>
          <w:szCs w:val="24"/>
        </w:rPr>
        <w:t>d</w:t>
      </w:r>
      <w:r w:rsidRPr="004019C0">
        <w:rPr>
          <w:rFonts w:ascii="Times New Roman" w:hAnsi="Times New Roman"/>
          <w:b/>
          <w:bCs/>
          <w:i/>
          <w:iCs/>
          <w:spacing w:val="-2"/>
          <w:sz w:val="24"/>
          <w:szCs w:val="24"/>
        </w:rPr>
        <w:t>o</w:t>
      </w:r>
      <w:r w:rsidRPr="004019C0">
        <w:rPr>
          <w:rFonts w:ascii="Times New Roman" w:hAnsi="Times New Roman"/>
          <w:b/>
          <w:bCs/>
          <w:i/>
          <w:iCs/>
          <w:sz w:val="24"/>
          <w:szCs w:val="24"/>
        </w:rPr>
        <w:t>dhjes</w:t>
      </w:r>
    </w:p>
    <w:p w:rsidR="001855B6" w:rsidRPr="004019C0" w:rsidRDefault="001855B6" w:rsidP="00A83F78">
      <w:pPr>
        <w:widowControl w:val="0"/>
        <w:autoSpaceDE w:val="0"/>
        <w:autoSpaceDN w:val="0"/>
        <w:adjustRightInd w:val="0"/>
        <w:spacing w:after="0" w:line="240" w:lineRule="auto"/>
        <w:ind w:right="-20"/>
        <w:contextualSpacing/>
        <w:jc w:val="both"/>
        <w:rPr>
          <w:rFonts w:ascii="Times New Roman" w:hAnsi="Times New Roman"/>
          <w:sz w:val="24"/>
          <w:szCs w:val="24"/>
        </w:rPr>
      </w:pPr>
    </w:p>
    <w:p w:rsidR="00504C10" w:rsidRPr="004019C0" w:rsidRDefault="00504C10" w:rsidP="00A83F78">
      <w:pPr>
        <w:widowControl w:val="0"/>
        <w:autoSpaceDE w:val="0"/>
        <w:autoSpaceDN w:val="0"/>
        <w:adjustRightInd w:val="0"/>
        <w:spacing w:after="0" w:line="240" w:lineRule="auto"/>
        <w:ind w:right="-20"/>
        <w:contextualSpacing/>
        <w:jc w:val="both"/>
        <w:rPr>
          <w:rFonts w:ascii="Times New Roman" w:hAnsi="Times New Roman"/>
          <w:sz w:val="24"/>
          <w:szCs w:val="24"/>
        </w:rPr>
      </w:pPr>
      <w:r w:rsidRPr="004019C0">
        <w:rPr>
          <w:rFonts w:ascii="Times New Roman" w:hAnsi="Times New Roman"/>
          <w:sz w:val="24"/>
          <w:szCs w:val="24"/>
        </w:rPr>
        <w:t>Kole</w:t>
      </w:r>
      <w:r w:rsidRPr="004019C0">
        <w:rPr>
          <w:rFonts w:ascii="Times New Roman" w:hAnsi="Times New Roman"/>
          <w:spacing w:val="-3"/>
          <w:sz w:val="24"/>
          <w:szCs w:val="24"/>
        </w:rPr>
        <w:t>g</w:t>
      </w:r>
      <w:r w:rsidRPr="004019C0">
        <w:rPr>
          <w:rFonts w:ascii="Times New Roman" w:hAnsi="Times New Roman"/>
          <w:sz w:val="24"/>
          <w:szCs w:val="24"/>
        </w:rPr>
        <w:t xml:space="preserve">ji </w:t>
      </w:r>
      <w:r w:rsidRPr="004019C0">
        <w:rPr>
          <w:rFonts w:ascii="Times New Roman" w:hAnsi="Times New Roman"/>
          <w:spacing w:val="1"/>
          <w:sz w:val="24"/>
          <w:szCs w:val="24"/>
        </w:rPr>
        <w:t>P</w:t>
      </w:r>
      <w:r w:rsidRPr="004019C0">
        <w:rPr>
          <w:rFonts w:ascii="Times New Roman" w:hAnsi="Times New Roman"/>
          <w:sz w:val="24"/>
          <w:szCs w:val="24"/>
        </w:rPr>
        <w:t>jetër</w:t>
      </w:r>
      <w:r w:rsidRPr="004019C0">
        <w:rPr>
          <w:rFonts w:ascii="Times New Roman" w:hAnsi="Times New Roman"/>
          <w:spacing w:val="1"/>
          <w:sz w:val="24"/>
          <w:szCs w:val="24"/>
        </w:rPr>
        <w:t xml:space="preserve"> </w:t>
      </w:r>
      <w:r w:rsidRPr="004019C0">
        <w:rPr>
          <w:rFonts w:ascii="Times New Roman" w:hAnsi="Times New Roman"/>
          <w:spacing w:val="-1"/>
          <w:sz w:val="24"/>
          <w:szCs w:val="24"/>
        </w:rPr>
        <w:t>B</w:t>
      </w:r>
      <w:r w:rsidRPr="004019C0">
        <w:rPr>
          <w:rFonts w:ascii="Times New Roman" w:hAnsi="Times New Roman"/>
          <w:sz w:val="24"/>
          <w:szCs w:val="24"/>
        </w:rPr>
        <w:t>udi,</w:t>
      </w:r>
    </w:p>
    <w:p w:rsidR="00504C10" w:rsidRPr="004019C0" w:rsidRDefault="00504C10" w:rsidP="00A83F78">
      <w:pPr>
        <w:widowControl w:val="0"/>
        <w:autoSpaceDE w:val="0"/>
        <w:autoSpaceDN w:val="0"/>
        <w:adjustRightInd w:val="0"/>
        <w:spacing w:after="0" w:line="240" w:lineRule="auto"/>
        <w:contextualSpacing/>
        <w:jc w:val="both"/>
        <w:rPr>
          <w:rFonts w:ascii="Times New Roman" w:hAnsi="Times New Roman"/>
          <w:sz w:val="24"/>
          <w:szCs w:val="24"/>
        </w:rPr>
      </w:pPr>
    </w:p>
    <w:p w:rsidR="00504C10" w:rsidRPr="004019C0" w:rsidRDefault="00504C10" w:rsidP="00A83F78">
      <w:pPr>
        <w:widowControl w:val="0"/>
        <w:autoSpaceDE w:val="0"/>
        <w:autoSpaceDN w:val="0"/>
        <w:adjustRightInd w:val="0"/>
        <w:spacing w:after="0" w:line="240" w:lineRule="auto"/>
        <w:ind w:right="6286"/>
        <w:contextualSpacing/>
        <w:jc w:val="both"/>
        <w:rPr>
          <w:rFonts w:ascii="Times New Roman" w:hAnsi="Times New Roman"/>
          <w:sz w:val="24"/>
          <w:szCs w:val="24"/>
        </w:rPr>
      </w:pPr>
      <w:r w:rsidRPr="004019C0">
        <w:rPr>
          <w:rFonts w:ascii="Times New Roman" w:hAnsi="Times New Roman"/>
          <w:sz w:val="24"/>
          <w:szCs w:val="24"/>
        </w:rPr>
        <w:t>Ad</w:t>
      </w:r>
      <w:r w:rsidRPr="004019C0">
        <w:rPr>
          <w:rFonts w:ascii="Times New Roman" w:hAnsi="Times New Roman"/>
          <w:spacing w:val="-1"/>
          <w:sz w:val="24"/>
          <w:szCs w:val="24"/>
        </w:rPr>
        <w:t>re</w:t>
      </w:r>
      <w:r w:rsidRPr="004019C0">
        <w:rPr>
          <w:rFonts w:ascii="Times New Roman" w:hAnsi="Times New Roman"/>
          <w:sz w:val="24"/>
          <w:szCs w:val="24"/>
        </w:rPr>
        <w:t>sa: Rr</w:t>
      </w:r>
      <w:r w:rsidRPr="004019C0">
        <w:rPr>
          <w:rFonts w:ascii="Times New Roman" w:hAnsi="Times New Roman"/>
          <w:spacing w:val="1"/>
          <w:sz w:val="24"/>
          <w:szCs w:val="24"/>
        </w:rPr>
        <w:t>u</w:t>
      </w:r>
      <w:r w:rsidRPr="004019C0">
        <w:rPr>
          <w:rFonts w:ascii="Times New Roman" w:hAnsi="Times New Roman"/>
          <w:spacing w:val="-1"/>
          <w:sz w:val="24"/>
          <w:szCs w:val="24"/>
        </w:rPr>
        <w:t>g</w:t>
      </w:r>
      <w:r w:rsidRPr="004019C0">
        <w:rPr>
          <w:rFonts w:ascii="Times New Roman" w:hAnsi="Times New Roman"/>
          <w:sz w:val="24"/>
          <w:szCs w:val="24"/>
        </w:rPr>
        <w:t xml:space="preserve">a </w:t>
      </w:r>
      <w:r w:rsidRPr="004019C0">
        <w:rPr>
          <w:rFonts w:ascii="Times New Roman" w:hAnsi="Times New Roman"/>
          <w:spacing w:val="2"/>
          <w:sz w:val="24"/>
          <w:szCs w:val="24"/>
        </w:rPr>
        <w:t>A</w:t>
      </w:r>
      <w:r w:rsidRPr="004019C0">
        <w:rPr>
          <w:rFonts w:ascii="Times New Roman" w:hAnsi="Times New Roman"/>
          <w:spacing w:val="-1"/>
          <w:sz w:val="24"/>
          <w:szCs w:val="24"/>
        </w:rPr>
        <w:t>g</w:t>
      </w:r>
      <w:r w:rsidRPr="004019C0">
        <w:rPr>
          <w:rFonts w:ascii="Times New Roman" w:hAnsi="Times New Roman"/>
          <w:sz w:val="24"/>
          <w:szCs w:val="24"/>
        </w:rPr>
        <w:t>im Ramad</w:t>
      </w:r>
      <w:r w:rsidRPr="004019C0">
        <w:rPr>
          <w:rFonts w:ascii="Times New Roman" w:hAnsi="Times New Roman"/>
          <w:spacing w:val="-1"/>
          <w:sz w:val="24"/>
          <w:szCs w:val="24"/>
        </w:rPr>
        <w:t>a</w:t>
      </w:r>
      <w:r w:rsidRPr="004019C0">
        <w:rPr>
          <w:rFonts w:ascii="Times New Roman" w:hAnsi="Times New Roman"/>
          <w:sz w:val="24"/>
          <w:szCs w:val="24"/>
        </w:rPr>
        <w:t xml:space="preserve">ni, </w:t>
      </w:r>
      <w:r w:rsidRPr="004019C0">
        <w:rPr>
          <w:rFonts w:ascii="Times New Roman" w:hAnsi="Times New Roman"/>
          <w:spacing w:val="1"/>
          <w:sz w:val="24"/>
          <w:szCs w:val="24"/>
        </w:rPr>
        <w:t>p</w:t>
      </w:r>
      <w:r w:rsidRPr="004019C0">
        <w:rPr>
          <w:rFonts w:ascii="Times New Roman" w:hAnsi="Times New Roman"/>
          <w:sz w:val="24"/>
          <w:szCs w:val="24"/>
        </w:rPr>
        <w:t>.n. 10 000 Prisht</w:t>
      </w:r>
      <w:r w:rsidRPr="004019C0">
        <w:rPr>
          <w:rFonts w:ascii="Times New Roman" w:hAnsi="Times New Roman"/>
          <w:spacing w:val="1"/>
          <w:sz w:val="24"/>
          <w:szCs w:val="24"/>
        </w:rPr>
        <w:t>i</w:t>
      </w:r>
      <w:r w:rsidRPr="004019C0">
        <w:rPr>
          <w:rFonts w:ascii="Times New Roman" w:hAnsi="Times New Roman"/>
          <w:sz w:val="24"/>
          <w:szCs w:val="24"/>
        </w:rPr>
        <w:t>në, Kosovë pjeterbudi@</w:t>
      </w:r>
      <w:r w:rsidRPr="004019C0">
        <w:rPr>
          <w:rFonts w:ascii="Times New Roman" w:hAnsi="Times New Roman"/>
          <w:spacing w:val="-1"/>
          <w:sz w:val="24"/>
          <w:szCs w:val="24"/>
        </w:rPr>
        <w:t>g</w:t>
      </w:r>
      <w:r w:rsidRPr="004019C0">
        <w:rPr>
          <w:rFonts w:ascii="Times New Roman" w:hAnsi="Times New Roman"/>
          <w:sz w:val="24"/>
          <w:szCs w:val="24"/>
        </w:rPr>
        <w:t>mail.com</w:t>
      </w:r>
    </w:p>
    <w:p w:rsidR="00504C10" w:rsidRPr="004019C0" w:rsidRDefault="00504C10" w:rsidP="00A83F78">
      <w:pPr>
        <w:widowControl w:val="0"/>
        <w:autoSpaceDE w:val="0"/>
        <w:autoSpaceDN w:val="0"/>
        <w:adjustRightInd w:val="0"/>
        <w:spacing w:after="0" w:line="240" w:lineRule="auto"/>
        <w:contextualSpacing/>
        <w:jc w:val="both"/>
        <w:rPr>
          <w:rFonts w:ascii="Times New Roman" w:hAnsi="Times New Roman"/>
          <w:sz w:val="24"/>
          <w:szCs w:val="24"/>
        </w:rPr>
      </w:pPr>
    </w:p>
    <w:p w:rsidR="00504C10" w:rsidRPr="004019C0" w:rsidRDefault="00504C10" w:rsidP="00A83F78">
      <w:pPr>
        <w:widowControl w:val="0"/>
        <w:autoSpaceDE w:val="0"/>
        <w:autoSpaceDN w:val="0"/>
        <w:adjustRightInd w:val="0"/>
        <w:spacing w:after="0" w:line="240" w:lineRule="auto"/>
        <w:ind w:right="-20"/>
        <w:contextualSpacing/>
        <w:jc w:val="both"/>
        <w:rPr>
          <w:rFonts w:ascii="Times New Roman" w:hAnsi="Times New Roman"/>
          <w:sz w:val="24"/>
          <w:szCs w:val="24"/>
        </w:rPr>
      </w:pPr>
      <w:r w:rsidRPr="004019C0">
        <w:rPr>
          <w:rFonts w:ascii="Times New Roman" w:hAnsi="Times New Roman"/>
          <w:b/>
          <w:bCs/>
          <w:i/>
          <w:iCs/>
          <w:sz w:val="24"/>
          <w:szCs w:val="24"/>
        </w:rPr>
        <w:t>2.3.</w:t>
      </w:r>
      <w:r w:rsidRPr="004019C0">
        <w:rPr>
          <w:rFonts w:ascii="Times New Roman" w:hAnsi="Times New Roman"/>
          <w:sz w:val="24"/>
          <w:szCs w:val="24"/>
        </w:rPr>
        <w:t xml:space="preserve"> </w:t>
      </w:r>
      <w:r w:rsidRPr="004019C0">
        <w:rPr>
          <w:rFonts w:ascii="Times New Roman" w:hAnsi="Times New Roman"/>
          <w:b/>
          <w:bCs/>
          <w:i/>
          <w:iCs/>
          <w:sz w:val="24"/>
          <w:szCs w:val="24"/>
        </w:rPr>
        <w:t>Progra</w:t>
      </w:r>
      <w:r w:rsidRPr="004019C0">
        <w:rPr>
          <w:rFonts w:ascii="Times New Roman" w:hAnsi="Times New Roman"/>
          <w:b/>
          <w:bCs/>
          <w:i/>
          <w:iCs/>
          <w:spacing w:val="2"/>
          <w:sz w:val="24"/>
          <w:szCs w:val="24"/>
        </w:rPr>
        <w:t>m</w:t>
      </w:r>
      <w:r w:rsidRPr="004019C0">
        <w:rPr>
          <w:rFonts w:ascii="Times New Roman" w:hAnsi="Times New Roman"/>
          <w:b/>
          <w:bCs/>
          <w:i/>
          <w:iCs/>
          <w:sz w:val="24"/>
          <w:szCs w:val="24"/>
        </w:rPr>
        <w:t>et</w:t>
      </w:r>
      <w:r w:rsidRPr="004019C0">
        <w:rPr>
          <w:rFonts w:ascii="Times New Roman" w:hAnsi="Times New Roman"/>
          <w:sz w:val="24"/>
          <w:szCs w:val="24"/>
        </w:rPr>
        <w:t xml:space="preserve"> </w:t>
      </w:r>
      <w:r w:rsidRPr="004019C0">
        <w:rPr>
          <w:rFonts w:ascii="Times New Roman" w:hAnsi="Times New Roman"/>
          <w:b/>
          <w:bCs/>
          <w:i/>
          <w:iCs/>
          <w:sz w:val="24"/>
          <w:szCs w:val="24"/>
        </w:rPr>
        <w:t>që</w:t>
      </w:r>
      <w:r w:rsidRPr="004019C0">
        <w:rPr>
          <w:rFonts w:ascii="Times New Roman" w:hAnsi="Times New Roman"/>
          <w:sz w:val="24"/>
          <w:szCs w:val="24"/>
        </w:rPr>
        <w:t xml:space="preserve"> </w:t>
      </w:r>
      <w:r w:rsidRPr="004019C0">
        <w:rPr>
          <w:rFonts w:ascii="Times New Roman" w:hAnsi="Times New Roman"/>
          <w:b/>
          <w:bCs/>
          <w:i/>
          <w:iCs/>
          <w:sz w:val="24"/>
          <w:szCs w:val="24"/>
        </w:rPr>
        <w:t>o</w:t>
      </w:r>
      <w:r w:rsidRPr="004019C0">
        <w:rPr>
          <w:rFonts w:ascii="Times New Roman" w:hAnsi="Times New Roman"/>
          <w:b/>
          <w:bCs/>
          <w:i/>
          <w:iCs/>
          <w:spacing w:val="-1"/>
          <w:sz w:val="24"/>
          <w:szCs w:val="24"/>
        </w:rPr>
        <w:t>f</w:t>
      </w:r>
      <w:r w:rsidRPr="004019C0">
        <w:rPr>
          <w:rFonts w:ascii="Times New Roman" w:hAnsi="Times New Roman"/>
          <w:b/>
          <w:bCs/>
          <w:i/>
          <w:iCs/>
          <w:sz w:val="24"/>
          <w:szCs w:val="24"/>
        </w:rPr>
        <w:t>rohe</w:t>
      </w:r>
      <w:r w:rsidRPr="004019C0">
        <w:rPr>
          <w:rFonts w:ascii="Times New Roman" w:hAnsi="Times New Roman"/>
          <w:b/>
          <w:bCs/>
          <w:i/>
          <w:iCs/>
          <w:spacing w:val="-1"/>
          <w:sz w:val="24"/>
          <w:szCs w:val="24"/>
        </w:rPr>
        <w:t>n</w:t>
      </w:r>
      <w:r w:rsidRPr="004019C0">
        <w:rPr>
          <w:rFonts w:ascii="Times New Roman" w:hAnsi="Times New Roman"/>
          <w:b/>
          <w:bCs/>
          <w:i/>
          <w:iCs/>
          <w:sz w:val="24"/>
          <w:szCs w:val="24"/>
        </w:rPr>
        <w:t>:</w:t>
      </w:r>
    </w:p>
    <w:p w:rsidR="00504C10" w:rsidRPr="004019C0" w:rsidRDefault="00504C10" w:rsidP="00A83F78">
      <w:pPr>
        <w:widowControl w:val="0"/>
        <w:autoSpaceDE w:val="0"/>
        <w:autoSpaceDN w:val="0"/>
        <w:adjustRightInd w:val="0"/>
        <w:spacing w:after="0" w:line="240" w:lineRule="auto"/>
        <w:contextualSpacing/>
        <w:jc w:val="both"/>
        <w:rPr>
          <w:rFonts w:ascii="Times New Roman" w:hAnsi="Times New Roman"/>
          <w:sz w:val="24"/>
          <w:szCs w:val="24"/>
        </w:rPr>
      </w:pPr>
    </w:p>
    <w:p w:rsidR="00504C10" w:rsidRPr="004019C0" w:rsidRDefault="00504C10" w:rsidP="00A83F78">
      <w:pPr>
        <w:shd w:val="clear" w:color="auto" w:fill="FFFFFF"/>
        <w:spacing w:after="0" w:line="240" w:lineRule="auto"/>
        <w:contextualSpacing/>
        <w:jc w:val="both"/>
        <w:rPr>
          <w:rFonts w:ascii="Times New Roman" w:hAnsi="Times New Roman"/>
          <w:sz w:val="24"/>
          <w:szCs w:val="24"/>
        </w:rPr>
      </w:pPr>
      <w:r w:rsidRPr="004019C0">
        <w:rPr>
          <w:rFonts w:ascii="Times New Roman" w:hAnsi="Times New Roman"/>
          <w:b/>
          <w:bCs/>
          <w:sz w:val="24"/>
          <w:szCs w:val="24"/>
        </w:rPr>
        <w:t>Në</w:t>
      </w:r>
      <w:r w:rsidRPr="004019C0">
        <w:rPr>
          <w:rFonts w:ascii="Times New Roman" w:hAnsi="Times New Roman"/>
          <w:spacing w:val="-1"/>
          <w:sz w:val="24"/>
          <w:szCs w:val="24"/>
        </w:rPr>
        <w:t xml:space="preserve"> </w:t>
      </w:r>
      <w:r w:rsidRPr="004019C0">
        <w:rPr>
          <w:rFonts w:ascii="Times New Roman" w:hAnsi="Times New Roman"/>
          <w:b/>
          <w:bCs/>
          <w:sz w:val="24"/>
          <w:szCs w:val="24"/>
        </w:rPr>
        <w:t>nivelin</w:t>
      </w:r>
      <w:r w:rsidRPr="004019C0">
        <w:rPr>
          <w:rFonts w:ascii="Times New Roman" w:hAnsi="Times New Roman"/>
          <w:spacing w:val="1"/>
          <w:sz w:val="24"/>
          <w:szCs w:val="24"/>
        </w:rPr>
        <w:t xml:space="preserve"> </w:t>
      </w:r>
      <w:r w:rsidRPr="004019C0">
        <w:rPr>
          <w:rFonts w:ascii="Times New Roman" w:hAnsi="Times New Roman"/>
          <w:b/>
          <w:bCs/>
          <w:spacing w:val="1"/>
          <w:sz w:val="24"/>
          <w:szCs w:val="24"/>
        </w:rPr>
        <w:t>B</w:t>
      </w:r>
      <w:r w:rsidRPr="004019C0">
        <w:rPr>
          <w:rFonts w:ascii="Times New Roman" w:hAnsi="Times New Roman"/>
          <w:b/>
          <w:bCs/>
          <w:sz w:val="24"/>
          <w:szCs w:val="24"/>
        </w:rPr>
        <w:t>A dhe MA</w:t>
      </w:r>
      <w:r w:rsidRPr="004019C0">
        <w:rPr>
          <w:rFonts w:ascii="Times New Roman" w:hAnsi="Times New Roman"/>
          <w:sz w:val="24"/>
          <w:szCs w:val="24"/>
        </w:rPr>
        <w:t xml:space="preserve"> Kolegji ofron këto programe</w:t>
      </w:r>
      <w:r w:rsidRPr="004019C0">
        <w:rPr>
          <w:rFonts w:ascii="Times New Roman" w:hAnsi="Times New Roman"/>
          <w:spacing w:val="-1"/>
          <w:sz w:val="24"/>
          <w:szCs w:val="24"/>
        </w:rPr>
        <w:t xml:space="preserve"> </w:t>
      </w:r>
      <w:r w:rsidRPr="004019C0">
        <w:rPr>
          <w:rFonts w:ascii="Times New Roman" w:hAnsi="Times New Roman"/>
          <w:b/>
          <w:bCs/>
          <w:spacing w:val="1"/>
          <w:sz w:val="24"/>
          <w:szCs w:val="24"/>
        </w:rPr>
        <w:t>s</w:t>
      </w:r>
      <w:r w:rsidRPr="004019C0">
        <w:rPr>
          <w:rFonts w:ascii="Times New Roman" w:hAnsi="Times New Roman"/>
          <w:b/>
          <w:bCs/>
          <w:sz w:val="24"/>
          <w:szCs w:val="24"/>
        </w:rPr>
        <w:t>tu</w:t>
      </w:r>
      <w:r w:rsidRPr="004019C0">
        <w:rPr>
          <w:rFonts w:ascii="Times New Roman" w:hAnsi="Times New Roman"/>
          <w:b/>
          <w:bCs/>
          <w:spacing w:val="1"/>
          <w:sz w:val="24"/>
          <w:szCs w:val="24"/>
        </w:rPr>
        <w:t>d</w:t>
      </w:r>
      <w:r w:rsidRPr="004019C0">
        <w:rPr>
          <w:rFonts w:ascii="Times New Roman" w:hAnsi="Times New Roman"/>
          <w:b/>
          <w:bCs/>
          <w:sz w:val="24"/>
          <w:szCs w:val="24"/>
        </w:rPr>
        <w:t>i</w:t>
      </w:r>
      <w:r w:rsidRPr="004019C0">
        <w:rPr>
          <w:rFonts w:ascii="Times New Roman" w:hAnsi="Times New Roman"/>
          <w:b/>
          <w:bCs/>
          <w:spacing w:val="-2"/>
          <w:sz w:val="24"/>
          <w:szCs w:val="24"/>
        </w:rPr>
        <w:t>m</w:t>
      </w:r>
      <w:r w:rsidRPr="004019C0">
        <w:rPr>
          <w:rFonts w:ascii="Times New Roman" w:hAnsi="Times New Roman"/>
          <w:b/>
          <w:bCs/>
          <w:spacing w:val="2"/>
          <w:sz w:val="24"/>
          <w:szCs w:val="24"/>
        </w:rPr>
        <w:t>o</w:t>
      </w:r>
      <w:r w:rsidRPr="004019C0">
        <w:rPr>
          <w:rFonts w:ascii="Times New Roman" w:hAnsi="Times New Roman"/>
          <w:b/>
          <w:bCs/>
          <w:sz w:val="24"/>
          <w:szCs w:val="24"/>
        </w:rPr>
        <w:t>r</w:t>
      </w:r>
      <w:r w:rsidRPr="004019C0">
        <w:rPr>
          <w:rFonts w:ascii="Times New Roman" w:hAnsi="Times New Roman"/>
          <w:b/>
          <w:bCs/>
          <w:spacing w:val="-1"/>
          <w:sz w:val="24"/>
          <w:szCs w:val="24"/>
        </w:rPr>
        <w:t>e</w:t>
      </w:r>
      <w:r w:rsidRPr="004019C0">
        <w:rPr>
          <w:rFonts w:ascii="Times New Roman" w:hAnsi="Times New Roman"/>
          <w:b/>
          <w:bCs/>
          <w:sz w:val="24"/>
          <w:szCs w:val="24"/>
        </w:rPr>
        <w:t>:</w:t>
      </w:r>
      <w:r w:rsidRPr="004019C0">
        <w:rPr>
          <w:rFonts w:ascii="Times New Roman" w:hAnsi="Times New Roman"/>
          <w:sz w:val="24"/>
          <w:szCs w:val="24"/>
        </w:rPr>
        <w:t xml:space="preserve"> </w:t>
      </w:r>
    </w:p>
    <w:p w:rsidR="00504C10" w:rsidRPr="005D45CA" w:rsidRDefault="00504C10" w:rsidP="00A83F78">
      <w:pPr>
        <w:pStyle w:val="ListParagraph"/>
        <w:numPr>
          <w:ilvl w:val="0"/>
          <w:numId w:val="12"/>
        </w:numPr>
        <w:shd w:val="clear" w:color="auto" w:fill="FFFFFF"/>
        <w:jc w:val="both"/>
      </w:pPr>
      <w:r w:rsidRPr="005D45CA">
        <w:rPr>
          <w:bdr w:val="none" w:sz="0" w:space="0" w:color="auto" w:frame="1"/>
        </w:rPr>
        <w:t>Dogana dhe Shpedicion (BA/MA)</w:t>
      </w:r>
    </w:p>
    <w:p w:rsidR="00504C10" w:rsidRPr="005D45CA" w:rsidRDefault="00504C10" w:rsidP="00A83F78">
      <w:pPr>
        <w:pStyle w:val="ListParagraph"/>
        <w:numPr>
          <w:ilvl w:val="0"/>
          <w:numId w:val="12"/>
        </w:numPr>
        <w:shd w:val="clear" w:color="auto" w:fill="FFFFFF"/>
        <w:jc w:val="both"/>
      </w:pPr>
      <w:r w:rsidRPr="005D45CA">
        <w:rPr>
          <w:bdr w:val="none" w:sz="0" w:space="0" w:color="auto" w:frame="1"/>
        </w:rPr>
        <w:t>Menaxhim i Turizmit dhe Hotelerisë (BA)</w:t>
      </w:r>
    </w:p>
    <w:p w:rsidR="00504C10" w:rsidRPr="005D45CA" w:rsidRDefault="00504C10" w:rsidP="00A83F78">
      <w:pPr>
        <w:pStyle w:val="ListParagraph"/>
        <w:numPr>
          <w:ilvl w:val="0"/>
          <w:numId w:val="12"/>
        </w:numPr>
        <w:shd w:val="clear" w:color="auto" w:fill="FFFFFF"/>
        <w:jc w:val="both"/>
      </w:pPr>
      <w:r w:rsidRPr="005D45CA">
        <w:rPr>
          <w:bdr w:val="none" w:sz="0" w:space="0" w:color="auto" w:frame="1"/>
        </w:rPr>
        <w:t>Administrim Biznesi (me specializim në: Menaxhment Marketingu; Banka dhe Kontroll Financiar; Menaxhim i Resurseve Humane, Administratë Publike) (BA) </w:t>
      </w:r>
    </w:p>
    <w:p w:rsidR="00504C10" w:rsidRPr="005D45CA" w:rsidRDefault="00504C10" w:rsidP="00A83F78">
      <w:pPr>
        <w:pStyle w:val="ListParagraph"/>
        <w:numPr>
          <w:ilvl w:val="0"/>
          <w:numId w:val="12"/>
        </w:numPr>
        <w:shd w:val="clear" w:color="auto" w:fill="FFFFFF"/>
        <w:jc w:val="both"/>
      </w:pPr>
      <w:r w:rsidRPr="005D45CA">
        <w:rPr>
          <w:bdr w:val="none" w:sz="0" w:space="0" w:color="auto" w:frame="1"/>
        </w:rPr>
        <w:t>Sigurime (BA)</w:t>
      </w:r>
    </w:p>
    <w:p w:rsidR="00504C10" w:rsidRPr="005D45CA" w:rsidRDefault="00504C10" w:rsidP="00A83F78">
      <w:pPr>
        <w:pStyle w:val="ListParagraph"/>
        <w:numPr>
          <w:ilvl w:val="0"/>
          <w:numId w:val="12"/>
        </w:numPr>
        <w:shd w:val="clear" w:color="auto" w:fill="FFFFFF"/>
        <w:jc w:val="both"/>
      </w:pPr>
      <w:r w:rsidRPr="005D45CA">
        <w:rPr>
          <w:bdr w:val="none" w:sz="0" w:space="0" w:color="auto" w:frame="1"/>
        </w:rPr>
        <w:t>Juridik</w:t>
      </w:r>
      <w:r w:rsidRPr="005D45CA">
        <w:rPr>
          <w:rStyle w:val="FootnoteReference"/>
          <w:rFonts w:eastAsia="MS Mincho"/>
          <w:bdr w:val="none" w:sz="0" w:space="0" w:color="auto" w:frame="1"/>
        </w:rPr>
        <w:footnoteReference w:id="4"/>
      </w:r>
      <w:r w:rsidRPr="005D45CA">
        <w:rPr>
          <w:bdr w:val="none" w:sz="0" w:space="0" w:color="auto" w:frame="1"/>
        </w:rPr>
        <w:t xml:space="preserve"> </w:t>
      </w:r>
    </w:p>
    <w:p w:rsidR="00504C10" w:rsidRPr="005D45CA" w:rsidRDefault="00504C10" w:rsidP="00A83F78">
      <w:pPr>
        <w:pStyle w:val="ListParagraph"/>
        <w:numPr>
          <w:ilvl w:val="0"/>
          <w:numId w:val="12"/>
        </w:numPr>
        <w:shd w:val="clear" w:color="auto" w:fill="FFFFFF"/>
        <w:jc w:val="both"/>
      </w:pPr>
      <w:r w:rsidRPr="005D45CA">
        <w:rPr>
          <w:bdr w:val="none" w:sz="0" w:space="0" w:color="auto" w:frame="1"/>
        </w:rPr>
        <w:t>Menaxhment (me specializim në: Turizëm dhe Hoteleri; Sigurime) (MA)</w:t>
      </w:r>
    </w:p>
    <w:p w:rsidR="008B25F2" w:rsidRPr="004019C0" w:rsidRDefault="008B25F2" w:rsidP="00A83F78">
      <w:pPr>
        <w:widowControl w:val="0"/>
        <w:tabs>
          <w:tab w:val="left" w:pos="719"/>
        </w:tabs>
        <w:autoSpaceDE w:val="0"/>
        <w:autoSpaceDN w:val="0"/>
        <w:adjustRightInd w:val="0"/>
        <w:spacing w:after="0" w:line="240" w:lineRule="auto"/>
        <w:ind w:left="360" w:right="4762" w:hanging="360"/>
        <w:contextualSpacing/>
        <w:jc w:val="both"/>
        <w:rPr>
          <w:rFonts w:ascii="Times New Roman" w:hAnsi="Times New Roman"/>
          <w:sz w:val="24"/>
          <w:szCs w:val="24"/>
        </w:rPr>
      </w:pPr>
    </w:p>
    <w:p w:rsidR="00504C10" w:rsidRPr="004019C0" w:rsidRDefault="00504C10" w:rsidP="00A83F78">
      <w:pPr>
        <w:widowControl w:val="0"/>
        <w:autoSpaceDE w:val="0"/>
        <w:autoSpaceDN w:val="0"/>
        <w:adjustRightInd w:val="0"/>
        <w:spacing w:after="0" w:line="240" w:lineRule="auto"/>
        <w:ind w:left="107" w:right="-20"/>
        <w:contextualSpacing/>
        <w:jc w:val="both"/>
        <w:rPr>
          <w:rFonts w:ascii="Times New Roman" w:hAnsi="Times New Roman"/>
          <w:b/>
          <w:bCs/>
          <w:i/>
          <w:iCs/>
          <w:sz w:val="24"/>
          <w:szCs w:val="24"/>
        </w:rPr>
      </w:pPr>
      <w:r w:rsidRPr="004019C0">
        <w:rPr>
          <w:rFonts w:ascii="Times New Roman" w:hAnsi="Times New Roman"/>
          <w:b/>
          <w:bCs/>
          <w:i/>
          <w:iCs/>
          <w:spacing w:val="-3"/>
          <w:sz w:val="24"/>
          <w:szCs w:val="24"/>
        </w:rPr>
        <w:t>V</w:t>
      </w:r>
      <w:r w:rsidRPr="004019C0">
        <w:rPr>
          <w:rFonts w:ascii="Times New Roman" w:hAnsi="Times New Roman"/>
          <w:b/>
          <w:bCs/>
          <w:i/>
          <w:iCs/>
          <w:sz w:val="24"/>
          <w:szCs w:val="24"/>
        </w:rPr>
        <w:t>ler</w:t>
      </w:r>
      <w:r w:rsidRPr="004019C0">
        <w:rPr>
          <w:rFonts w:ascii="Times New Roman" w:hAnsi="Times New Roman"/>
          <w:b/>
          <w:bCs/>
          <w:i/>
          <w:iCs/>
          <w:spacing w:val="-1"/>
          <w:sz w:val="24"/>
          <w:szCs w:val="24"/>
        </w:rPr>
        <w:t>ë</w:t>
      </w:r>
      <w:r w:rsidRPr="004019C0">
        <w:rPr>
          <w:rFonts w:ascii="Times New Roman" w:hAnsi="Times New Roman"/>
          <w:b/>
          <w:bCs/>
          <w:i/>
          <w:iCs/>
          <w:sz w:val="24"/>
          <w:szCs w:val="24"/>
        </w:rPr>
        <w:t>si</w:t>
      </w:r>
      <w:r w:rsidRPr="004019C0">
        <w:rPr>
          <w:rFonts w:ascii="Times New Roman" w:hAnsi="Times New Roman"/>
          <w:b/>
          <w:bCs/>
          <w:i/>
          <w:iCs/>
          <w:spacing w:val="2"/>
          <w:sz w:val="24"/>
          <w:szCs w:val="24"/>
        </w:rPr>
        <w:t>m</w:t>
      </w:r>
      <w:r w:rsidRPr="004019C0">
        <w:rPr>
          <w:rFonts w:ascii="Times New Roman" w:hAnsi="Times New Roman"/>
          <w:b/>
          <w:bCs/>
          <w:i/>
          <w:iCs/>
          <w:sz w:val="24"/>
          <w:szCs w:val="24"/>
        </w:rPr>
        <w:t>et</w:t>
      </w:r>
      <w:r w:rsidRPr="004019C0">
        <w:rPr>
          <w:rFonts w:ascii="Times New Roman" w:hAnsi="Times New Roman"/>
          <w:sz w:val="24"/>
          <w:szCs w:val="24"/>
        </w:rPr>
        <w:t xml:space="preserve"> </w:t>
      </w:r>
      <w:r w:rsidRPr="004019C0">
        <w:rPr>
          <w:rFonts w:ascii="Times New Roman" w:hAnsi="Times New Roman"/>
          <w:b/>
          <w:bCs/>
          <w:i/>
          <w:iCs/>
          <w:sz w:val="24"/>
          <w:szCs w:val="24"/>
        </w:rPr>
        <w:t>e</w:t>
      </w:r>
      <w:r w:rsidRPr="004019C0">
        <w:rPr>
          <w:rFonts w:ascii="Times New Roman" w:hAnsi="Times New Roman"/>
          <w:sz w:val="24"/>
          <w:szCs w:val="24"/>
        </w:rPr>
        <w:t xml:space="preserve"> </w:t>
      </w:r>
      <w:r w:rsidRPr="004019C0">
        <w:rPr>
          <w:rFonts w:ascii="Times New Roman" w:hAnsi="Times New Roman"/>
          <w:b/>
          <w:bCs/>
          <w:i/>
          <w:iCs/>
          <w:sz w:val="24"/>
          <w:szCs w:val="24"/>
        </w:rPr>
        <w:t>d</w:t>
      </w:r>
      <w:r w:rsidRPr="004019C0">
        <w:rPr>
          <w:rFonts w:ascii="Times New Roman" w:hAnsi="Times New Roman"/>
          <w:b/>
          <w:bCs/>
          <w:i/>
          <w:iCs/>
          <w:spacing w:val="-1"/>
          <w:sz w:val="24"/>
          <w:szCs w:val="24"/>
        </w:rPr>
        <w:t>e</w:t>
      </w:r>
      <w:r w:rsidRPr="004019C0">
        <w:rPr>
          <w:rFonts w:ascii="Times New Roman" w:hAnsi="Times New Roman"/>
          <w:b/>
          <w:bCs/>
          <w:i/>
          <w:iCs/>
          <w:sz w:val="24"/>
          <w:szCs w:val="24"/>
        </w:rPr>
        <w:t>ritas</w:t>
      </w:r>
      <w:r w:rsidRPr="004019C0">
        <w:rPr>
          <w:rFonts w:ascii="Times New Roman" w:hAnsi="Times New Roman"/>
          <w:b/>
          <w:bCs/>
          <w:i/>
          <w:iCs/>
          <w:spacing w:val="1"/>
          <w:sz w:val="24"/>
          <w:szCs w:val="24"/>
        </w:rPr>
        <w:t>h</w:t>
      </w:r>
      <w:r w:rsidRPr="004019C0">
        <w:rPr>
          <w:rFonts w:ascii="Times New Roman" w:hAnsi="Times New Roman"/>
          <w:b/>
          <w:bCs/>
          <w:i/>
          <w:iCs/>
          <w:spacing w:val="2"/>
          <w:sz w:val="24"/>
          <w:szCs w:val="24"/>
        </w:rPr>
        <w:t>m</w:t>
      </w:r>
      <w:r w:rsidRPr="004019C0">
        <w:rPr>
          <w:rFonts w:ascii="Times New Roman" w:hAnsi="Times New Roman"/>
          <w:b/>
          <w:bCs/>
          <w:i/>
          <w:iCs/>
          <w:sz w:val="24"/>
          <w:szCs w:val="24"/>
        </w:rPr>
        <w:t>e</w:t>
      </w:r>
    </w:p>
    <w:p w:rsidR="00D4704A" w:rsidRDefault="00504C10" w:rsidP="008B25F2">
      <w:pPr>
        <w:widowControl w:val="0"/>
        <w:autoSpaceDE w:val="0"/>
        <w:autoSpaceDN w:val="0"/>
        <w:adjustRightInd w:val="0"/>
        <w:spacing w:after="0" w:line="240" w:lineRule="auto"/>
        <w:ind w:left="107" w:right="-20"/>
        <w:contextualSpacing/>
        <w:jc w:val="both"/>
        <w:rPr>
          <w:rFonts w:ascii="Times New Roman" w:hAnsi="Times New Roman"/>
          <w:sz w:val="24"/>
          <w:szCs w:val="24"/>
        </w:rPr>
      </w:pPr>
      <w:r w:rsidRPr="004019C0">
        <w:rPr>
          <w:rFonts w:ascii="Times New Roman" w:hAnsi="Times New Roman"/>
          <w:bCs/>
          <w:iCs/>
          <w:sz w:val="24"/>
          <w:szCs w:val="24"/>
        </w:rPr>
        <w:t>Kolegji Pjetër Budi u licencua me vendimin e MASHT’it të vitit 2006, mirëpo akreditimi institucional dhe ai akademik ka lëvizur nga viti 2009 në kompetencat e Agjencionit për Akreditimim të Kosovës. Së këndejmi tabela më poshtë përfshin vetëm vendimet e KAA’së pë</w:t>
      </w:r>
      <w:r w:rsidR="00236E8A" w:rsidRPr="004019C0">
        <w:rPr>
          <w:rFonts w:ascii="Times New Roman" w:hAnsi="Times New Roman"/>
          <w:bCs/>
          <w:iCs/>
          <w:sz w:val="24"/>
          <w:szCs w:val="24"/>
        </w:rPr>
        <w:t>r</w:t>
      </w:r>
      <w:r w:rsidRPr="004019C0">
        <w:rPr>
          <w:rFonts w:ascii="Times New Roman" w:hAnsi="Times New Roman"/>
          <w:bCs/>
          <w:iCs/>
          <w:sz w:val="24"/>
          <w:szCs w:val="24"/>
        </w:rPr>
        <w:t xml:space="preserve"> akreditimin institucional dhe atë të programeve.</w:t>
      </w:r>
    </w:p>
    <w:p w:rsidR="008B25F2" w:rsidRDefault="008B25F2" w:rsidP="008B25F2">
      <w:pPr>
        <w:widowControl w:val="0"/>
        <w:autoSpaceDE w:val="0"/>
        <w:autoSpaceDN w:val="0"/>
        <w:adjustRightInd w:val="0"/>
        <w:spacing w:after="0" w:line="240" w:lineRule="auto"/>
        <w:ind w:left="107" w:right="-20"/>
        <w:contextualSpacing/>
        <w:jc w:val="both"/>
        <w:rPr>
          <w:rFonts w:ascii="Times New Roman" w:hAnsi="Times New Roman"/>
          <w:sz w:val="24"/>
          <w:szCs w:val="24"/>
        </w:rPr>
      </w:pPr>
    </w:p>
    <w:p w:rsidR="008B25F2" w:rsidRDefault="008B25F2" w:rsidP="008B25F2">
      <w:pPr>
        <w:widowControl w:val="0"/>
        <w:autoSpaceDE w:val="0"/>
        <w:autoSpaceDN w:val="0"/>
        <w:adjustRightInd w:val="0"/>
        <w:spacing w:after="0" w:line="240" w:lineRule="auto"/>
        <w:ind w:left="107" w:right="-20"/>
        <w:contextualSpacing/>
        <w:jc w:val="both"/>
        <w:rPr>
          <w:rFonts w:ascii="Times New Roman" w:hAnsi="Times New Roman"/>
          <w:sz w:val="24"/>
          <w:szCs w:val="24"/>
        </w:rPr>
      </w:pPr>
    </w:p>
    <w:p w:rsidR="008B25F2" w:rsidRDefault="008B25F2" w:rsidP="008B25F2">
      <w:pPr>
        <w:widowControl w:val="0"/>
        <w:autoSpaceDE w:val="0"/>
        <w:autoSpaceDN w:val="0"/>
        <w:adjustRightInd w:val="0"/>
        <w:spacing w:after="0" w:line="240" w:lineRule="auto"/>
        <w:ind w:left="107" w:right="-20"/>
        <w:contextualSpacing/>
        <w:jc w:val="both"/>
        <w:rPr>
          <w:rFonts w:ascii="Times New Roman" w:hAnsi="Times New Roman"/>
          <w:sz w:val="24"/>
          <w:szCs w:val="24"/>
        </w:rPr>
      </w:pPr>
    </w:p>
    <w:p w:rsidR="008B25F2" w:rsidRPr="004019C0" w:rsidRDefault="008B25F2" w:rsidP="008B25F2">
      <w:pPr>
        <w:widowControl w:val="0"/>
        <w:autoSpaceDE w:val="0"/>
        <w:autoSpaceDN w:val="0"/>
        <w:adjustRightInd w:val="0"/>
        <w:spacing w:after="0" w:line="240" w:lineRule="auto"/>
        <w:ind w:left="107" w:right="-20"/>
        <w:contextualSpacing/>
        <w:jc w:val="both"/>
        <w:rPr>
          <w:rFonts w:ascii="Times New Roman" w:hAnsi="Times New Roman"/>
          <w:sz w:val="24"/>
          <w:szCs w:val="24"/>
        </w:rPr>
      </w:pPr>
    </w:p>
    <w:p w:rsidR="00D4704A" w:rsidRPr="004019C0" w:rsidRDefault="00D4704A" w:rsidP="00A83F78">
      <w:pPr>
        <w:widowControl w:val="0"/>
        <w:autoSpaceDE w:val="0"/>
        <w:autoSpaceDN w:val="0"/>
        <w:adjustRightInd w:val="0"/>
        <w:spacing w:after="0" w:line="240" w:lineRule="auto"/>
        <w:ind w:left="107" w:right="641"/>
        <w:contextualSpacing/>
        <w:jc w:val="both"/>
        <w:rPr>
          <w:rFonts w:ascii="Times New Roman" w:hAnsi="Times New Roman"/>
          <w:sz w:val="24"/>
          <w:szCs w:val="24"/>
        </w:rPr>
      </w:pPr>
    </w:p>
    <w:p w:rsidR="00504C10" w:rsidRPr="004019C0" w:rsidRDefault="00504C10" w:rsidP="00A83F78">
      <w:pPr>
        <w:widowControl w:val="0"/>
        <w:autoSpaceDE w:val="0"/>
        <w:autoSpaceDN w:val="0"/>
        <w:adjustRightInd w:val="0"/>
        <w:spacing w:after="0" w:line="240" w:lineRule="auto"/>
        <w:ind w:left="107" w:right="641"/>
        <w:contextualSpacing/>
        <w:jc w:val="both"/>
        <w:rPr>
          <w:rFonts w:ascii="Times New Roman" w:hAnsi="Times New Roman"/>
          <w:b/>
          <w:i/>
          <w:color w:val="000000"/>
          <w:sz w:val="24"/>
          <w:szCs w:val="24"/>
        </w:rPr>
      </w:pPr>
      <w:r w:rsidRPr="004019C0">
        <w:rPr>
          <w:rFonts w:ascii="Times New Roman" w:hAnsi="Times New Roman"/>
          <w:b/>
          <w:i/>
          <w:color w:val="000000"/>
          <w:sz w:val="24"/>
          <w:szCs w:val="24"/>
        </w:rPr>
        <w:lastRenderedPageBreak/>
        <w:t>Vendimet e Akreditimit Institucional</w:t>
      </w:r>
      <w:r w:rsidRPr="004019C0">
        <w:rPr>
          <w:rStyle w:val="FootnoteReference"/>
          <w:rFonts w:ascii="Times New Roman" w:hAnsi="Times New Roman"/>
          <w:b/>
          <w:i/>
          <w:color w:val="000000"/>
          <w:sz w:val="24"/>
          <w:szCs w:val="24"/>
        </w:rPr>
        <w:footnoteReference w:id="5"/>
      </w:r>
      <w:r w:rsidRPr="004019C0">
        <w:rPr>
          <w:rFonts w:ascii="Times New Roman" w:hAnsi="Times New Roman"/>
          <w:b/>
          <w:i/>
          <w:color w:val="000000"/>
          <w:sz w:val="24"/>
          <w:szCs w:val="24"/>
        </w:rPr>
        <w:t xml:space="preserve"> .</w:t>
      </w:r>
    </w:p>
    <w:tbl>
      <w:tblPr>
        <w:tblW w:w="8820" w:type="dxa"/>
        <w:tblInd w:w="18" w:type="dxa"/>
        <w:tblLayout w:type="fixed"/>
        <w:tblLook w:val="04A0"/>
      </w:tblPr>
      <w:tblGrid>
        <w:gridCol w:w="2250"/>
        <w:gridCol w:w="1350"/>
        <w:gridCol w:w="2610"/>
        <w:gridCol w:w="1440"/>
        <w:gridCol w:w="1170"/>
      </w:tblGrid>
      <w:tr w:rsidR="00236E8A" w:rsidRPr="004019C0" w:rsidTr="007B0539">
        <w:trPr>
          <w:trHeight w:val="719"/>
        </w:trPr>
        <w:tc>
          <w:tcPr>
            <w:tcW w:w="2250" w:type="dxa"/>
            <w:tcBorders>
              <w:top w:val="single" w:sz="4" w:space="0" w:color="auto"/>
              <w:left w:val="single" w:sz="4" w:space="0" w:color="auto"/>
              <w:bottom w:val="single" w:sz="4" w:space="0" w:color="auto"/>
              <w:right w:val="single" w:sz="4" w:space="0" w:color="auto"/>
            </w:tcBorders>
            <w:shd w:val="clear" w:color="auto" w:fill="F2DBDB"/>
            <w:vAlign w:val="bottom"/>
            <w:hideMark/>
          </w:tcPr>
          <w:p w:rsidR="00236E8A" w:rsidRPr="004019C0" w:rsidRDefault="00236E8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Nr. i vendimit</w:t>
            </w:r>
          </w:p>
        </w:tc>
        <w:tc>
          <w:tcPr>
            <w:tcW w:w="1350" w:type="dxa"/>
            <w:tcBorders>
              <w:top w:val="single" w:sz="4" w:space="0" w:color="auto"/>
              <w:left w:val="nil"/>
              <w:bottom w:val="single" w:sz="4" w:space="0" w:color="auto"/>
              <w:right w:val="single" w:sz="4" w:space="0" w:color="auto"/>
            </w:tcBorders>
            <w:shd w:val="clear" w:color="auto" w:fill="F2DBDB"/>
            <w:vAlign w:val="bottom"/>
            <w:hideMark/>
          </w:tcPr>
          <w:p w:rsidR="00236E8A" w:rsidRPr="004019C0" w:rsidRDefault="00236E8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Data </w:t>
            </w:r>
          </w:p>
        </w:tc>
        <w:tc>
          <w:tcPr>
            <w:tcW w:w="2610" w:type="dxa"/>
            <w:tcBorders>
              <w:top w:val="single" w:sz="4" w:space="0" w:color="auto"/>
              <w:left w:val="nil"/>
              <w:bottom w:val="single" w:sz="4" w:space="0" w:color="auto"/>
              <w:right w:val="single" w:sz="4" w:space="0" w:color="auto"/>
            </w:tcBorders>
            <w:shd w:val="clear" w:color="auto" w:fill="F2DBDB"/>
            <w:vAlign w:val="bottom"/>
            <w:hideMark/>
          </w:tcPr>
          <w:p w:rsidR="00236E8A" w:rsidRPr="004019C0" w:rsidRDefault="00236E8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Emri zyrtar i institucionit te akredituar</w:t>
            </w:r>
          </w:p>
        </w:tc>
        <w:tc>
          <w:tcPr>
            <w:tcW w:w="1440" w:type="dxa"/>
            <w:tcBorders>
              <w:top w:val="single" w:sz="4" w:space="0" w:color="auto"/>
              <w:left w:val="nil"/>
              <w:bottom w:val="single" w:sz="4" w:space="0" w:color="auto"/>
              <w:right w:val="single" w:sz="4" w:space="0" w:color="auto"/>
            </w:tcBorders>
            <w:shd w:val="clear" w:color="auto" w:fill="F2DBDB"/>
            <w:vAlign w:val="bottom"/>
            <w:hideMark/>
          </w:tcPr>
          <w:p w:rsidR="00236E8A" w:rsidRPr="004019C0" w:rsidRDefault="00236E8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Periudha kohore e akreditimit</w:t>
            </w:r>
          </w:p>
        </w:tc>
        <w:tc>
          <w:tcPr>
            <w:tcW w:w="1170" w:type="dxa"/>
            <w:tcBorders>
              <w:top w:val="single" w:sz="4" w:space="0" w:color="auto"/>
              <w:left w:val="nil"/>
              <w:bottom w:val="single" w:sz="4" w:space="0" w:color="auto"/>
              <w:right w:val="single" w:sz="4" w:space="0" w:color="auto"/>
            </w:tcBorders>
            <w:shd w:val="clear" w:color="auto" w:fill="F2DBDB"/>
            <w:vAlign w:val="bottom"/>
            <w:hideMark/>
          </w:tcPr>
          <w:p w:rsidR="00236E8A" w:rsidRPr="004019C0" w:rsidRDefault="00236E8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Institucioni qe kreu akreditimin</w:t>
            </w:r>
          </w:p>
        </w:tc>
      </w:tr>
      <w:tr w:rsidR="00236E8A" w:rsidRPr="004019C0" w:rsidTr="007B0539">
        <w:trPr>
          <w:trHeight w:val="732"/>
        </w:trPr>
        <w:tc>
          <w:tcPr>
            <w:tcW w:w="2250" w:type="dxa"/>
            <w:tcBorders>
              <w:top w:val="nil"/>
              <w:left w:val="single" w:sz="4" w:space="0" w:color="auto"/>
              <w:bottom w:val="single" w:sz="4" w:space="0" w:color="auto"/>
              <w:right w:val="single" w:sz="4" w:space="0" w:color="auto"/>
            </w:tcBorders>
            <w:vAlign w:val="bottom"/>
            <w:hideMark/>
          </w:tcPr>
          <w:p w:rsidR="00236E8A" w:rsidRPr="004019C0" w:rsidRDefault="00236E8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Vendimi Nr. 183/09 </w:t>
            </w:r>
          </w:p>
        </w:tc>
        <w:tc>
          <w:tcPr>
            <w:tcW w:w="1350" w:type="dxa"/>
            <w:tcBorders>
              <w:top w:val="nil"/>
              <w:left w:val="nil"/>
              <w:bottom w:val="single" w:sz="4" w:space="0" w:color="auto"/>
              <w:right w:val="single" w:sz="4" w:space="0" w:color="auto"/>
            </w:tcBorders>
            <w:vAlign w:val="bottom"/>
            <w:hideMark/>
          </w:tcPr>
          <w:p w:rsidR="00236E8A" w:rsidRPr="004019C0" w:rsidRDefault="00236E8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24.07.2009 </w:t>
            </w:r>
          </w:p>
        </w:tc>
        <w:tc>
          <w:tcPr>
            <w:tcW w:w="2610" w:type="dxa"/>
            <w:tcBorders>
              <w:top w:val="nil"/>
              <w:left w:val="nil"/>
              <w:bottom w:val="single" w:sz="4" w:space="0" w:color="auto"/>
              <w:right w:val="single" w:sz="4" w:space="0" w:color="auto"/>
            </w:tcBorders>
            <w:vAlign w:val="bottom"/>
            <w:hideMark/>
          </w:tcPr>
          <w:p w:rsidR="00236E8A" w:rsidRPr="004019C0" w:rsidRDefault="00236E8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"PJETËR BUDI" Institut </w:t>
            </w:r>
          </w:p>
        </w:tc>
        <w:tc>
          <w:tcPr>
            <w:tcW w:w="1440" w:type="dxa"/>
            <w:tcBorders>
              <w:top w:val="nil"/>
              <w:left w:val="nil"/>
              <w:bottom w:val="single" w:sz="4" w:space="0" w:color="auto"/>
              <w:right w:val="single" w:sz="4" w:space="0" w:color="auto"/>
            </w:tcBorders>
            <w:vAlign w:val="bottom"/>
            <w:hideMark/>
          </w:tcPr>
          <w:p w:rsidR="00236E8A" w:rsidRPr="004019C0" w:rsidRDefault="00236E8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01.10.2009 -  30.09.2010</w:t>
            </w:r>
          </w:p>
        </w:tc>
        <w:tc>
          <w:tcPr>
            <w:tcW w:w="1170" w:type="dxa"/>
            <w:tcBorders>
              <w:top w:val="nil"/>
              <w:left w:val="nil"/>
              <w:bottom w:val="single" w:sz="4" w:space="0" w:color="auto"/>
              <w:right w:val="single" w:sz="4" w:space="0" w:color="auto"/>
            </w:tcBorders>
            <w:vAlign w:val="bottom"/>
            <w:hideMark/>
          </w:tcPr>
          <w:p w:rsidR="00236E8A" w:rsidRPr="004019C0" w:rsidRDefault="00236E8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KAA</w:t>
            </w:r>
          </w:p>
        </w:tc>
      </w:tr>
      <w:tr w:rsidR="00236E8A" w:rsidRPr="004019C0" w:rsidTr="007B0539">
        <w:trPr>
          <w:trHeight w:val="732"/>
        </w:trPr>
        <w:tc>
          <w:tcPr>
            <w:tcW w:w="2250" w:type="dxa"/>
            <w:tcBorders>
              <w:top w:val="nil"/>
              <w:left w:val="single" w:sz="4" w:space="0" w:color="auto"/>
              <w:bottom w:val="single" w:sz="4" w:space="0" w:color="auto"/>
              <w:right w:val="single" w:sz="4" w:space="0" w:color="auto"/>
            </w:tcBorders>
            <w:vAlign w:val="bottom"/>
            <w:hideMark/>
          </w:tcPr>
          <w:p w:rsidR="00236E8A" w:rsidRPr="004019C0" w:rsidRDefault="00236E8A" w:rsidP="00A83F78">
            <w:pPr>
              <w:spacing w:after="0" w:line="240" w:lineRule="auto"/>
              <w:contextualSpacing/>
              <w:jc w:val="both"/>
              <w:rPr>
                <w:rFonts w:ascii="Times New Roman" w:hAnsi="Times New Roman"/>
                <w:sz w:val="24"/>
                <w:szCs w:val="24"/>
                <w:highlight w:val="yellow"/>
              </w:rPr>
            </w:pPr>
            <w:r w:rsidRPr="004019C0">
              <w:rPr>
                <w:rFonts w:ascii="Times New Roman" w:hAnsi="Times New Roman"/>
                <w:sz w:val="24"/>
                <w:szCs w:val="24"/>
              </w:rPr>
              <w:t xml:space="preserve">Vendimi Nr. 469/10 </w:t>
            </w:r>
          </w:p>
        </w:tc>
        <w:tc>
          <w:tcPr>
            <w:tcW w:w="1350" w:type="dxa"/>
            <w:tcBorders>
              <w:top w:val="nil"/>
              <w:left w:val="nil"/>
              <w:bottom w:val="single" w:sz="4" w:space="0" w:color="auto"/>
              <w:right w:val="single" w:sz="4" w:space="0" w:color="auto"/>
            </w:tcBorders>
            <w:vAlign w:val="bottom"/>
            <w:hideMark/>
          </w:tcPr>
          <w:p w:rsidR="00236E8A" w:rsidRPr="004019C0" w:rsidRDefault="00236E8A" w:rsidP="00A83F78">
            <w:pPr>
              <w:spacing w:after="0" w:line="240" w:lineRule="auto"/>
              <w:contextualSpacing/>
              <w:jc w:val="both"/>
              <w:rPr>
                <w:rFonts w:ascii="Times New Roman" w:hAnsi="Times New Roman"/>
                <w:sz w:val="24"/>
                <w:szCs w:val="24"/>
                <w:highlight w:val="yellow"/>
              </w:rPr>
            </w:pPr>
            <w:r w:rsidRPr="004019C0">
              <w:rPr>
                <w:rFonts w:ascii="Times New Roman" w:hAnsi="Times New Roman"/>
                <w:sz w:val="24"/>
                <w:szCs w:val="24"/>
              </w:rPr>
              <w:t xml:space="preserve">19.07.2010 </w:t>
            </w:r>
          </w:p>
        </w:tc>
        <w:tc>
          <w:tcPr>
            <w:tcW w:w="2610" w:type="dxa"/>
            <w:tcBorders>
              <w:top w:val="nil"/>
              <w:left w:val="nil"/>
              <w:bottom w:val="single" w:sz="4" w:space="0" w:color="auto"/>
              <w:right w:val="single" w:sz="4" w:space="0" w:color="auto"/>
            </w:tcBorders>
            <w:vAlign w:val="bottom"/>
            <w:hideMark/>
          </w:tcPr>
          <w:p w:rsidR="00236E8A" w:rsidRPr="004019C0" w:rsidRDefault="00236E8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"PJETËR BUDI" Kolegj</w:t>
            </w:r>
          </w:p>
        </w:tc>
        <w:tc>
          <w:tcPr>
            <w:tcW w:w="1440" w:type="dxa"/>
            <w:tcBorders>
              <w:top w:val="nil"/>
              <w:left w:val="nil"/>
              <w:bottom w:val="single" w:sz="4" w:space="0" w:color="auto"/>
              <w:right w:val="single" w:sz="4" w:space="0" w:color="auto"/>
            </w:tcBorders>
            <w:vAlign w:val="bottom"/>
            <w:hideMark/>
          </w:tcPr>
          <w:p w:rsidR="00236E8A" w:rsidRPr="004019C0" w:rsidRDefault="00236E8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01.10.2010 - 30.09.2013</w:t>
            </w:r>
          </w:p>
        </w:tc>
        <w:tc>
          <w:tcPr>
            <w:tcW w:w="1170" w:type="dxa"/>
            <w:tcBorders>
              <w:top w:val="nil"/>
              <w:left w:val="nil"/>
              <w:bottom w:val="single" w:sz="4" w:space="0" w:color="auto"/>
              <w:right w:val="single" w:sz="4" w:space="0" w:color="auto"/>
            </w:tcBorders>
            <w:vAlign w:val="bottom"/>
            <w:hideMark/>
          </w:tcPr>
          <w:p w:rsidR="00236E8A" w:rsidRPr="004019C0" w:rsidRDefault="00236E8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KAA</w:t>
            </w:r>
          </w:p>
        </w:tc>
      </w:tr>
      <w:tr w:rsidR="00635904" w:rsidRPr="004019C0" w:rsidTr="007B0539">
        <w:trPr>
          <w:trHeight w:val="732"/>
        </w:trPr>
        <w:tc>
          <w:tcPr>
            <w:tcW w:w="2250" w:type="dxa"/>
            <w:tcBorders>
              <w:top w:val="nil"/>
              <w:left w:val="single" w:sz="4" w:space="0" w:color="auto"/>
              <w:bottom w:val="single" w:sz="4" w:space="0" w:color="auto"/>
              <w:right w:val="single" w:sz="4" w:space="0" w:color="auto"/>
            </w:tcBorders>
            <w:vAlign w:val="bottom"/>
            <w:hideMark/>
          </w:tcPr>
          <w:p w:rsidR="00635904" w:rsidRPr="004019C0" w:rsidRDefault="00635904"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Vendimi Nr. 510/13</w:t>
            </w:r>
          </w:p>
        </w:tc>
        <w:tc>
          <w:tcPr>
            <w:tcW w:w="1350" w:type="dxa"/>
            <w:tcBorders>
              <w:top w:val="nil"/>
              <w:left w:val="nil"/>
              <w:bottom w:val="single" w:sz="4" w:space="0" w:color="auto"/>
              <w:right w:val="single" w:sz="4" w:space="0" w:color="auto"/>
            </w:tcBorders>
            <w:vAlign w:val="bottom"/>
            <w:hideMark/>
          </w:tcPr>
          <w:p w:rsidR="00635904" w:rsidRPr="004019C0" w:rsidRDefault="00635904"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08.07.2013</w:t>
            </w:r>
          </w:p>
        </w:tc>
        <w:tc>
          <w:tcPr>
            <w:tcW w:w="2610" w:type="dxa"/>
            <w:tcBorders>
              <w:top w:val="nil"/>
              <w:left w:val="nil"/>
              <w:bottom w:val="single" w:sz="4" w:space="0" w:color="auto"/>
              <w:right w:val="single" w:sz="4" w:space="0" w:color="auto"/>
            </w:tcBorders>
            <w:vAlign w:val="bottom"/>
            <w:hideMark/>
          </w:tcPr>
          <w:p w:rsidR="00635904" w:rsidRPr="004019C0" w:rsidRDefault="00635904"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"PJETËR BUDI" Kolegj </w:t>
            </w:r>
          </w:p>
        </w:tc>
        <w:tc>
          <w:tcPr>
            <w:tcW w:w="1440" w:type="dxa"/>
            <w:tcBorders>
              <w:top w:val="nil"/>
              <w:left w:val="nil"/>
              <w:bottom w:val="single" w:sz="4" w:space="0" w:color="auto"/>
              <w:right w:val="single" w:sz="4" w:space="0" w:color="auto"/>
            </w:tcBorders>
            <w:vAlign w:val="bottom"/>
            <w:hideMark/>
          </w:tcPr>
          <w:p w:rsidR="00635904" w:rsidRPr="004019C0" w:rsidRDefault="00635904"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01.10.2013 -30.09.2016</w:t>
            </w:r>
          </w:p>
        </w:tc>
        <w:tc>
          <w:tcPr>
            <w:tcW w:w="1170" w:type="dxa"/>
            <w:tcBorders>
              <w:top w:val="nil"/>
              <w:left w:val="nil"/>
              <w:bottom w:val="single" w:sz="4" w:space="0" w:color="auto"/>
              <w:right w:val="single" w:sz="4" w:space="0" w:color="auto"/>
            </w:tcBorders>
            <w:vAlign w:val="bottom"/>
            <w:hideMark/>
          </w:tcPr>
          <w:p w:rsidR="00635904" w:rsidRPr="004019C0" w:rsidRDefault="00635904"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KAA</w:t>
            </w:r>
          </w:p>
        </w:tc>
      </w:tr>
      <w:tr w:rsidR="00035C0C" w:rsidRPr="004019C0" w:rsidTr="007B0539">
        <w:trPr>
          <w:trHeight w:val="732"/>
        </w:trPr>
        <w:tc>
          <w:tcPr>
            <w:tcW w:w="2250" w:type="dxa"/>
            <w:tcBorders>
              <w:top w:val="nil"/>
              <w:left w:val="single" w:sz="4" w:space="0" w:color="auto"/>
              <w:bottom w:val="single" w:sz="4" w:space="0" w:color="auto"/>
              <w:right w:val="single" w:sz="4" w:space="0" w:color="auto"/>
            </w:tcBorders>
            <w:vAlign w:val="bottom"/>
          </w:tcPr>
          <w:p w:rsidR="00035C0C" w:rsidRPr="004019C0" w:rsidRDefault="00035C0C"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 Vendimi Nr.  646/16</w:t>
            </w:r>
          </w:p>
        </w:tc>
        <w:tc>
          <w:tcPr>
            <w:tcW w:w="1350" w:type="dxa"/>
            <w:tcBorders>
              <w:top w:val="nil"/>
              <w:left w:val="nil"/>
              <w:bottom w:val="single" w:sz="4" w:space="0" w:color="auto"/>
              <w:right w:val="single" w:sz="4" w:space="0" w:color="auto"/>
            </w:tcBorders>
            <w:vAlign w:val="bottom"/>
          </w:tcPr>
          <w:p w:rsidR="00035C0C" w:rsidRPr="004019C0" w:rsidRDefault="00035C0C"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15.07.2016</w:t>
            </w:r>
          </w:p>
        </w:tc>
        <w:tc>
          <w:tcPr>
            <w:tcW w:w="2610" w:type="dxa"/>
            <w:tcBorders>
              <w:top w:val="nil"/>
              <w:left w:val="nil"/>
              <w:bottom w:val="single" w:sz="4" w:space="0" w:color="auto"/>
              <w:right w:val="single" w:sz="4" w:space="0" w:color="auto"/>
            </w:tcBorders>
            <w:vAlign w:val="bottom"/>
          </w:tcPr>
          <w:p w:rsidR="00035C0C" w:rsidRPr="004019C0" w:rsidRDefault="00035C0C"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"PJETËR BUDI" Kolegj </w:t>
            </w:r>
          </w:p>
        </w:tc>
        <w:tc>
          <w:tcPr>
            <w:tcW w:w="1440" w:type="dxa"/>
            <w:tcBorders>
              <w:top w:val="nil"/>
              <w:left w:val="nil"/>
              <w:bottom w:val="single" w:sz="4" w:space="0" w:color="auto"/>
              <w:right w:val="single" w:sz="4" w:space="0" w:color="auto"/>
            </w:tcBorders>
            <w:vAlign w:val="bottom"/>
          </w:tcPr>
          <w:p w:rsidR="00035C0C" w:rsidRPr="004019C0" w:rsidRDefault="00035C0C"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01.10.2016- 30.09.2019</w:t>
            </w:r>
          </w:p>
          <w:p w:rsidR="00035C0C" w:rsidRPr="004019C0" w:rsidRDefault="00035C0C" w:rsidP="00A83F78">
            <w:pPr>
              <w:spacing w:after="0" w:line="240" w:lineRule="auto"/>
              <w:contextualSpacing/>
              <w:jc w:val="both"/>
              <w:rPr>
                <w:rFonts w:ascii="Times New Roman" w:hAnsi="Times New Roman"/>
                <w:sz w:val="24"/>
                <w:szCs w:val="24"/>
              </w:rPr>
            </w:pPr>
          </w:p>
        </w:tc>
        <w:tc>
          <w:tcPr>
            <w:tcW w:w="1170" w:type="dxa"/>
            <w:tcBorders>
              <w:top w:val="nil"/>
              <w:left w:val="nil"/>
              <w:bottom w:val="single" w:sz="4" w:space="0" w:color="auto"/>
              <w:right w:val="single" w:sz="4" w:space="0" w:color="auto"/>
            </w:tcBorders>
            <w:vAlign w:val="bottom"/>
          </w:tcPr>
          <w:p w:rsidR="00035C0C" w:rsidRPr="004019C0" w:rsidRDefault="00035C0C"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KAA</w:t>
            </w:r>
          </w:p>
        </w:tc>
      </w:tr>
    </w:tbl>
    <w:p w:rsidR="009F7057" w:rsidRPr="004019C0" w:rsidRDefault="009F7057" w:rsidP="00A83F78">
      <w:pPr>
        <w:widowControl w:val="0"/>
        <w:autoSpaceDE w:val="0"/>
        <w:autoSpaceDN w:val="0"/>
        <w:adjustRightInd w:val="0"/>
        <w:spacing w:after="0" w:line="240" w:lineRule="auto"/>
        <w:ind w:left="107" w:right="641"/>
        <w:contextualSpacing/>
        <w:jc w:val="both"/>
        <w:rPr>
          <w:rFonts w:ascii="Times New Roman" w:hAnsi="Times New Roman"/>
          <w:sz w:val="24"/>
          <w:szCs w:val="24"/>
        </w:rPr>
      </w:pPr>
    </w:p>
    <w:p w:rsidR="00504C10" w:rsidRPr="004019C0" w:rsidRDefault="00504C10" w:rsidP="00A83F78">
      <w:pPr>
        <w:widowControl w:val="0"/>
        <w:autoSpaceDE w:val="0"/>
        <w:autoSpaceDN w:val="0"/>
        <w:adjustRightInd w:val="0"/>
        <w:spacing w:after="0" w:line="240" w:lineRule="auto"/>
        <w:contextualSpacing/>
        <w:jc w:val="both"/>
        <w:rPr>
          <w:rFonts w:ascii="Times New Roman" w:hAnsi="Times New Roman"/>
          <w:sz w:val="24"/>
          <w:szCs w:val="24"/>
        </w:rPr>
      </w:pPr>
    </w:p>
    <w:p w:rsidR="00504C10" w:rsidRPr="004019C0" w:rsidRDefault="00504C10" w:rsidP="00A83F78">
      <w:pPr>
        <w:widowControl w:val="0"/>
        <w:autoSpaceDE w:val="0"/>
        <w:autoSpaceDN w:val="0"/>
        <w:adjustRightInd w:val="0"/>
        <w:spacing w:after="0" w:line="240" w:lineRule="auto"/>
        <w:ind w:left="107" w:right="-20"/>
        <w:contextualSpacing/>
        <w:jc w:val="both"/>
        <w:rPr>
          <w:rFonts w:ascii="Times New Roman" w:hAnsi="Times New Roman"/>
          <w:b/>
          <w:i/>
          <w:sz w:val="24"/>
          <w:szCs w:val="24"/>
        </w:rPr>
      </w:pPr>
      <w:r w:rsidRPr="004019C0">
        <w:rPr>
          <w:rFonts w:ascii="Times New Roman" w:hAnsi="Times New Roman"/>
          <w:b/>
          <w:i/>
          <w:sz w:val="24"/>
          <w:szCs w:val="24"/>
        </w:rPr>
        <w:t>V</w:t>
      </w:r>
      <w:r w:rsidRPr="004019C0">
        <w:rPr>
          <w:rFonts w:ascii="Times New Roman" w:hAnsi="Times New Roman"/>
          <w:b/>
          <w:i/>
          <w:spacing w:val="-1"/>
          <w:sz w:val="24"/>
          <w:szCs w:val="24"/>
        </w:rPr>
        <w:t>e</w:t>
      </w:r>
      <w:r w:rsidRPr="004019C0">
        <w:rPr>
          <w:rFonts w:ascii="Times New Roman" w:hAnsi="Times New Roman"/>
          <w:b/>
          <w:i/>
          <w:sz w:val="24"/>
          <w:szCs w:val="24"/>
        </w:rPr>
        <w:t>ndim</w:t>
      </w:r>
      <w:r w:rsidRPr="004019C0">
        <w:rPr>
          <w:rFonts w:ascii="Times New Roman" w:hAnsi="Times New Roman"/>
          <w:b/>
          <w:i/>
          <w:spacing w:val="1"/>
          <w:sz w:val="24"/>
          <w:szCs w:val="24"/>
        </w:rPr>
        <w:t>e</w:t>
      </w:r>
      <w:r w:rsidRPr="004019C0">
        <w:rPr>
          <w:rFonts w:ascii="Times New Roman" w:hAnsi="Times New Roman"/>
          <w:b/>
          <w:i/>
          <w:sz w:val="24"/>
          <w:szCs w:val="24"/>
        </w:rPr>
        <w:t xml:space="preserve">t për </w:t>
      </w:r>
      <w:r w:rsidRPr="004019C0">
        <w:rPr>
          <w:rFonts w:ascii="Times New Roman" w:hAnsi="Times New Roman"/>
          <w:b/>
          <w:i/>
          <w:spacing w:val="-1"/>
          <w:sz w:val="24"/>
          <w:szCs w:val="24"/>
        </w:rPr>
        <w:t>a</w:t>
      </w:r>
      <w:r w:rsidRPr="004019C0">
        <w:rPr>
          <w:rFonts w:ascii="Times New Roman" w:hAnsi="Times New Roman"/>
          <w:b/>
          <w:i/>
          <w:sz w:val="24"/>
          <w:szCs w:val="24"/>
        </w:rPr>
        <w:t>k</w:t>
      </w:r>
      <w:r w:rsidRPr="004019C0">
        <w:rPr>
          <w:rFonts w:ascii="Times New Roman" w:hAnsi="Times New Roman"/>
          <w:b/>
          <w:i/>
          <w:spacing w:val="1"/>
          <w:sz w:val="24"/>
          <w:szCs w:val="24"/>
        </w:rPr>
        <w:t>r</w:t>
      </w:r>
      <w:r w:rsidRPr="004019C0">
        <w:rPr>
          <w:rFonts w:ascii="Times New Roman" w:hAnsi="Times New Roman"/>
          <w:b/>
          <w:i/>
          <w:sz w:val="24"/>
          <w:szCs w:val="24"/>
        </w:rPr>
        <w:t>editi</w:t>
      </w:r>
      <w:r w:rsidRPr="004019C0">
        <w:rPr>
          <w:rFonts w:ascii="Times New Roman" w:hAnsi="Times New Roman"/>
          <w:b/>
          <w:i/>
          <w:spacing w:val="2"/>
          <w:sz w:val="24"/>
          <w:szCs w:val="24"/>
        </w:rPr>
        <w:t>m</w:t>
      </w:r>
      <w:r w:rsidRPr="004019C0">
        <w:rPr>
          <w:rFonts w:ascii="Times New Roman" w:hAnsi="Times New Roman"/>
          <w:b/>
          <w:i/>
          <w:sz w:val="24"/>
          <w:szCs w:val="24"/>
        </w:rPr>
        <w:t>in e programeve studimor</w:t>
      </w:r>
      <w:r w:rsidRPr="004019C0">
        <w:rPr>
          <w:rFonts w:ascii="Times New Roman" w:hAnsi="Times New Roman"/>
          <w:b/>
          <w:i/>
          <w:spacing w:val="1"/>
          <w:sz w:val="24"/>
          <w:szCs w:val="24"/>
        </w:rPr>
        <w:t>e</w:t>
      </w:r>
      <w:r w:rsidRPr="004019C0">
        <w:rPr>
          <w:rStyle w:val="FootnoteReference"/>
          <w:rFonts w:ascii="Times New Roman" w:hAnsi="Times New Roman"/>
          <w:b/>
          <w:i/>
          <w:spacing w:val="1"/>
          <w:sz w:val="24"/>
          <w:szCs w:val="24"/>
        </w:rPr>
        <w:footnoteReference w:id="6"/>
      </w:r>
      <w:r w:rsidRPr="004019C0">
        <w:rPr>
          <w:rFonts w:ascii="Times New Roman" w:hAnsi="Times New Roman"/>
          <w:b/>
          <w:i/>
          <w:sz w:val="24"/>
          <w:szCs w:val="24"/>
        </w:rPr>
        <w:t>.</w:t>
      </w:r>
    </w:p>
    <w:tbl>
      <w:tblPr>
        <w:tblW w:w="10275" w:type="dxa"/>
        <w:tblCellMar>
          <w:left w:w="0" w:type="dxa"/>
          <w:right w:w="0" w:type="dxa"/>
        </w:tblCellMar>
        <w:tblLook w:val="04A0"/>
      </w:tblPr>
      <w:tblGrid>
        <w:gridCol w:w="1258"/>
        <w:gridCol w:w="1296"/>
        <w:gridCol w:w="3517"/>
        <w:gridCol w:w="1070"/>
        <w:gridCol w:w="1347"/>
        <w:gridCol w:w="1787"/>
      </w:tblGrid>
      <w:tr w:rsidR="009F7057" w:rsidRPr="004019C0" w:rsidTr="008B25F2">
        <w:tc>
          <w:tcPr>
            <w:tcW w:w="1258" w:type="dxa"/>
            <w:tcBorders>
              <w:top w:val="single" w:sz="8" w:space="0" w:color="auto"/>
              <w:left w:val="single" w:sz="8" w:space="0" w:color="auto"/>
              <w:bottom w:val="single" w:sz="8" w:space="0" w:color="auto"/>
              <w:right w:val="single" w:sz="8" w:space="0" w:color="auto"/>
            </w:tcBorders>
            <w:shd w:val="clear" w:color="auto" w:fill="F2DBDB"/>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Numri i vendimit</w:t>
            </w:r>
          </w:p>
        </w:tc>
        <w:tc>
          <w:tcPr>
            <w:tcW w:w="1296" w:type="dxa"/>
            <w:tcBorders>
              <w:top w:val="single" w:sz="8" w:space="0" w:color="auto"/>
              <w:left w:val="nil"/>
              <w:bottom w:val="single" w:sz="8" w:space="0" w:color="auto"/>
              <w:right w:val="single" w:sz="8" w:space="0" w:color="auto"/>
            </w:tcBorders>
            <w:shd w:val="clear" w:color="auto" w:fill="F2DBDB"/>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Data e vendimit</w:t>
            </w:r>
          </w:p>
        </w:tc>
        <w:tc>
          <w:tcPr>
            <w:tcW w:w="3517" w:type="dxa"/>
            <w:tcBorders>
              <w:top w:val="single" w:sz="8" w:space="0" w:color="auto"/>
              <w:left w:val="nil"/>
              <w:bottom w:val="single" w:sz="8" w:space="0" w:color="auto"/>
              <w:right w:val="single" w:sz="8" w:space="0" w:color="auto"/>
            </w:tcBorders>
            <w:shd w:val="clear" w:color="auto" w:fill="F2DBDB"/>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Programet e Akredituara</w:t>
            </w:r>
          </w:p>
        </w:tc>
        <w:tc>
          <w:tcPr>
            <w:tcW w:w="1070" w:type="dxa"/>
            <w:tcBorders>
              <w:top w:val="single" w:sz="8" w:space="0" w:color="auto"/>
              <w:left w:val="nil"/>
              <w:bottom w:val="single" w:sz="8" w:space="0" w:color="auto"/>
              <w:right w:val="single" w:sz="8" w:space="0" w:color="auto"/>
            </w:tcBorders>
            <w:shd w:val="clear" w:color="auto" w:fill="F2DBDB"/>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Lloji vendimit</w:t>
            </w:r>
          </w:p>
        </w:tc>
        <w:tc>
          <w:tcPr>
            <w:tcW w:w="1347" w:type="dxa"/>
            <w:tcBorders>
              <w:top w:val="single" w:sz="8" w:space="0" w:color="auto"/>
              <w:left w:val="nil"/>
              <w:bottom w:val="single" w:sz="8" w:space="0" w:color="auto"/>
              <w:right w:val="single" w:sz="8" w:space="0" w:color="auto"/>
            </w:tcBorders>
            <w:shd w:val="clear" w:color="auto" w:fill="F2DBDB"/>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Periudha e akreditimit</w:t>
            </w:r>
          </w:p>
        </w:tc>
        <w:tc>
          <w:tcPr>
            <w:tcW w:w="1787" w:type="dxa"/>
            <w:tcBorders>
              <w:top w:val="single" w:sz="8" w:space="0" w:color="auto"/>
              <w:left w:val="nil"/>
              <w:bottom w:val="single" w:sz="8" w:space="0" w:color="auto"/>
              <w:right w:val="single" w:sz="8" w:space="0" w:color="auto"/>
            </w:tcBorders>
            <w:shd w:val="clear" w:color="auto" w:fill="F2DBDB"/>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Viti akademik</w:t>
            </w:r>
          </w:p>
        </w:tc>
      </w:tr>
      <w:tr w:rsidR="009F7057" w:rsidRPr="004019C0" w:rsidTr="008B25F2">
        <w:tc>
          <w:tcPr>
            <w:tcW w:w="1258" w:type="dxa"/>
            <w:tcBorders>
              <w:top w:val="nil"/>
              <w:left w:val="single" w:sz="8" w:space="0" w:color="auto"/>
              <w:bottom w:val="single" w:sz="8" w:space="0" w:color="auto"/>
              <w:right w:val="single" w:sz="8" w:space="0" w:color="auto"/>
            </w:tcBorders>
            <w:vAlign w:val="center"/>
            <w:hideMark/>
          </w:tcPr>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shd w:val="clear" w:color="auto" w:fill="FFFFFF"/>
              </w:rPr>
              <w:t>Nr. 183/09</w:t>
            </w:r>
          </w:p>
        </w:tc>
        <w:tc>
          <w:tcPr>
            <w:tcW w:w="1296" w:type="dxa"/>
            <w:tcBorders>
              <w:top w:val="nil"/>
              <w:left w:val="nil"/>
              <w:bottom w:val="single" w:sz="8" w:space="0" w:color="auto"/>
              <w:right w:val="single" w:sz="8" w:space="0" w:color="auto"/>
            </w:tcBorders>
            <w:vAlign w:val="center"/>
            <w:hideMark/>
          </w:tcPr>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24.07.2009</w:t>
            </w:r>
          </w:p>
        </w:tc>
        <w:tc>
          <w:tcPr>
            <w:tcW w:w="3517" w:type="dxa"/>
            <w:tcBorders>
              <w:top w:val="nil"/>
              <w:left w:val="nil"/>
              <w:bottom w:val="single" w:sz="8" w:space="0" w:color="auto"/>
              <w:right w:val="single" w:sz="8" w:space="0" w:color="auto"/>
            </w:tcBorders>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         Doganë dhe Shpedicion,  BA</w:t>
            </w:r>
          </w:p>
          <w:p w:rsidR="009F7057" w:rsidRPr="004019C0" w:rsidRDefault="009F7057"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Menaxhimi i Turizmit dhe Hotelerisë, BA</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A</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1 vit</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2009/2010</w:t>
            </w:r>
          </w:p>
        </w:tc>
      </w:tr>
      <w:tr w:rsidR="009F7057" w:rsidRPr="004019C0" w:rsidTr="008B25F2">
        <w:tc>
          <w:tcPr>
            <w:tcW w:w="1258" w:type="dxa"/>
            <w:vMerge w:val="restart"/>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p>
          <w:p w:rsidR="009F7057" w:rsidRPr="004019C0" w:rsidRDefault="009F7057" w:rsidP="00A83F78">
            <w:pPr>
              <w:spacing w:after="0" w:line="240" w:lineRule="auto"/>
              <w:contextualSpacing/>
              <w:jc w:val="both"/>
              <w:rPr>
                <w:rFonts w:ascii="Times New Roman" w:hAnsi="Times New Roman"/>
                <w:color w:val="000000"/>
                <w:sz w:val="24"/>
                <w:szCs w:val="24"/>
              </w:rPr>
            </w:pPr>
          </w:p>
          <w:p w:rsidR="009F7057" w:rsidRPr="004019C0" w:rsidRDefault="009F7057" w:rsidP="00A83F78">
            <w:pPr>
              <w:spacing w:after="0" w:line="240" w:lineRule="auto"/>
              <w:contextualSpacing/>
              <w:jc w:val="both"/>
              <w:rPr>
                <w:rFonts w:ascii="Times New Roman" w:hAnsi="Times New Roman"/>
                <w:color w:val="000000"/>
                <w:sz w:val="24"/>
                <w:szCs w:val="24"/>
              </w:rPr>
            </w:pPr>
          </w:p>
          <w:p w:rsidR="009F7057" w:rsidRPr="004019C0" w:rsidRDefault="009F7057" w:rsidP="00A83F78">
            <w:pPr>
              <w:spacing w:after="0" w:line="240" w:lineRule="auto"/>
              <w:contextualSpacing/>
              <w:jc w:val="both"/>
              <w:rPr>
                <w:rFonts w:ascii="Times New Roman" w:hAnsi="Times New Roman"/>
                <w:color w:val="000000"/>
                <w:sz w:val="24"/>
                <w:szCs w:val="24"/>
              </w:rPr>
            </w:pPr>
          </w:p>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Nr. 469/10</w:t>
            </w:r>
          </w:p>
        </w:tc>
        <w:tc>
          <w:tcPr>
            <w:tcW w:w="1296" w:type="dxa"/>
            <w:vMerge w:val="restart"/>
            <w:tcBorders>
              <w:top w:val="nil"/>
              <w:left w:val="nil"/>
              <w:bottom w:val="single" w:sz="8" w:space="0" w:color="auto"/>
              <w:right w:val="single" w:sz="8" w:space="0" w:color="auto"/>
            </w:tcBorders>
            <w:noWrap/>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p>
          <w:p w:rsidR="009F7057" w:rsidRPr="004019C0" w:rsidRDefault="009F7057" w:rsidP="00A83F78">
            <w:pPr>
              <w:spacing w:after="0" w:line="240" w:lineRule="auto"/>
              <w:contextualSpacing/>
              <w:jc w:val="both"/>
              <w:rPr>
                <w:rFonts w:ascii="Times New Roman" w:hAnsi="Times New Roman"/>
                <w:color w:val="000000"/>
                <w:sz w:val="24"/>
                <w:szCs w:val="24"/>
              </w:rPr>
            </w:pPr>
          </w:p>
          <w:p w:rsidR="009F7057" w:rsidRPr="004019C0" w:rsidRDefault="009F7057" w:rsidP="00A83F78">
            <w:pPr>
              <w:spacing w:after="0" w:line="240" w:lineRule="auto"/>
              <w:contextualSpacing/>
              <w:jc w:val="both"/>
              <w:rPr>
                <w:rFonts w:ascii="Times New Roman" w:hAnsi="Times New Roman"/>
                <w:color w:val="000000"/>
                <w:sz w:val="24"/>
                <w:szCs w:val="24"/>
              </w:rPr>
            </w:pPr>
          </w:p>
          <w:p w:rsidR="009F7057" w:rsidRPr="004019C0" w:rsidRDefault="009F7057" w:rsidP="00A83F78">
            <w:pPr>
              <w:spacing w:after="0" w:line="240" w:lineRule="auto"/>
              <w:contextualSpacing/>
              <w:jc w:val="both"/>
              <w:rPr>
                <w:rFonts w:ascii="Times New Roman" w:hAnsi="Times New Roman"/>
                <w:color w:val="000000"/>
                <w:sz w:val="24"/>
                <w:szCs w:val="24"/>
              </w:rPr>
            </w:pPr>
          </w:p>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19.07.2010</w:t>
            </w:r>
          </w:p>
        </w:tc>
        <w:tc>
          <w:tcPr>
            <w:tcW w:w="3517" w:type="dxa"/>
            <w:tcBorders>
              <w:top w:val="nil"/>
              <w:left w:val="nil"/>
              <w:bottom w:val="single" w:sz="8" w:space="0" w:color="auto"/>
              <w:right w:val="single" w:sz="8" w:space="0" w:color="auto"/>
            </w:tcBorders>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         Doganë dhe Shpedicion, BA</w:t>
            </w:r>
          </w:p>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         Menaxhimi i Turizmit dhe Hotelerisë, BA</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p>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R</w:t>
            </w:r>
          </w:p>
          <w:p w:rsidR="009F7057" w:rsidRPr="004019C0" w:rsidRDefault="009F7057" w:rsidP="00A83F78">
            <w:pPr>
              <w:spacing w:after="0" w:line="240" w:lineRule="auto"/>
              <w:contextualSpacing/>
              <w:jc w:val="both"/>
              <w:rPr>
                <w:rFonts w:ascii="Times New Roman" w:hAnsi="Times New Roman"/>
                <w:color w:val="000000"/>
                <w:sz w:val="24"/>
                <w:szCs w:val="24"/>
              </w:rPr>
            </w:pP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p>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3 vite</w:t>
            </w:r>
          </w:p>
          <w:p w:rsidR="009F7057" w:rsidRPr="004019C0" w:rsidRDefault="009F7057" w:rsidP="00A83F78">
            <w:pPr>
              <w:spacing w:after="0" w:line="240" w:lineRule="auto"/>
              <w:contextualSpacing/>
              <w:jc w:val="both"/>
              <w:rPr>
                <w:rFonts w:ascii="Times New Roman" w:hAnsi="Times New Roman"/>
                <w:color w:val="000000"/>
                <w:sz w:val="24"/>
                <w:szCs w:val="24"/>
              </w:rPr>
            </w:pPr>
          </w:p>
        </w:tc>
        <w:tc>
          <w:tcPr>
            <w:tcW w:w="1787"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9F7057" w:rsidRPr="004019C0" w:rsidRDefault="009F7057"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2010-2013</w:t>
            </w:r>
          </w:p>
          <w:p w:rsidR="009F7057" w:rsidRPr="004019C0" w:rsidRDefault="009F7057" w:rsidP="00A83F78">
            <w:pPr>
              <w:spacing w:after="0" w:line="240" w:lineRule="auto"/>
              <w:contextualSpacing/>
              <w:jc w:val="both"/>
              <w:rPr>
                <w:rFonts w:ascii="Times New Roman" w:hAnsi="Times New Roman"/>
                <w:color w:val="000000"/>
                <w:sz w:val="24"/>
                <w:szCs w:val="24"/>
                <w:lang w:val="sq-AL"/>
              </w:rPr>
            </w:pPr>
          </w:p>
          <w:p w:rsidR="009F7057" w:rsidRPr="004019C0" w:rsidRDefault="009F7057" w:rsidP="00A83F78">
            <w:pPr>
              <w:spacing w:after="0" w:line="240" w:lineRule="auto"/>
              <w:contextualSpacing/>
              <w:jc w:val="both"/>
              <w:rPr>
                <w:rFonts w:ascii="Times New Roman" w:hAnsi="Times New Roman"/>
                <w:color w:val="000000"/>
                <w:sz w:val="24"/>
                <w:szCs w:val="24"/>
                <w:lang w:val="sq-AL"/>
              </w:rPr>
            </w:pPr>
          </w:p>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2010/2011</w:t>
            </w:r>
          </w:p>
        </w:tc>
      </w:tr>
      <w:tr w:rsidR="009F7057" w:rsidRPr="004019C0" w:rsidTr="008B25F2">
        <w:trPr>
          <w:trHeight w:val="853"/>
        </w:trPr>
        <w:tc>
          <w:tcPr>
            <w:tcW w:w="1258" w:type="dxa"/>
            <w:vMerge/>
            <w:tcBorders>
              <w:top w:val="nil"/>
              <w:left w:val="single" w:sz="8" w:space="0" w:color="auto"/>
              <w:bottom w:val="single" w:sz="8" w:space="0" w:color="auto"/>
              <w:right w:val="single" w:sz="8" w:space="0" w:color="auto"/>
            </w:tcBorders>
            <w:vAlign w:val="center"/>
            <w:hideMark/>
          </w:tcPr>
          <w:p w:rsidR="009F7057" w:rsidRPr="004019C0" w:rsidRDefault="009F7057" w:rsidP="00A83F78">
            <w:pPr>
              <w:spacing w:after="0" w:line="240" w:lineRule="auto"/>
              <w:contextualSpacing/>
              <w:jc w:val="both"/>
              <w:rPr>
                <w:rFonts w:ascii="Times New Roman" w:hAnsi="Times New Roman"/>
                <w:color w:val="000000"/>
                <w:sz w:val="24"/>
                <w:szCs w:val="24"/>
              </w:rPr>
            </w:pPr>
          </w:p>
        </w:tc>
        <w:tc>
          <w:tcPr>
            <w:tcW w:w="1296" w:type="dxa"/>
            <w:vMerge/>
            <w:tcBorders>
              <w:top w:val="nil"/>
              <w:left w:val="nil"/>
              <w:bottom w:val="single" w:sz="8" w:space="0" w:color="auto"/>
              <w:right w:val="single" w:sz="8" w:space="0" w:color="auto"/>
            </w:tcBorders>
            <w:vAlign w:val="center"/>
            <w:hideMark/>
          </w:tcPr>
          <w:p w:rsidR="009F7057" w:rsidRPr="004019C0" w:rsidRDefault="009F7057" w:rsidP="00A83F78">
            <w:pPr>
              <w:spacing w:after="0" w:line="240" w:lineRule="auto"/>
              <w:contextualSpacing/>
              <w:jc w:val="both"/>
              <w:rPr>
                <w:rFonts w:ascii="Times New Roman" w:hAnsi="Times New Roman"/>
                <w:color w:val="000000"/>
                <w:sz w:val="24"/>
                <w:szCs w:val="24"/>
              </w:rPr>
            </w:pPr>
          </w:p>
        </w:tc>
        <w:tc>
          <w:tcPr>
            <w:tcW w:w="3517" w:type="dxa"/>
            <w:tcBorders>
              <w:top w:val="nil"/>
              <w:left w:val="nil"/>
              <w:bottom w:val="single" w:sz="8" w:space="0" w:color="auto"/>
              <w:right w:val="single" w:sz="8" w:space="0" w:color="auto"/>
            </w:tcBorders>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Administrim Biznesi,  BA ( me specializimet: Kontroll Financiar, Menaxhimi i Marketingut)</w:t>
            </w:r>
          </w:p>
          <w:p w:rsidR="009F7057" w:rsidRPr="004019C0" w:rsidRDefault="009F7057" w:rsidP="00A83F78">
            <w:pPr>
              <w:pStyle w:val="ListParagraph"/>
              <w:numPr>
                <w:ilvl w:val="0"/>
                <w:numId w:val="13"/>
              </w:numPr>
              <w:ind w:left="432" w:hanging="432"/>
              <w:jc w:val="both"/>
              <w:rPr>
                <w:color w:val="000000"/>
              </w:rPr>
            </w:pPr>
            <w:r w:rsidRPr="004019C0">
              <w:rPr>
                <w:color w:val="000000"/>
              </w:rPr>
              <w:t>Sigurime, BA</w:t>
            </w:r>
          </w:p>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         Doganë dhe Shpedicion, MA</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A</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1 vit</w:t>
            </w:r>
          </w:p>
        </w:tc>
        <w:tc>
          <w:tcPr>
            <w:tcW w:w="1787" w:type="dxa"/>
            <w:vMerge/>
            <w:tcBorders>
              <w:top w:val="nil"/>
              <w:left w:val="nil"/>
              <w:bottom w:val="single" w:sz="8" w:space="0" w:color="auto"/>
              <w:right w:val="single" w:sz="8" w:space="0" w:color="auto"/>
            </w:tcBorders>
            <w:hideMark/>
          </w:tcPr>
          <w:p w:rsidR="009F7057" w:rsidRPr="004019C0" w:rsidRDefault="009F7057" w:rsidP="00A83F78">
            <w:pPr>
              <w:spacing w:after="0" w:line="240" w:lineRule="auto"/>
              <w:contextualSpacing/>
              <w:jc w:val="both"/>
              <w:rPr>
                <w:rFonts w:ascii="Times New Roman" w:hAnsi="Times New Roman"/>
                <w:color w:val="000000"/>
                <w:sz w:val="24"/>
                <w:szCs w:val="24"/>
              </w:rPr>
            </w:pPr>
          </w:p>
        </w:tc>
      </w:tr>
      <w:tr w:rsidR="009F7057" w:rsidRPr="004019C0" w:rsidTr="008B25F2">
        <w:trPr>
          <w:trHeight w:val="700"/>
        </w:trPr>
        <w:tc>
          <w:tcPr>
            <w:tcW w:w="1258" w:type="dxa"/>
            <w:tcBorders>
              <w:top w:val="nil"/>
              <w:left w:val="single" w:sz="8" w:space="0" w:color="auto"/>
              <w:bottom w:val="single" w:sz="8" w:space="0" w:color="auto"/>
              <w:right w:val="single" w:sz="8" w:space="0" w:color="auto"/>
            </w:tcBorders>
            <w:vAlign w:val="center"/>
            <w:hideMark/>
          </w:tcPr>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304/2011</w:t>
            </w:r>
          </w:p>
        </w:tc>
        <w:tc>
          <w:tcPr>
            <w:tcW w:w="1296" w:type="dxa"/>
            <w:tcBorders>
              <w:top w:val="nil"/>
              <w:left w:val="nil"/>
              <w:bottom w:val="single" w:sz="8" w:space="0" w:color="auto"/>
              <w:right w:val="single" w:sz="8" w:space="0" w:color="auto"/>
            </w:tcBorders>
            <w:vAlign w:val="center"/>
            <w:hideMark/>
          </w:tcPr>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13.07.2011</w:t>
            </w:r>
          </w:p>
        </w:tc>
        <w:tc>
          <w:tcPr>
            <w:tcW w:w="3517" w:type="dxa"/>
            <w:tcBorders>
              <w:top w:val="nil"/>
              <w:left w:val="nil"/>
              <w:bottom w:val="single" w:sz="8" w:space="0" w:color="auto"/>
              <w:right w:val="single" w:sz="8" w:space="0" w:color="auto"/>
            </w:tcBorders>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Administrim Biznesi</w:t>
            </w:r>
            <w:r w:rsidR="007070A4" w:rsidRPr="004019C0">
              <w:rPr>
                <w:rStyle w:val="FootnoteReference"/>
                <w:rFonts w:ascii="Times New Roman" w:hAnsi="Times New Roman"/>
                <w:color w:val="000000"/>
                <w:sz w:val="24"/>
                <w:szCs w:val="24"/>
                <w:lang w:val="sq-AL"/>
              </w:rPr>
              <w:footnoteReference w:id="7"/>
            </w:r>
            <w:r w:rsidRPr="004019C0">
              <w:rPr>
                <w:rFonts w:ascii="Times New Roman" w:hAnsi="Times New Roman"/>
                <w:color w:val="000000"/>
                <w:sz w:val="24"/>
                <w:szCs w:val="24"/>
                <w:lang w:val="sq-AL"/>
              </w:rPr>
              <w:t>,  BA ( me specializimet: Banka dhe Kontroll Financiar,  Administratë Publike, Menaxhimi i Marketingut,  Menaxhim i Resurseve Njerëzore)</w:t>
            </w:r>
          </w:p>
          <w:p w:rsidR="009F7057" w:rsidRPr="004019C0" w:rsidRDefault="009F7057" w:rsidP="00A83F78">
            <w:pPr>
              <w:pStyle w:val="ListParagraph"/>
              <w:numPr>
                <w:ilvl w:val="0"/>
                <w:numId w:val="13"/>
              </w:numPr>
              <w:ind w:left="432" w:hanging="432"/>
              <w:jc w:val="both"/>
              <w:rPr>
                <w:color w:val="000000"/>
              </w:rPr>
            </w:pPr>
            <w:r w:rsidRPr="004019C0">
              <w:rPr>
                <w:color w:val="000000"/>
              </w:rPr>
              <w:t>Sigurime, BA</w:t>
            </w:r>
          </w:p>
          <w:p w:rsidR="009F7057" w:rsidRPr="004019C0" w:rsidRDefault="009F7057"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lastRenderedPageBreak/>
              <w:t>         Doganë dhe Shpedicion, MA</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lang w:val="sq-AL"/>
              </w:rPr>
            </w:pPr>
          </w:p>
          <w:p w:rsidR="009F7057" w:rsidRPr="004019C0" w:rsidRDefault="009F7057" w:rsidP="00A83F78">
            <w:pPr>
              <w:spacing w:after="0" w:line="240" w:lineRule="auto"/>
              <w:contextualSpacing/>
              <w:jc w:val="both"/>
              <w:rPr>
                <w:rFonts w:ascii="Times New Roman" w:hAnsi="Times New Roman"/>
                <w:color w:val="000000"/>
                <w:sz w:val="24"/>
                <w:szCs w:val="24"/>
                <w:lang w:val="sq-AL"/>
              </w:rPr>
            </w:pPr>
          </w:p>
          <w:p w:rsidR="009F7057" w:rsidRPr="004019C0" w:rsidRDefault="009F7057"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R</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lang w:val="sq-AL"/>
              </w:rPr>
            </w:pPr>
          </w:p>
          <w:p w:rsidR="009F7057" w:rsidRPr="004019C0" w:rsidRDefault="009F7057" w:rsidP="00A83F78">
            <w:pPr>
              <w:spacing w:after="0" w:line="240" w:lineRule="auto"/>
              <w:contextualSpacing/>
              <w:jc w:val="both"/>
              <w:rPr>
                <w:rFonts w:ascii="Times New Roman" w:hAnsi="Times New Roman"/>
                <w:color w:val="000000"/>
                <w:sz w:val="24"/>
                <w:szCs w:val="24"/>
                <w:lang w:val="sq-AL"/>
              </w:rPr>
            </w:pPr>
          </w:p>
          <w:p w:rsidR="009F7057" w:rsidRPr="004019C0" w:rsidRDefault="009F7057"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 vite</w:t>
            </w:r>
          </w:p>
        </w:tc>
        <w:tc>
          <w:tcPr>
            <w:tcW w:w="1787" w:type="dxa"/>
            <w:tcBorders>
              <w:top w:val="nil"/>
              <w:left w:val="nil"/>
              <w:bottom w:val="single" w:sz="8" w:space="0" w:color="auto"/>
              <w:right w:val="single" w:sz="8" w:space="0" w:color="auto"/>
            </w:tcBorders>
            <w:hideMark/>
          </w:tcPr>
          <w:p w:rsidR="009F7057" w:rsidRPr="004019C0" w:rsidRDefault="009F7057" w:rsidP="00A83F78">
            <w:pPr>
              <w:spacing w:after="0" w:line="240" w:lineRule="auto"/>
              <w:contextualSpacing/>
              <w:jc w:val="both"/>
              <w:rPr>
                <w:rFonts w:ascii="Times New Roman" w:hAnsi="Times New Roman"/>
                <w:color w:val="000000"/>
                <w:sz w:val="24"/>
                <w:szCs w:val="24"/>
              </w:rPr>
            </w:pPr>
          </w:p>
          <w:p w:rsidR="009F7057" w:rsidRPr="004019C0" w:rsidRDefault="009F7057" w:rsidP="00A83F78">
            <w:pPr>
              <w:spacing w:after="0" w:line="240" w:lineRule="auto"/>
              <w:contextualSpacing/>
              <w:jc w:val="both"/>
              <w:rPr>
                <w:rFonts w:ascii="Times New Roman" w:hAnsi="Times New Roman"/>
                <w:color w:val="000000"/>
                <w:sz w:val="24"/>
                <w:szCs w:val="24"/>
              </w:rPr>
            </w:pPr>
          </w:p>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2011-2014</w:t>
            </w:r>
          </w:p>
        </w:tc>
      </w:tr>
      <w:tr w:rsidR="009F7057" w:rsidRPr="004019C0" w:rsidTr="008B25F2">
        <w:tc>
          <w:tcPr>
            <w:tcW w:w="12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lastRenderedPageBreak/>
              <w:t>Nr. 457/12</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09.07.2012</w:t>
            </w:r>
          </w:p>
        </w:tc>
        <w:tc>
          <w:tcPr>
            <w:tcW w:w="3517" w:type="dxa"/>
            <w:tcBorders>
              <w:top w:val="nil"/>
              <w:left w:val="nil"/>
              <w:bottom w:val="single" w:sz="8" w:space="0" w:color="auto"/>
              <w:right w:val="single" w:sz="8" w:space="0" w:color="auto"/>
            </w:tcBorders>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 xml:space="preserve">         Menaxhment </w:t>
            </w:r>
            <w:r w:rsidR="009D10A2" w:rsidRPr="004019C0">
              <w:rPr>
                <w:rStyle w:val="FootnoteReference"/>
                <w:rFonts w:ascii="Times New Roman" w:hAnsi="Times New Roman"/>
                <w:color w:val="000000"/>
                <w:sz w:val="24"/>
                <w:szCs w:val="24"/>
                <w:lang w:val="sq-AL"/>
              </w:rPr>
              <w:footnoteReference w:id="8"/>
            </w:r>
            <w:r w:rsidRPr="004019C0">
              <w:rPr>
                <w:rFonts w:ascii="Times New Roman" w:hAnsi="Times New Roman"/>
                <w:color w:val="000000"/>
                <w:sz w:val="24"/>
                <w:szCs w:val="24"/>
                <w:lang w:val="sq-AL"/>
              </w:rPr>
              <w:t>( MA) / me specializimet : Menaxhim i Turizmit dhe Hotelerisë; Menaxhim i Sigurimeve</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p>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A</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p>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1 vit</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lang w:val="sq-AL"/>
              </w:rPr>
            </w:pPr>
          </w:p>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2012/2013</w:t>
            </w:r>
          </w:p>
        </w:tc>
      </w:tr>
      <w:tr w:rsidR="009F7057" w:rsidRPr="004019C0" w:rsidTr="008B25F2">
        <w:tc>
          <w:tcPr>
            <w:tcW w:w="12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p>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Nr. 510/13</w:t>
            </w:r>
          </w:p>
          <w:p w:rsidR="009F7057" w:rsidRPr="004019C0" w:rsidRDefault="009F7057" w:rsidP="00A83F78">
            <w:pPr>
              <w:spacing w:after="0" w:line="240" w:lineRule="auto"/>
              <w:contextualSpacing/>
              <w:jc w:val="both"/>
              <w:rPr>
                <w:rFonts w:ascii="Times New Roman" w:hAnsi="Times New Roman"/>
                <w:color w:val="000000"/>
                <w:sz w:val="24"/>
                <w:szCs w:val="24"/>
              </w:rPr>
            </w:pPr>
          </w:p>
          <w:p w:rsidR="009F7057" w:rsidRPr="004019C0" w:rsidRDefault="009F7057" w:rsidP="00A83F78">
            <w:pPr>
              <w:spacing w:after="0" w:line="240" w:lineRule="auto"/>
              <w:contextualSpacing/>
              <w:jc w:val="both"/>
              <w:rPr>
                <w:rFonts w:ascii="Times New Roman" w:hAnsi="Times New Roman"/>
                <w:color w:val="000000"/>
                <w:sz w:val="24"/>
                <w:szCs w:val="24"/>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p>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08.07.2013</w:t>
            </w:r>
          </w:p>
        </w:tc>
        <w:tc>
          <w:tcPr>
            <w:tcW w:w="3517" w:type="dxa"/>
            <w:tcBorders>
              <w:top w:val="nil"/>
              <w:left w:val="nil"/>
              <w:bottom w:val="single" w:sz="8" w:space="0" w:color="auto"/>
              <w:right w:val="single" w:sz="8" w:space="0" w:color="auto"/>
            </w:tcBorders>
            <w:tcMar>
              <w:top w:w="0" w:type="dxa"/>
              <w:left w:w="108" w:type="dxa"/>
              <w:bottom w:w="0" w:type="dxa"/>
              <w:right w:w="108" w:type="dxa"/>
            </w:tcMar>
            <w:hideMark/>
          </w:tcPr>
          <w:p w:rsidR="009F7057" w:rsidRPr="004019C0" w:rsidRDefault="009F7057" w:rsidP="00A83F78">
            <w:pPr>
              <w:pStyle w:val="ListParagraph"/>
              <w:numPr>
                <w:ilvl w:val="0"/>
                <w:numId w:val="13"/>
              </w:numPr>
              <w:jc w:val="both"/>
              <w:rPr>
                <w:color w:val="000000"/>
              </w:rPr>
            </w:pPr>
            <w:r w:rsidRPr="004019C0">
              <w:rPr>
                <w:color w:val="000000"/>
              </w:rPr>
              <w:t>Doganë dhe Shpedicion, BA</w:t>
            </w:r>
          </w:p>
          <w:p w:rsidR="009F7057" w:rsidRPr="004019C0" w:rsidRDefault="00236E8A" w:rsidP="00A83F78">
            <w:pPr>
              <w:pStyle w:val="ListParagraph"/>
              <w:numPr>
                <w:ilvl w:val="0"/>
                <w:numId w:val="13"/>
              </w:numPr>
              <w:jc w:val="both"/>
              <w:rPr>
                <w:color w:val="000000"/>
              </w:rPr>
            </w:pPr>
            <w:r w:rsidRPr="004019C0">
              <w:rPr>
                <w:color w:val="000000"/>
              </w:rPr>
              <w:t xml:space="preserve">Menagjim në </w:t>
            </w:r>
            <w:r w:rsidR="009F7057" w:rsidRPr="004019C0">
              <w:rPr>
                <w:color w:val="000000"/>
              </w:rPr>
              <w:t>Turizëm dhe Hoteleri, BA</w:t>
            </w:r>
          </w:p>
          <w:p w:rsidR="009F7057" w:rsidRPr="004019C0" w:rsidRDefault="009F7057" w:rsidP="00A83F78">
            <w:pPr>
              <w:pStyle w:val="ListParagraph"/>
              <w:numPr>
                <w:ilvl w:val="0"/>
                <w:numId w:val="13"/>
              </w:numPr>
              <w:jc w:val="both"/>
              <w:rPr>
                <w:color w:val="000000"/>
              </w:rPr>
            </w:pPr>
            <w:r w:rsidRPr="004019C0">
              <w:rPr>
                <w:color w:val="000000"/>
              </w:rPr>
              <w:t>Menaxhment</w:t>
            </w:r>
            <w:r w:rsidR="009D10A2" w:rsidRPr="004019C0">
              <w:rPr>
                <w:rStyle w:val="FootnoteReference"/>
                <w:color w:val="000000"/>
              </w:rPr>
              <w:footnoteReference w:id="9"/>
            </w:r>
            <w:r w:rsidRPr="004019C0">
              <w:rPr>
                <w:color w:val="000000"/>
              </w:rPr>
              <w:t xml:space="preserve">, MA – ( </w:t>
            </w:r>
            <w:r w:rsidR="00B20313" w:rsidRPr="004019C0">
              <w:rPr>
                <w:color w:val="000000"/>
              </w:rPr>
              <w:t xml:space="preserve"> </w:t>
            </w:r>
            <w:r w:rsidRPr="004019C0">
              <w:rPr>
                <w:color w:val="000000"/>
              </w:rPr>
              <w:t>me specializimet në Sigurime; Turizëm dhe Hoteleri)</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R</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p>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3 vite</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p>
          <w:p w:rsidR="009F7057" w:rsidRPr="004019C0" w:rsidRDefault="009F7057" w:rsidP="00A83F78">
            <w:pPr>
              <w:spacing w:after="0" w:line="240" w:lineRule="auto"/>
              <w:contextualSpacing/>
              <w:jc w:val="both"/>
              <w:rPr>
                <w:rFonts w:ascii="Times New Roman" w:hAnsi="Times New Roman"/>
                <w:color w:val="000000"/>
                <w:sz w:val="24"/>
                <w:szCs w:val="24"/>
              </w:rPr>
            </w:pPr>
          </w:p>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2013-2016</w:t>
            </w:r>
          </w:p>
        </w:tc>
      </w:tr>
      <w:tr w:rsidR="009F7057" w:rsidRPr="004019C0" w:rsidTr="008B25F2">
        <w:tc>
          <w:tcPr>
            <w:tcW w:w="12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Nr.561/14</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04.07.2014</w:t>
            </w:r>
          </w:p>
        </w:tc>
        <w:tc>
          <w:tcPr>
            <w:tcW w:w="3517" w:type="dxa"/>
            <w:tcBorders>
              <w:top w:val="nil"/>
              <w:left w:val="nil"/>
              <w:bottom w:val="single" w:sz="8" w:space="0" w:color="auto"/>
              <w:right w:val="single" w:sz="8" w:space="0" w:color="auto"/>
            </w:tcBorders>
            <w:tcMar>
              <w:top w:w="0" w:type="dxa"/>
              <w:left w:w="108" w:type="dxa"/>
              <w:bottom w:w="0" w:type="dxa"/>
              <w:right w:w="108" w:type="dxa"/>
            </w:tcMar>
            <w:hideMark/>
          </w:tcPr>
          <w:p w:rsidR="009F7057" w:rsidRPr="004019C0" w:rsidRDefault="009F7057" w:rsidP="00A83F78">
            <w:pPr>
              <w:pStyle w:val="ListParagraph"/>
              <w:numPr>
                <w:ilvl w:val="0"/>
                <w:numId w:val="13"/>
              </w:numPr>
              <w:ind w:left="432"/>
              <w:jc w:val="both"/>
              <w:rPr>
                <w:color w:val="000000"/>
              </w:rPr>
            </w:pPr>
            <w:r w:rsidRPr="004019C0">
              <w:rPr>
                <w:color w:val="000000"/>
              </w:rPr>
              <w:t xml:space="preserve">Administrim Biznesi </w:t>
            </w:r>
            <w:r w:rsidR="009D10A2" w:rsidRPr="004019C0">
              <w:rPr>
                <w:rStyle w:val="FootnoteReference"/>
                <w:color w:val="000000"/>
              </w:rPr>
              <w:footnoteReference w:id="10"/>
            </w:r>
            <w:r w:rsidRPr="004019C0">
              <w:rPr>
                <w:color w:val="000000"/>
              </w:rPr>
              <w:t>/ BA</w:t>
            </w:r>
          </w:p>
          <w:p w:rsidR="009F7057" w:rsidRPr="004019C0" w:rsidRDefault="009F7057" w:rsidP="00A83F78">
            <w:pPr>
              <w:pStyle w:val="ListParagraph"/>
              <w:numPr>
                <w:ilvl w:val="0"/>
                <w:numId w:val="13"/>
              </w:numPr>
              <w:ind w:left="432"/>
              <w:jc w:val="both"/>
              <w:rPr>
                <w:color w:val="000000"/>
              </w:rPr>
            </w:pPr>
            <w:r w:rsidRPr="004019C0">
              <w:rPr>
                <w:color w:val="000000"/>
              </w:rPr>
              <w:t>Sigurime / BA</w:t>
            </w:r>
          </w:p>
          <w:p w:rsidR="009F7057" w:rsidRPr="004019C0" w:rsidRDefault="009F7057" w:rsidP="00A83F78">
            <w:pPr>
              <w:pStyle w:val="ListParagraph"/>
              <w:numPr>
                <w:ilvl w:val="0"/>
                <w:numId w:val="13"/>
              </w:numPr>
              <w:ind w:left="432"/>
              <w:jc w:val="both"/>
              <w:rPr>
                <w:color w:val="000000"/>
              </w:rPr>
            </w:pPr>
            <w:r w:rsidRPr="004019C0">
              <w:rPr>
                <w:color w:val="000000"/>
              </w:rPr>
              <w:t>Doganë dhe Shpedicion / MA</w:t>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R</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p>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3 vite</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rsidR="009F7057" w:rsidRPr="004019C0" w:rsidRDefault="009F7057" w:rsidP="00A83F78">
            <w:pPr>
              <w:spacing w:after="0" w:line="240" w:lineRule="auto"/>
              <w:contextualSpacing/>
              <w:jc w:val="both"/>
              <w:rPr>
                <w:rFonts w:ascii="Times New Roman" w:hAnsi="Times New Roman"/>
                <w:color w:val="000000"/>
                <w:sz w:val="24"/>
                <w:szCs w:val="24"/>
              </w:rPr>
            </w:pPr>
          </w:p>
          <w:p w:rsidR="009F7057" w:rsidRPr="004019C0" w:rsidRDefault="009F7057"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2014-2017</w:t>
            </w:r>
          </w:p>
        </w:tc>
      </w:tr>
      <w:tr w:rsidR="00CF5C9E" w:rsidRPr="004019C0" w:rsidTr="008B25F2">
        <w:tc>
          <w:tcPr>
            <w:tcW w:w="125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F5C9E" w:rsidRPr="004019C0" w:rsidRDefault="00CF5C9E"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Nr.561/14</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hideMark/>
          </w:tcPr>
          <w:p w:rsidR="00CF5C9E" w:rsidRPr="004019C0" w:rsidRDefault="00CF5C9E"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04.07.2014</w:t>
            </w:r>
          </w:p>
        </w:tc>
        <w:tc>
          <w:tcPr>
            <w:tcW w:w="3517" w:type="dxa"/>
            <w:tcBorders>
              <w:top w:val="nil"/>
              <w:left w:val="nil"/>
              <w:bottom w:val="single" w:sz="8" w:space="0" w:color="auto"/>
              <w:right w:val="single" w:sz="8" w:space="0" w:color="auto"/>
            </w:tcBorders>
            <w:tcMar>
              <w:top w:w="0" w:type="dxa"/>
              <w:left w:w="108" w:type="dxa"/>
              <w:bottom w:w="0" w:type="dxa"/>
              <w:right w:w="108" w:type="dxa"/>
            </w:tcMar>
            <w:hideMark/>
          </w:tcPr>
          <w:p w:rsidR="00CF5C9E" w:rsidRPr="004019C0" w:rsidRDefault="00CF5C9E" w:rsidP="00A83F78">
            <w:pPr>
              <w:pStyle w:val="ListParagraph"/>
              <w:numPr>
                <w:ilvl w:val="0"/>
                <w:numId w:val="13"/>
              </w:numPr>
              <w:ind w:left="432"/>
              <w:jc w:val="both"/>
              <w:rPr>
                <w:color w:val="000000"/>
              </w:rPr>
            </w:pPr>
            <w:r w:rsidRPr="004019C0">
              <w:rPr>
                <w:color w:val="000000"/>
              </w:rPr>
              <w:t>Juridik / LLB</w:t>
            </w:r>
            <w:r w:rsidRPr="004019C0">
              <w:rPr>
                <w:rStyle w:val="FootnoteReference"/>
                <w:color w:val="000000"/>
              </w:rPr>
              <w:footnoteReference w:id="11"/>
            </w:r>
          </w:p>
        </w:tc>
        <w:tc>
          <w:tcPr>
            <w:tcW w:w="1070" w:type="dxa"/>
            <w:tcBorders>
              <w:top w:val="nil"/>
              <w:left w:val="nil"/>
              <w:bottom w:val="single" w:sz="8" w:space="0" w:color="auto"/>
              <w:right w:val="single" w:sz="8" w:space="0" w:color="auto"/>
            </w:tcBorders>
            <w:tcMar>
              <w:top w:w="0" w:type="dxa"/>
              <w:left w:w="108" w:type="dxa"/>
              <w:bottom w:w="0" w:type="dxa"/>
              <w:right w:w="108" w:type="dxa"/>
            </w:tcMar>
            <w:hideMark/>
          </w:tcPr>
          <w:p w:rsidR="00CF5C9E" w:rsidRPr="004019C0" w:rsidRDefault="00CF5C9E"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A</w:t>
            </w:r>
          </w:p>
        </w:tc>
        <w:tc>
          <w:tcPr>
            <w:tcW w:w="1347" w:type="dxa"/>
            <w:tcBorders>
              <w:top w:val="nil"/>
              <w:left w:val="nil"/>
              <w:bottom w:val="single" w:sz="8" w:space="0" w:color="auto"/>
              <w:right w:val="single" w:sz="8" w:space="0" w:color="auto"/>
            </w:tcBorders>
            <w:tcMar>
              <w:top w:w="0" w:type="dxa"/>
              <w:left w:w="108" w:type="dxa"/>
              <w:bottom w:w="0" w:type="dxa"/>
              <w:right w:w="108" w:type="dxa"/>
            </w:tcMar>
            <w:hideMark/>
          </w:tcPr>
          <w:p w:rsidR="00CF5C9E" w:rsidRPr="004019C0" w:rsidRDefault="00CF5C9E"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3 vite</w:t>
            </w:r>
          </w:p>
        </w:tc>
        <w:tc>
          <w:tcPr>
            <w:tcW w:w="1787" w:type="dxa"/>
            <w:tcBorders>
              <w:top w:val="nil"/>
              <w:left w:val="nil"/>
              <w:bottom w:val="single" w:sz="8" w:space="0" w:color="auto"/>
              <w:right w:val="single" w:sz="8" w:space="0" w:color="auto"/>
            </w:tcBorders>
            <w:tcMar>
              <w:top w:w="0" w:type="dxa"/>
              <w:left w:w="108" w:type="dxa"/>
              <w:bottom w:w="0" w:type="dxa"/>
              <w:right w:w="108" w:type="dxa"/>
            </w:tcMar>
            <w:hideMark/>
          </w:tcPr>
          <w:p w:rsidR="00CF5C9E" w:rsidRPr="004019C0" w:rsidRDefault="00CF5C9E"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2014-2017</w:t>
            </w:r>
          </w:p>
        </w:tc>
      </w:tr>
      <w:tr w:rsidR="00CF5C9E" w:rsidRPr="004019C0" w:rsidTr="008B25F2">
        <w:tc>
          <w:tcPr>
            <w:tcW w:w="1258" w:type="dxa"/>
            <w:tcBorders>
              <w:top w:val="nil"/>
              <w:left w:val="single" w:sz="8" w:space="0" w:color="auto"/>
              <w:bottom w:val="nil"/>
              <w:right w:val="single" w:sz="8" w:space="0" w:color="auto"/>
            </w:tcBorders>
            <w:noWrap/>
            <w:tcMar>
              <w:top w:w="0" w:type="dxa"/>
              <w:left w:w="108" w:type="dxa"/>
              <w:bottom w:w="0" w:type="dxa"/>
              <w:right w:w="108" w:type="dxa"/>
            </w:tcMar>
          </w:tcPr>
          <w:p w:rsidR="00CF5C9E" w:rsidRPr="004019C0" w:rsidRDefault="00B20313"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646/16</w:t>
            </w:r>
          </w:p>
        </w:tc>
        <w:tc>
          <w:tcPr>
            <w:tcW w:w="1296" w:type="dxa"/>
            <w:tcBorders>
              <w:top w:val="nil"/>
              <w:left w:val="nil"/>
              <w:bottom w:val="nil"/>
              <w:right w:val="single" w:sz="8" w:space="0" w:color="auto"/>
            </w:tcBorders>
            <w:noWrap/>
            <w:tcMar>
              <w:top w:w="0" w:type="dxa"/>
              <w:left w:w="108" w:type="dxa"/>
              <w:bottom w:w="0" w:type="dxa"/>
              <w:right w:w="108" w:type="dxa"/>
            </w:tcMar>
          </w:tcPr>
          <w:p w:rsidR="00CF5C9E" w:rsidRPr="004019C0" w:rsidRDefault="00B20313"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15.07.2016</w:t>
            </w:r>
          </w:p>
        </w:tc>
        <w:tc>
          <w:tcPr>
            <w:tcW w:w="3517" w:type="dxa"/>
            <w:tcBorders>
              <w:top w:val="nil"/>
              <w:left w:val="nil"/>
              <w:bottom w:val="nil"/>
              <w:right w:val="single" w:sz="8" w:space="0" w:color="auto"/>
            </w:tcBorders>
            <w:tcMar>
              <w:top w:w="0" w:type="dxa"/>
              <w:left w:w="108" w:type="dxa"/>
              <w:bottom w:w="0" w:type="dxa"/>
              <w:right w:w="108" w:type="dxa"/>
            </w:tcMar>
          </w:tcPr>
          <w:p w:rsidR="00CF5C9E" w:rsidRPr="004019C0" w:rsidRDefault="00B20313" w:rsidP="00A83F78">
            <w:pPr>
              <w:pStyle w:val="ListParagraph"/>
              <w:ind w:left="432"/>
              <w:jc w:val="both"/>
              <w:rPr>
                <w:color w:val="000000"/>
              </w:rPr>
            </w:pPr>
            <w:r w:rsidRPr="004019C0">
              <w:rPr>
                <w:color w:val="000000"/>
              </w:rPr>
              <w:t>Doganë dhe Shpedicion BA</w:t>
            </w:r>
          </w:p>
        </w:tc>
        <w:tc>
          <w:tcPr>
            <w:tcW w:w="1070" w:type="dxa"/>
            <w:tcBorders>
              <w:top w:val="nil"/>
              <w:left w:val="nil"/>
              <w:bottom w:val="nil"/>
              <w:right w:val="single" w:sz="8" w:space="0" w:color="auto"/>
            </w:tcBorders>
            <w:tcMar>
              <w:top w:w="0" w:type="dxa"/>
              <w:left w:w="108" w:type="dxa"/>
              <w:bottom w:w="0" w:type="dxa"/>
              <w:right w:w="108" w:type="dxa"/>
            </w:tcMar>
          </w:tcPr>
          <w:p w:rsidR="00CF5C9E" w:rsidRPr="004019C0" w:rsidRDefault="00B20313"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R</w:t>
            </w:r>
          </w:p>
        </w:tc>
        <w:tc>
          <w:tcPr>
            <w:tcW w:w="1347" w:type="dxa"/>
            <w:tcBorders>
              <w:top w:val="nil"/>
              <w:left w:val="nil"/>
              <w:bottom w:val="nil"/>
              <w:right w:val="single" w:sz="8" w:space="0" w:color="auto"/>
            </w:tcBorders>
            <w:tcMar>
              <w:top w:w="0" w:type="dxa"/>
              <w:left w:w="108" w:type="dxa"/>
              <w:bottom w:w="0" w:type="dxa"/>
              <w:right w:w="108" w:type="dxa"/>
            </w:tcMar>
          </w:tcPr>
          <w:p w:rsidR="00CF5C9E" w:rsidRPr="004019C0" w:rsidRDefault="00B20313"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5 vite</w:t>
            </w:r>
          </w:p>
        </w:tc>
        <w:tc>
          <w:tcPr>
            <w:tcW w:w="1787" w:type="dxa"/>
            <w:tcBorders>
              <w:top w:val="nil"/>
              <w:left w:val="nil"/>
              <w:bottom w:val="nil"/>
              <w:right w:val="single" w:sz="8" w:space="0" w:color="auto"/>
            </w:tcBorders>
            <w:tcMar>
              <w:top w:w="0" w:type="dxa"/>
              <w:left w:w="108" w:type="dxa"/>
              <w:bottom w:w="0" w:type="dxa"/>
              <w:right w:w="108" w:type="dxa"/>
            </w:tcMar>
          </w:tcPr>
          <w:p w:rsidR="00CF5C9E" w:rsidRPr="004019C0" w:rsidRDefault="00B20313"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2016 - 2021</w:t>
            </w:r>
          </w:p>
        </w:tc>
      </w:tr>
      <w:tr w:rsidR="00B20313" w:rsidRPr="004019C0" w:rsidTr="008B25F2">
        <w:tc>
          <w:tcPr>
            <w:tcW w:w="125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B20313" w:rsidRPr="004019C0" w:rsidRDefault="00B20313" w:rsidP="00A83F78">
            <w:pPr>
              <w:spacing w:after="0" w:line="240" w:lineRule="auto"/>
              <w:contextualSpacing/>
              <w:jc w:val="both"/>
              <w:rPr>
                <w:rFonts w:ascii="Times New Roman" w:hAnsi="Times New Roman"/>
                <w:color w:val="000000"/>
                <w:sz w:val="24"/>
                <w:szCs w:val="24"/>
                <w:lang w:val="sq-AL"/>
              </w:rPr>
            </w:pP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B20313" w:rsidRPr="004019C0" w:rsidRDefault="00B20313" w:rsidP="00A83F78">
            <w:pPr>
              <w:spacing w:after="0" w:line="240" w:lineRule="auto"/>
              <w:contextualSpacing/>
              <w:jc w:val="both"/>
              <w:rPr>
                <w:rFonts w:ascii="Times New Roman" w:hAnsi="Times New Roman"/>
                <w:color w:val="000000"/>
                <w:sz w:val="24"/>
                <w:szCs w:val="24"/>
                <w:lang w:val="sq-AL"/>
              </w:rPr>
            </w:pPr>
          </w:p>
        </w:tc>
        <w:tc>
          <w:tcPr>
            <w:tcW w:w="3517" w:type="dxa"/>
            <w:tcBorders>
              <w:top w:val="nil"/>
              <w:left w:val="nil"/>
              <w:bottom w:val="single" w:sz="8" w:space="0" w:color="auto"/>
              <w:right w:val="single" w:sz="8" w:space="0" w:color="auto"/>
            </w:tcBorders>
            <w:tcMar>
              <w:top w:w="0" w:type="dxa"/>
              <w:left w:w="108" w:type="dxa"/>
              <w:bottom w:w="0" w:type="dxa"/>
              <w:right w:w="108" w:type="dxa"/>
            </w:tcMar>
          </w:tcPr>
          <w:p w:rsidR="00B20313" w:rsidRPr="004019C0" w:rsidRDefault="00B20313" w:rsidP="00A83F78">
            <w:pPr>
              <w:pStyle w:val="ListParagraph"/>
              <w:ind w:left="432"/>
              <w:jc w:val="both"/>
              <w:rPr>
                <w:color w:val="000000"/>
              </w:rPr>
            </w:pP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B20313" w:rsidRPr="004019C0" w:rsidRDefault="00B20313" w:rsidP="00A83F78">
            <w:pPr>
              <w:spacing w:after="0" w:line="240" w:lineRule="auto"/>
              <w:contextualSpacing/>
              <w:jc w:val="both"/>
              <w:rPr>
                <w:rFonts w:ascii="Times New Roman" w:hAnsi="Times New Roman"/>
                <w:color w:val="000000"/>
                <w:sz w:val="24"/>
                <w:szCs w:val="24"/>
                <w:lang w:val="sq-AL"/>
              </w:rPr>
            </w:pP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rsidR="00B20313" w:rsidRPr="004019C0" w:rsidRDefault="00B20313" w:rsidP="00A83F78">
            <w:pPr>
              <w:spacing w:after="0" w:line="240" w:lineRule="auto"/>
              <w:contextualSpacing/>
              <w:jc w:val="both"/>
              <w:rPr>
                <w:rFonts w:ascii="Times New Roman" w:hAnsi="Times New Roman"/>
                <w:color w:val="000000"/>
                <w:sz w:val="24"/>
                <w:szCs w:val="24"/>
              </w:rPr>
            </w:pPr>
          </w:p>
        </w:tc>
        <w:tc>
          <w:tcPr>
            <w:tcW w:w="1787" w:type="dxa"/>
            <w:tcBorders>
              <w:top w:val="nil"/>
              <w:left w:val="nil"/>
              <w:bottom w:val="single" w:sz="8" w:space="0" w:color="auto"/>
              <w:right w:val="single" w:sz="8" w:space="0" w:color="auto"/>
            </w:tcBorders>
            <w:tcMar>
              <w:top w:w="0" w:type="dxa"/>
              <w:left w:w="108" w:type="dxa"/>
              <w:bottom w:w="0" w:type="dxa"/>
              <w:right w:w="108" w:type="dxa"/>
            </w:tcMar>
          </w:tcPr>
          <w:p w:rsidR="00B20313" w:rsidRPr="004019C0" w:rsidRDefault="00B20313" w:rsidP="00A83F78">
            <w:pPr>
              <w:spacing w:after="0" w:line="240" w:lineRule="auto"/>
              <w:contextualSpacing/>
              <w:jc w:val="both"/>
              <w:rPr>
                <w:rFonts w:ascii="Times New Roman" w:hAnsi="Times New Roman"/>
                <w:color w:val="000000"/>
                <w:sz w:val="24"/>
                <w:szCs w:val="24"/>
              </w:rPr>
            </w:pPr>
          </w:p>
        </w:tc>
      </w:tr>
      <w:tr w:rsidR="00B20313" w:rsidRPr="004019C0" w:rsidTr="008B25F2">
        <w:tc>
          <w:tcPr>
            <w:tcW w:w="125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B20313" w:rsidRPr="004019C0" w:rsidRDefault="00B20313"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646/16</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B20313" w:rsidRPr="004019C0" w:rsidRDefault="00B20313"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15.07.2016</w:t>
            </w:r>
          </w:p>
        </w:tc>
        <w:tc>
          <w:tcPr>
            <w:tcW w:w="3517" w:type="dxa"/>
            <w:tcBorders>
              <w:top w:val="nil"/>
              <w:left w:val="nil"/>
              <w:bottom w:val="single" w:sz="8" w:space="0" w:color="auto"/>
              <w:right w:val="single" w:sz="8" w:space="0" w:color="auto"/>
            </w:tcBorders>
            <w:tcMar>
              <w:top w:w="0" w:type="dxa"/>
              <w:left w:w="108" w:type="dxa"/>
              <w:bottom w:w="0" w:type="dxa"/>
              <w:right w:w="108" w:type="dxa"/>
            </w:tcMar>
          </w:tcPr>
          <w:p w:rsidR="00B20313" w:rsidRPr="004019C0" w:rsidRDefault="00B20313" w:rsidP="00A83F78">
            <w:pPr>
              <w:pStyle w:val="ListParagraph"/>
              <w:ind w:left="432"/>
              <w:jc w:val="both"/>
              <w:rPr>
                <w:color w:val="000000"/>
              </w:rPr>
            </w:pPr>
            <w:r w:rsidRPr="004019C0">
              <w:rPr>
                <w:color w:val="000000"/>
              </w:rPr>
              <w:t>Menaxhment MA</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B20313" w:rsidRPr="004019C0" w:rsidRDefault="00B20313"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R</w:t>
            </w: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rsidR="00B20313" w:rsidRPr="004019C0" w:rsidRDefault="00B20313"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5 vite</w:t>
            </w:r>
          </w:p>
        </w:tc>
        <w:tc>
          <w:tcPr>
            <w:tcW w:w="1787" w:type="dxa"/>
            <w:tcBorders>
              <w:top w:val="nil"/>
              <w:left w:val="nil"/>
              <w:bottom w:val="single" w:sz="8" w:space="0" w:color="auto"/>
              <w:right w:val="single" w:sz="8" w:space="0" w:color="auto"/>
            </w:tcBorders>
            <w:tcMar>
              <w:top w:w="0" w:type="dxa"/>
              <w:left w:w="108" w:type="dxa"/>
              <w:bottom w:w="0" w:type="dxa"/>
              <w:right w:w="108" w:type="dxa"/>
            </w:tcMar>
          </w:tcPr>
          <w:p w:rsidR="00B20313" w:rsidRPr="004019C0" w:rsidRDefault="00B20313"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2016 - 2021</w:t>
            </w:r>
          </w:p>
        </w:tc>
      </w:tr>
      <w:tr w:rsidR="00B20313" w:rsidRPr="004019C0" w:rsidTr="008B25F2">
        <w:tc>
          <w:tcPr>
            <w:tcW w:w="1258" w:type="dxa"/>
            <w:tcBorders>
              <w:top w:val="nil"/>
              <w:left w:val="single" w:sz="8" w:space="0" w:color="auto"/>
              <w:bottom w:val="single" w:sz="8" w:space="0" w:color="auto"/>
              <w:right w:val="single" w:sz="8" w:space="0" w:color="auto"/>
            </w:tcBorders>
            <w:noWrap/>
            <w:tcMar>
              <w:top w:w="0" w:type="dxa"/>
              <w:left w:w="108" w:type="dxa"/>
              <w:bottom w:w="0" w:type="dxa"/>
              <w:right w:w="108" w:type="dxa"/>
            </w:tcMar>
          </w:tcPr>
          <w:p w:rsidR="00B20313" w:rsidRPr="004019C0" w:rsidRDefault="00B20313"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646/16</w:t>
            </w:r>
          </w:p>
        </w:tc>
        <w:tc>
          <w:tcPr>
            <w:tcW w:w="1296" w:type="dxa"/>
            <w:tcBorders>
              <w:top w:val="nil"/>
              <w:left w:val="nil"/>
              <w:bottom w:val="single" w:sz="8" w:space="0" w:color="auto"/>
              <w:right w:val="single" w:sz="8" w:space="0" w:color="auto"/>
            </w:tcBorders>
            <w:noWrap/>
            <w:tcMar>
              <w:top w:w="0" w:type="dxa"/>
              <w:left w:w="108" w:type="dxa"/>
              <w:bottom w:w="0" w:type="dxa"/>
              <w:right w:w="108" w:type="dxa"/>
            </w:tcMar>
          </w:tcPr>
          <w:p w:rsidR="00B20313" w:rsidRPr="004019C0" w:rsidRDefault="00B20313"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15.07.2016</w:t>
            </w:r>
          </w:p>
        </w:tc>
        <w:tc>
          <w:tcPr>
            <w:tcW w:w="3517" w:type="dxa"/>
            <w:tcBorders>
              <w:top w:val="nil"/>
              <w:left w:val="nil"/>
              <w:bottom w:val="single" w:sz="8" w:space="0" w:color="auto"/>
              <w:right w:val="single" w:sz="8" w:space="0" w:color="auto"/>
            </w:tcBorders>
            <w:tcMar>
              <w:top w:w="0" w:type="dxa"/>
              <w:left w:w="108" w:type="dxa"/>
              <w:bottom w:w="0" w:type="dxa"/>
              <w:right w:w="108" w:type="dxa"/>
            </w:tcMar>
          </w:tcPr>
          <w:p w:rsidR="00B20313" w:rsidRPr="004019C0" w:rsidRDefault="00B20313" w:rsidP="00A83F78">
            <w:pPr>
              <w:pStyle w:val="ListParagraph"/>
              <w:ind w:left="432"/>
              <w:jc w:val="both"/>
              <w:rPr>
                <w:color w:val="000000"/>
              </w:rPr>
            </w:pPr>
            <w:r w:rsidRPr="004019C0">
              <w:t>Menaxhim i Turizmit dhe Hotelerisë BA</w:t>
            </w:r>
          </w:p>
        </w:tc>
        <w:tc>
          <w:tcPr>
            <w:tcW w:w="1070" w:type="dxa"/>
            <w:tcBorders>
              <w:top w:val="nil"/>
              <w:left w:val="nil"/>
              <w:bottom w:val="single" w:sz="8" w:space="0" w:color="auto"/>
              <w:right w:val="single" w:sz="8" w:space="0" w:color="auto"/>
            </w:tcBorders>
            <w:tcMar>
              <w:top w:w="0" w:type="dxa"/>
              <w:left w:w="108" w:type="dxa"/>
              <w:bottom w:w="0" w:type="dxa"/>
              <w:right w:w="108" w:type="dxa"/>
            </w:tcMar>
          </w:tcPr>
          <w:p w:rsidR="00B20313" w:rsidRPr="004019C0" w:rsidRDefault="00B20313"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R</w:t>
            </w:r>
          </w:p>
        </w:tc>
        <w:tc>
          <w:tcPr>
            <w:tcW w:w="1347" w:type="dxa"/>
            <w:tcBorders>
              <w:top w:val="nil"/>
              <w:left w:val="nil"/>
              <w:bottom w:val="single" w:sz="8" w:space="0" w:color="auto"/>
              <w:right w:val="single" w:sz="8" w:space="0" w:color="auto"/>
            </w:tcBorders>
            <w:tcMar>
              <w:top w:w="0" w:type="dxa"/>
              <w:left w:w="108" w:type="dxa"/>
              <w:bottom w:w="0" w:type="dxa"/>
              <w:right w:w="108" w:type="dxa"/>
            </w:tcMar>
          </w:tcPr>
          <w:p w:rsidR="00B20313" w:rsidRPr="004019C0" w:rsidRDefault="00B20313"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3 vite</w:t>
            </w:r>
          </w:p>
        </w:tc>
        <w:tc>
          <w:tcPr>
            <w:tcW w:w="1787" w:type="dxa"/>
            <w:tcBorders>
              <w:top w:val="nil"/>
              <w:left w:val="nil"/>
              <w:bottom w:val="single" w:sz="8" w:space="0" w:color="auto"/>
              <w:right w:val="single" w:sz="8" w:space="0" w:color="auto"/>
            </w:tcBorders>
            <w:tcMar>
              <w:top w:w="0" w:type="dxa"/>
              <w:left w:w="108" w:type="dxa"/>
              <w:bottom w:w="0" w:type="dxa"/>
              <w:right w:w="108" w:type="dxa"/>
            </w:tcMar>
          </w:tcPr>
          <w:p w:rsidR="00B20313" w:rsidRPr="004019C0" w:rsidRDefault="00B20313"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 xml:space="preserve">2016 </w:t>
            </w:r>
            <w:r w:rsidR="00DD6876" w:rsidRPr="004019C0">
              <w:rPr>
                <w:rFonts w:ascii="Times New Roman" w:hAnsi="Times New Roman"/>
                <w:color w:val="000000"/>
                <w:sz w:val="24"/>
                <w:szCs w:val="24"/>
              </w:rPr>
              <w:t>–</w:t>
            </w:r>
            <w:r w:rsidRPr="004019C0">
              <w:rPr>
                <w:rFonts w:ascii="Times New Roman" w:hAnsi="Times New Roman"/>
                <w:color w:val="000000"/>
                <w:sz w:val="24"/>
                <w:szCs w:val="24"/>
              </w:rPr>
              <w:t xml:space="preserve"> 2021</w:t>
            </w:r>
            <w:r w:rsidR="00DD6876" w:rsidRPr="004019C0">
              <w:rPr>
                <w:rFonts w:ascii="Times New Roman" w:hAnsi="Times New Roman"/>
                <w:color w:val="000000"/>
                <w:sz w:val="24"/>
                <w:szCs w:val="24"/>
              </w:rPr>
              <w:t xml:space="preserve"> </w:t>
            </w:r>
          </w:p>
        </w:tc>
      </w:tr>
    </w:tbl>
    <w:p w:rsidR="009F7057" w:rsidRPr="004019C0" w:rsidRDefault="009F7057"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p>
    <w:bookmarkStart w:id="27" w:name="_3._Parimi_udhëheqës"/>
    <w:bookmarkEnd w:id="27"/>
    <w:p w:rsidR="00504C10" w:rsidRPr="004019C0" w:rsidRDefault="002B7D33" w:rsidP="00A83F78">
      <w:pPr>
        <w:spacing w:after="0" w:line="240" w:lineRule="auto"/>
        <w:contextualSpacing/>
        <w:jc w:val="both"/>
        <w:rPr>
          <w:rFonts w:ascii="Times New Roman" w:hAnsi="Times New Roman"/>
          <w:b/>
          <w:sz w:val="24"/>
          <w:szCs w:val="24"/>
        </w:rPr>
      </w:pPr>
      <w:r w:rsidRPr="002B7D33">
        <w:fldChar w:fldCharType="begin"/>
      </w:r>
      <w:r w:rsidR="009B163D" w:rsidRPr="004019C0">
        <w:rPr>
          <w:rFonts w:ascii="Times New Roman" w:hAnsi="Times New Roman"/>
          <w:b/>
          <w:sz w:val="24"/>
          <w:szCs w:val="24"/>
        </w:rPr>
        <w:instrText xml:space="preserve"> HYPERLINK \l "_5_Programet_e" </w:instrText>
      </w:r>
      <w:r w:rsidRPr="002B7D33">
        <w:fldChar w:fldCharType="separate"/>
      </w:r>
      <w:r w:rsidR="00BC1E98" w:rsidRPr="004019C0">
        <w:rPr>
          <w:rStyle w:val="Hyperlink"/>
          <w:rFonts w:ascii="Times New Roman" w:hAnsi="Times New Roman"/>
          <w:b/>
          <w:color w:val="auto"/>
          <w:sz w:val="24"/>
          <w:szCs w:val="24"/>
          <w:u w:val="none"/>
        </w:rPr>
        <w:t>3</w:t>
      </w:r>
      <w:r w:rsidR="00504C10" w:rsidRPr="004019C0">
        <w:rPr>
          <w:rStyle w:val="Hyperlink"/>
          <w:rFonts w:ascii="Times New Roman" w:hAnsi="Times New Roman"/>
          <w:b/>
          <w:color w:val="auto"/>
          <w:sz w:val="24"/>
          <w:szCs w:val="24"/>
          <w:u w:val="none"/>
        </w:rPr>
        <w:t>. Programet e Studimit (PS)</w:t>
      </w:r>
      <w:r w:rsidRPr="004019C0">
        <w:rPr>
          <w:rStyle w:val="Hyperlink"/>
          <w:rFonts w:ascii="Times New Roman" w:hAnsi="Times New Roman"/>
          <w:b/>
          <w:color w:val="auto"/>
          <w:sz w:val="24"/>
          <w:szCs w:val="24"/>
          <w:u w:val="none"/>
        </w:rPr>
        <w:fldChar w:fldCharType="end"/>
      </w:r>
      <w:r w:rsidR="00504C10" w:rsidRPr="004019C0">
        <w:rPr>
          <w:rFonts w:ascii="Times New Roman" w:hAnsi="Times New Roman"/>
          <w:b/>
          <w:sz w:val="24"/>
          <w:szCs w:val="24"/>
        </w:rPr>
        <w:t xml:space="preserve"> </w:t>
      </w:r>
    </w:p>
    <w:p w:rsidR="00504C10" w:rsidRPr="004019C0" w:rsidRDefault="00BC1E98" w:rsidP="00A83F78">
      <w:pPr>
        <w:pStyle w:val="Heading2"/>
        <w:spacing w:before="0"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w:t>
      </w:r>
      <w:r w:rsidR="00504C10" w:rsidRPr="004019C0">
        <w:rPr>
          <w:rFonts w:ascii="Times New Roman" w:hAnsi="Times New Roman"/>
          <w:sz w:val="24"/>
          <w:szCs w:val="24"/>
          <w:lang w:val="sq-AL"/>
        </w:rPr>
        <w:t>.1. Informata të përgjithshme të programeve studimore</w:t>
      </w:r>
    </w:p>
    <w:p w:rsidR="00504C10" w:rsidRPr="004019C0" w:rsidRDefault="00BC1E98" w:rsidP="00A83F78">
      <w:pPr>
        <w:pStyle w:val="Heading2"/>
        <w:spacing w:before="0"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w:t>
      </w:r>
      <w:r w:rsidR="00504C10" w:rsidRPr="004019C0">
        <w:rPr>
          <w:rFonts w:ascii="Times New Roman" w:hAnsi="Times New Roman"/>
          <w:sz w:val="24"/>
          <w:szCs w:val="24"/>
          <w:lang w:val="sq-AL"/>
        </w:rPr>
        <w:t>.1.1. Rregulloret dhe procedurat për zhvillimin/rishikimin dhe aprovimin e kurrikulave të reja (kriteret për cilësi dhe përgjegjësitë)</w:t>
      </w:r>
    </w:p>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Kolegji “Pjetër Budi”  me kohë ka  vendosur bazën normative për zhvillimin/rishikimin dhe aprovimin e kurrikulave. </w:t>
      </w:r>
    </w:p>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Duke marrë parasysh nenin 14, paragrafi 2 të Ligjit nr. 04/L-037 Për Arsimin e Lartë (i cili nen autorizon Bartësit e licencuar të Arsimit të Lartë për të  hartuar dhe zbatuar në mënyrë të pavarur kurrikulat dhe projektet për kërkime shkencore) , dhe nenin 11 paragrafi 8 të Statutit të Kolegjit, Bordi Drejtues në mbledhjen e mbajtur më 14.05.2013, me nr. 250/2013, miratoi Rregulloren mbi procedurat e zhvillimit/rishikimit dhe aprovimit të kurrikulave të reja</w:t>
      </w:r>
      <w:r w:rsidRPr="004019C0">
        <w:rPr>
          <w:rStyle w:val="FootnoteReference"/>
          <w:rFonts w:ascii="Times New Roman" w:hAnsi="Times New Roman"/>
          <w:sz w:val="24"/>
          <w:szCs w:val="24"/>
          <w:lang w:val="sq-AL"/>
        </w:rPr>
        <w:footnoteReference w:id="12"/>
      </w:r>
      <w:r w:rsidRPr="004019C0">
        <w:rPr>
          <w:rFonts w:ascii="Times New Roman" w:hAnsi="Times New Roman"/>
          <w:sz w:val="24"/>
          <w:szCs w:val="24"/>
          <w:lang w:val="sq-AL"/>
        </w:rPr>
        <w:t xml:space="preserve">. </w:t>
      </w:r>
    </w:p>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Kjo rregullore përcakton kushtet  dhe procedurat e zhvillimit / rishikimit të kurrikulave aktuale dhe/apo aprovimit të kurrikulave të reja</w:t>
      </w:r>
      <w:r w:rsidRPr="004019C0">
        <w:rPr>
          <w:rStyle w:val="FootnoteReference"/>
          <w:rFonts w:ascii="Times New Roman" w:hAnsi="Times New Roman"/>
          <w:sz w:val="24"/>
          <w:szCs w:val="24"/>
          <w:lang w:val="sq-AL"/>
        </w:rPr>
        <w:footnoteReference w:id="13"/>
      </w:r>
      <w:r w:rsidRPr="004019C0">
        <w:rPr>
          <w:rFonts w:ascii="Times New Roman" w:hAnsi="Times New Roman"/>
          <w:sz w:val="24"/>
          <w:szCs w:val="24"/>
          <w:lang w:val="sq-AL"/>
        </w:rPr>
        <w:t xml:space="preserve"> në Kolegj “Pjetër Budi”  duke vendosur : </w:t>
      </w:r>
    </w:p>
    <w:p w:rsidR="00504C10" w:rsidRPr="004019C0" w:rsidRDefault="00504C10" w:rsidP="00A83F78">
      <w:pPr>
        <w:numPr>
          <w:ilvl w:val="0"/>
          <w:numId w:val="1"/>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Parimet e hartimit të kurrikulave</w:t>
      </w:r>
    </w:p>
    <w:p w:rsidR="00504C10" w:rsidRPr="004019C0" w:rsidRDefault="00504C10" w:rsidP="00A83F78">
      <w:pPr>
        <w:numPr>
          <w:ilvl w:val="0"/>
          <w:numId w:val="1"/>
        </w:numPr>
        <w:spacing w:after="0" w:line="240" w:lineRule="auto"/>
        <w:contextualSpacing/>
        <w:jc w:val="both"/>
        <w:rPr>
          <w:rFonts w:ascii="Times New Roman" w:hAnsi="Times New Roman"/>
          <w:sz w:val="24"/>
          <w:szCs w:val="24"/>
          <w:lang w:val="sq-AL"/>
        </w:rPr>
      </w:pPr>
      <w:r w:rsidRPr="004019C0">
        <w:rPr>
          <w:rFonts w:ascii="Times New Roman" w:hAnsi="Times New Roman"/>
          <w:bCs/>
          <w:sz w:val="24"/>
          <w:szCs w:val="24"/>
          <w:lang w:val="sq-AL"/>
        </w:rPr>
        <w:t>Masat për sigurimin e cilësisë dhe krahasueshmërisë së programeve</w:t>
      </w:r>
    </w:p>
    <w:p w:rsidR="00504C10" w:rsidRPr="004019C0" w:rsidRDefault="00504C10" w:rsidP="00A83F78">
      <w:pPr>
        <w:numPr>
          <w:ilvl w:val="0"/>
          <w:numId w:val="1"/>
        </w:numPr>
        <w:spacing w:after="0" w:line="240" w:lineRule="auto"/>
        <w:contextualSpacing/>
        <w:jc w:val="both"/>
        <w:rPr>
          <w:rFonts w:ascii="Times New Roman" w:hAnsi="Times New Roman"/>
          <w:sz w:val="24"/>
          <w:szCs w:val="24"/>
          <w:lang w:val="sq-AL"/>
        </w:rPr>
      </w:pPr>
      <w:r w:rsidRPr="004019C0">
        <w:rPr>
          <w:rFonts w:ascii="Times New Roman" w:hAnsi="Times New Roman"/>
          <w:bCs/>
          <w:sz w:val="24"/>
          <w:szCs w:val="24"/>
          <w:lang w:val="sq-AL"/>
        </w:rPr>
        <w:t>Procedurat e detajizuara për rishikimin dhe miratimin e kurrikulave të reja</w:t>
      </w:r>
      <w:r w:rsidR="00D4704A" w:rsidRPr="004019C0">
        <w:rPr>
          <w:rFonts w:ascii="Times New Roman" w:hAnsi="Times New Roman"/>
          <w:bCs/>
          <w:sz w:val="24"/>
          <w:szCs w:val="24"/>
          <w:lang w:val="sq-AL"/>
        </w:rPr>
        <w:t>.</w:t>
      </w:r>
    </w:p>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lastRenderedPageBreak/>
        <w:t>Rregullorja përfshinë kriteret për cilësi dhe organet përgjegjëse për sigurimin e cilësisë së kurrikulave me theks të veçante në përshtatjen e kurrikulave me nevojat e tregut dhe industrisë</w:t>
      </w:r>
      <w:r w:rsidRPr="004019C0">
        <w:rPr>
          <w:rStyle w:val="FootnoteReference"/>
          <w:rFonts w:ascii="Times New Roman" w:hAnsi="Times New Roman"/>
          <w:sz w:val="24"/>
          <w:szCs w:val="24"/>
          <w:lang w:val="sq-AL"/>
        </w:rPr>
        <w:footnoteReference w:id="14"/>
      </w:r>
      <w:r w:rsidRPr="004019C0">
        <w:rPr>
          <w:rFonts w:ascii="Times New Roman" w:hAnsi="Times New Roman"/>
          <w:sz w:val="24"/>
          <w:szCs w:val="24"/>
          <w:lang w:val="sq-AL"/>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5466"/>
        <w:gridCol w:w="3192"/>
      </w:tblGrid>
      <w:tr w:rsidR="00963DB9" w:rsidRPr="004019C0" w:rsidTr="00963DB9">
        <w:tc>
          <w:tcPr>
            <w:tcW w:w="918"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Nr.</w:t>
            </w:r>
          </w:p>
        </w:tc>
        <w:tc>
          <w:tcPr>
            <w:tcW w:w="5466"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Fazat e procedurës </w:t>
            </w:r>
          </w:p>
        </w:tc>
        <w:tc>
          <w:tcPr>
            <w:tcW w:w="3192"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Realizimi</w:t>
            </w:r>
          </w:p>
        </w:tc>
      </w:tr>
      <w:tr w:rsidR="00963DB9" w:rsidRPr="004019C0" w:rsidTr="00963DB9">
        <w:tc>
          <w:tcPr>
            <w:tcW w:w="918"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w:t>
            </w:r>
          </w:p>
        </w:tc>
        <w:tc>
          <w:tcPr>
            <w:tcW w:w="5466"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 Udhëheqësi i Programit Studimor </w:t>
            </w:r>
          </w:p>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stafi akademik dhe</w:t>
            </w:r>
          </w:p>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studentët</w:t>
            </w:r>
          </w:p>
        </w:tc>
        <w:tc>
          <w:tcPr>
            <w:tcW w:w="3192"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Përcjellin rrjedhat e ekonomisë së tregut dhe zhvillimet në Arsimin e Lartë</w:t>
            </w:r>
          </w:p>
        </w:tc>
      </w:tr>
      <w:tr w:rsidR="00963DB9" w:rsidRPr="004019C0" w:rsidTr="00963DB9">
        <w:tc>
          <w:tcPr>
            <w:tcW w:w="918"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2.</w:t>
            </w:r>
          </w:p>
        </w:tc>
        <w:tc>
          <w:tcPr>
            <w:tcW w:w="5466"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stafi akademik harton planin e hulumtimeve (3 vjeçar)</w:t>
            </w:r>
          </w:p>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a. hulumtimet kualitative dhe </w:t>
            </w:r>
          </w:p>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b. kuantitative</w:t>
            </w:r>
          </w:p>
        </w:tc>
        <w:tc>
          <w:tcPr>
            <w:tcW w:w="3192"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Udhëheqësit e Programeve</w:t>
            </w:r>
          </w:p>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Stafi akademik </w:t>
            </w:r>
          </w:p>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Studentët </w:t>
            </w:r>
          </w:p>
        </w:tc>
      </w:tr>
      <w:tr w:rsidR="00963DB9" w:rsidRPr="004019C0" w:rsidTr="00963DB9">
        <w:tc>
          <w:tcPr>
            <w:tcW w:w="918"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3.</w:t>
            </w:r>
          </w:p>
        </w:tc>
        <w:tc>
          <w:tcPr>
            <w:tcW w:w="5466"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Rezultati i hulumtimeve prezantohet dhe i paraqitet Këshillit mësimor shkencor</w:t>
            </w:r>
          </w:p>
        </w:tc>
        <w:tc>
          <w:tcPr>
            <w:tcW w:w="3192"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Këshilli Mësimor – Shkencor</w:t>
            </w:r>
          </w:p>
        </w:tc>
      </w:tr>
      <w:tr w:rsidR="00963DB9" w:rsidRPr="004019C0" w:rsidTr="00963DB9">
        <w:tc>
          <w:tcPr>
            <w:tcW w:w="918"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4.</w:t>
            </w:r>
          </w:p>
        </w:tc>
        <w:tc>
          <w:tcPr>
            <w:tcW w:w="5466"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Këshilli Mësimor – Shkencor formon grup të ekspertëve nga fusha të ndryshme:</w:t>
            </w:r>
          </w:p>
          <w:p w:rsidR="008E37D9" w:rsidRPr="004019C0" w:rsidRDefault="008E37D9" w:rsidP="00A83F78">
            <w:pPr>
              <w:pStyle w:val="ListParagraph"/>
              <w:numPr>
                <w:ilvl w:val="0"/>
                <w:numId w:val="14"/>
              </w:numPr>
              <w:jc w:val="both"/>
            </w:pPr>
            <w:r w:rsidRPr="004019C0">
              <w:t>Profesorë;</w:t>
            </w:r>
          </w:p>
          <w:p w:rsidR="008E37D9" w:rsidRPr="004019C0" w:rsidRDefault="008E37D9" w:rsidP="00A83F78">
            <w:pPr>
              <w:pStyle w:val="ListParagraph"/>
              <w:numPr>
                <w:ilvl w:val="0"/>
                <w:numId w:val="14"/>
              </w:numPr>
              <w:jc w:val="both"/>
            </w:pPr>
            <w:r w:rsidRPr="004019C0">
              <w:t>Institutet shkencore;</w:t>
            </w:r>
          </w:p>
          <w:p w:rsidR="008E37D9" w:rsidRPr="004019C0" w:rsidRDefault="008E37D9" w:rsidP="00A83F78">
            <w:pPr>
              <w:pStyle w:val="ListParagraph"/>
              <w:numPr>
                <w:ilvl w:val="0"/>
                <w:numId w:val="14"/>
              </w:numPr>
              <w:jc w:val="both"/>
            </w:pPr>
            <w:r w:rsidRPr="004019C0">
              <w:t>Komuniteti i biznesit;</w:t>
            </w:r>
          </w:p>
          <w:p w:rsidR="008E37D9" w:rsidRPr="004019C0" w:rsidRDefault="008E37D9" w:rsidP="00A83F78">
            <w:pPr>
              <w:pStyle w:val="ListParagraph"/>
              <w:numPr>
                <w:ilvl w:val="0"/>
                <w:numId w:val="14"/>
              </w:numPr>
              <w:jc w:val="both"/>
            </w:pPr>
            <w:r w:rsidRPr="004019C0">
              <w:t>Studentë, etj.</w:t>
            </w:r>
          </w:p>
          <w:p w:rsidR="008E37D9" w:rsidRPr="004019C0" w:rsidRDefault="008E37D9" w:rsidP="00A83F78">
            <w:pPr>
              <w:spacing w:after="0" w:line="240" w:lineRule="auto"/>
              <w:contextualSpacing/>
              <w:jc w:val="both"/>
              <w:rPr>
                <w:rFonts w:ascii="Times New Roman" w:hAnsi="Times New Roman"/>
                <w:sz w:val="24"/>
                <w:szCs w:val="24"/>
              </w:rPr>
            </w:pPr>
          </w:p>
        </w:tc>
        <w:tc>
          <w:tcPr>
            <w:tcW w:w="3192"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Këshilli Mësimor – Shkencor</w:t>
            </w:r>
          </w:p>
        </w:tc>
      </w:tr>
      <w:tr w:rsidR="00963DB9" w:rsidRPr="004019C0" w:rsidTr="00963DB9">
        <w:tc>
          <w:tcPr>
            <w:tcW w:w="918"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5.</w:t>
            </w:r>
          </w:p>
        </w:tc>
        <w:tc>
          <w:tcPr>
            <w:tcW w:w="5466"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Këshilli i Ekspertëve në afat prej 30 ditëve </w:t>
            </w:r>
          </w:p>
          <w:p w:rsidR="008E37D9" w:rsidRPr="004019C0" w:rsidRDefault="008E37D9" w:rsidP="00A83F78">
            <w:pPr>
              <w:pStyle w:val="ListParagraph"/>
              <w:numPr>
                <w:ilvl w:val="0"/>
                <w:numId w:val="14"/>
              </w:numPr>
              <w:jc w:val="both"/>
            </w:pPr>
            <w:r w:rsidRPr="004019C0">
              <w:t>Nxjerr rekomandimet për zhvillimin e planeve mësimore;</w:t>
            </w:r>
          </w:p>
          <w:p w:rsidR="008E37D9" w:rsidRPr="004019C0" w:rsidRDefault="008E37D9" w:rsidP="00A83F78">
            <w:pPr>
              <w:pStyle w:val="ListParagraph"/>
              <w:numPr>
                <w:ilvl w:val="0"/>
                <w:numId w:val="14"/>
              </w:numPr>
              <w:jc w:val="both"/>
            </w:pPr>
            <w:r w:rsidRPr="004019C0">
              <w:t>Bënë hulumtime, anketa, studime, intervistime dhe aktivitete tjera;</w:t>
            </w:r>
          </w:p>
          <w:p w:rsidR="008E37D9" w:rsidRPr="004019C0" w:rsidRDefault="008E37D9" w:rsidP="00A83F78">
            <w:pPr>
              <w:pStyle w:val="ListParagraph"/>
              <w:numPr>
                <w:ilvl w:val="0"/>
                <w:numId w:val="14"/>
              </w:numPr>
              <w:jc w:val="both"/>
            </w:pPr>
          </w:p>
        </w:tc>
        <w:tc>
          <w:tcPr>
            <w:tcW w:w="3192"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Këshilli i Ekspertëve</w:t>
            </w:r>
          </w:p>
        </w:tc>
      </w:tr>
      <w:tr w:rsidR="00963DB9" w:rsidRPr="004019C0" w:rsidTr="00963DB9">
        <w:tc>
          <w:tcPr>
            <w:tcW w:w="918"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6.</w:t>
            </w:r>
          </w:p>
        </w:tc>
        <w:tc>
          <w:tcPr>
            <w:tcW w:w="5466"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Këshilli i Ekspertëve, rekomandimet për ndryshim dhe zhvillim së bashku me propozimet eventuale për kurrikula të reja, ia dërgon Këshillit Mësimor-Shkencor të Kolegjit për aprovim</w:t>
            </w:r>
          </w:p>
        </w:tc>
        <w:tc>
          <w:tcPr>
            <w:tcW w:w="3192"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Këshilli i Ekspertëve</w:t>
            </w:r>
          </w:p>
        </w:tc>
      </w:tr>
      <w:tr w:rsidR="00963DB9" w:rsidRPr="004019C0" w:rsidTr="00963DB9">
        <w:tc>
          <w:tcPr>
            <w:tcW w:w="918"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7.</w:t>
            </w:r>
          </w:p>
        </w:tc>
        <w:tc>
          <w:tcPr>
            <w:tcW w:w="5466"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Propozimet e Këshillit të Ekspertëve aprovohen me shumicë votash nga Këshilli Mësimor – Shkencor</w:t>
            </w:r>
          </w:p>
        </w:tc>
        <w:tc>
          <w:tcPr>
            <w:tcW w:w="3192"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Këshilli Mësimor – Shkencor</w:t>
            </w:r>
          </w:p>
        </w:tc>
      </w:tr>
      <w:tr w:rsidR="00963DB9" w:rsidRPr="004019C0" w:rsidTr="00963DB9">
        <w:tc>
          <w:tcPr>
            <w:tcW w:w="918"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8.</w:t>
            </w:r>
          </w:p>
        </w:tc>
        <w:tc>
          <w:tcPr>
            <w:tcW w:w="5466"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Nëse aprovohen në Këshillin Mësimor – Shkencor, propozimet i dërgohen Bordit Drejtues për miratim dhe aprovim</w:t>
            </w:r>
          </w:p>
        </w:tc>
        <w:tc>
          <w:tcPr>
            <w:tcW w:w="3192"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Bordit Drejtues</w:t>
            </w:r>
          </w:p>
        </w:tc>
      </w:tr>
      <w:tr w:rsidR="00963DB9" w:rsidRPr="004019C0" w:rsidTr="00963DB9">
        <w:tc>
          <w:tcPr>
            <w:tcW w:w="918"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9.</w:t>
            </w:r>
          </w:p>
        </w:tc>
        <w:tc>
          <w:tcPr>
            <w:tcW w:w="5466" w:type="dxa"/>
            <w:shd w:val="clear" w:color="auto" w:fill="auto"/>
          </w:tcPr>
          <w:p w:rsidR="008E37D9" w:rsidRPr="004019C0" w:rsidRDefault="008E37D9" w:rsidP="00A83F78">
            <w:pPr>
              <w:spacing w:after="0" w:line="240" w:lineRule="auto"/>
              <w:contextualSpacing/>
              <w:jc w:val="both"/>
              <w:rPr>
                <w:rFonts w:ascii="Times New Roman" w:hAnsi="Times New Roman"/>
                <w:b/>
                <w:sz w:val="24"/>
                <w:szCs w:val="24"/>
              </w:rPr>
            </w:pPr>
            <w:r w:rsidRPr="004019C0">
              <w:rPr>
                <w:rFonts w:ascii="Times New Roman" w:hAnsi="Times New Roman"/>
                <w:sz w:val="24"/>
                <w:szCs w:val="24"/>
              </w:rPr>
              <w:t>Bordit Drejtues merr vendim përfundimtar për kurrikulat</w:t>
            </w:r>
          </w:p>
        </w:tc>
        <w:tc>
          <w:tcPr>
            <w:tcW w:w="3192"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Bordi Drejtues</w:t>
            </w:r>
          </w:p>
        </w:tc>
      </w:tr>
      <w:tr w:rsidR="00963DB9" w:rsidRPr="004019C0" w:rsidTr="00963DB9">
        <w:tc>
          <w:tcPr>
            <w:tcW w:w="918"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10.</w:t>
            </w:r>
          </w:p>
        </w:tc>
        <w:tc>
          <w:tcPr>
            <w:tcW w:w="5466"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Nëse Bordi merr vendim pozitiv, obligohet Komisioni për Sigurim të Cilësisë të hartojë Raportin e Vetëvlerësimit në përputhje me udhëzuesin e AKA-së</w:t>
            </w:r>
          </w:p>
        </w:tc>
        <w:tc>
          <w:tcPr>
            <w:tcW w:w="3192" w:type="dxa"/>
            <w:shd w:val="clear" w:color="auto" w:fill="auto"/>
          </w:tcPr>
          <w:p w:rsidR="008E37D9" w:rsidRPr="004019C0" w:rsidRDefault="008E37D9"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Komisioni për Sigurimin e Cilësisë</w:t>
            </w:r>
          </w:p>
        </w:tc>
      </w:tr>
    </w:tbl>
    <w:p w:rsidR="008E37D9" w:rsidRPr="004019C0" w:rsidRDefault="008E37D9" w:rsidP="00A83F78">
      <w:pPr>
        <w:spacing w:after="0" w:line="240" w:lineRule="auto"/>
        <w:contextualSpacing/>
        <w:jc w:val="both"/>
        <w:rPr>
          <w:rFonts w:ascii="Times New Roman" w:hAnsi="Times New Roman"/>
          <w:sz w:val="24"/>
          <w:szCs w:val="24"/>
          <w:lang w:val="sq-AL"/>
        </w:rPr>
      </w:pPr>
    </w:p>
    <w:p w:rsidR="00504C10" w:rsidRPr="004019C0" w:rsidRDefault="00BC1E98" w:rsidP="00A83F78">
      <w:pPr>
        <w:pStyle w:val="Heading2"/>
        <w:spacing w:before="0" w:after="0" w:line="240" w:lineRule="auto"/>
        <w:contextualSpacing/>
        <w:jc w:val="both"/>
        <w:rPr>
          <w:rFonts w:ascii="Times New Roman" w:hAnsi="Times New Roman"/>
          <w:i w:val="0"/>
          <w:sz w:val="24"/>
          <w:szCs w:val="24"/>
          <w:lang w:val="sq-AL"/>
        </w:rPr>
      </w:pPr>
      <w:r w:rsidRPr="004019C0">
        <w:rPr>
          <w:rFonts w:ascii="Times New Roman" w:hAnsi="Times New Roman"/>
          <w:i w:val="0"/>
          <w:sz w:val="24"/>
          <w:szCs w:val="24"/>
          <w:lang w:val="sq-AL"/>
        </w:rPr>
        <w:t>3</w:t>
      </w:r>
      <w:r w:rsidR="00504C10" w:rsidRPr="004019C0">
        <w:rPr>
          <w:rFonts w:ascii="Times New Roman" w:hAnsi="Times New Roman"/>
          <w:i w:val="0"/>
          <w:sz w:val="24"/>
          <w:szCs w:val="24"/>
          <w:lang w:val="sq-AL"/>
        </w:rPr>
        <w:t>.1.2. Rregullorja për vlerësimin e studentëve</w:t>
      </w:r>
      <w:r w:rsidR="00504C10" w:rsidRPr="004019C0">
        <w:rPr>
          <w:rStyle w:val="FootnoteReference"/>
          <w:rFonts w:ascii="Times New Roman" w:eastAsia="MS Mincho" w:hAnsi="Times New Roman"/>
          <w:b w:val="0"/>
          <w:i w:val="0"/>
          <w:sz w:val="24"/>
          <w:szCs w:val="24"/>
          <w:lang w:val="sq-AL"/>
        </w:rPr>
        <w:footnoteReference w:id="15"/>
      </w:r>
      <w:r w:rsidR="00504C10" w:rsidRPr="004019C0">
        <w:rPr>
          <w:rFonts w:ascii="Times New Roman" w:hAnsi="Times New Roman"/>
          <w:i w:val="0"/>
          <w:sz w:val="24"/>
          <w:szCs w:val="24"/>
          <w:lang w:val="sq-AL"/>
        </w:rPr>
        <w:t xml:space="preserve"> dhe progresin e tyre gjatë studimeve </w:t>
      </w:r>
    </w:p>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a) Procedura e vlerësimit të studentëve përcaktohet me Rregulloren për organizimin e provimeve dhe vlerësimin e studentëve, e cila është miratuar nga Këshilli Mësimor – Shkencor i Kolegjit si organi më i lartë vendimmarrës në Kolegj për çështjet akademike.</w:t>
      </w:r>
    </w:p>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lastRenderedPageBreak/>
        <w:t xml:space="preserve">Vlerësimi i studentëve në Kolegjin “Pjetër Budi” bëhet gjatë tërë semestrit – vlerësimi kontinual. Mësimdhënësi, asistenti, me ndihmën e sistemit informativ elektronik të studentëve, evidenton  aktivitetet dhe pjesëmarrjen e studentëve dhe angazhimin gjatë ligjëratave, ushtrimeve, mbikëqyrë realizimin e punimeve seminarike, esetë dhe projektet tjera hulumtuese.  </w:t>
      </w:r>
    </w:p>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Gjatë semestrit organizohen dy teste (kollokuiume) dhe mbahet provimi final. Testet dhe provimi final mund të organizohet në formë të shkruar, verbale (të pyeten gojarisht) apo të kombinuar,  (studenti kalon një pjesë me shkrim pastaj pyetet me gojë). </w:t>
      </w:r>
    </w:p>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Profesori ka lirinë të vendos për mënyrën se si i vlerëson studentët. Institucioni në rregullore ka përfshirë dy teste dhe provimin final, për nivelin BA. </w:t>
      </w:r>
    </w:p>
    <w:p w:rsidR="00D4704A" w:rsidRPr="004019C0" w:rsidRDefault="00D4704A" w:rsidP="00A83F78">
      <w:pPr>
        <w:spacing w:after="0" w:line="240" w:lineRule="auto"/>
        <w:contextualSpacing/>
        <w:jc w:val="both"/>
        <w:rPr>
          <w:rFonts w:ascii="Times New Roman" w:hAnsi="Times New Roman"/>
          <w:sz w:val="24"/>
          <w:szCs w:val="24"/>
          <w:lang w:val="sq-AL"/>
        </w:rPr>
      </w:pPr>
    </w:p>
    <w:p w:rsidR="00CD34AD" w:rsidRPr="004019C0" w:rsidRDefault="00504C10" w:rsidP="00A83F78">
      <w:pPr>
        <w:spacing w:line="240" w:lineRule="auto"/>
        <w:contextualSpacing/>
        <w:jc w:val="both"/>
        <w:rPr>
          <w:rFonts w:ascii="Times New Roman" w:hAnsi="Times New Roman"/>
          <w:b/>
          <w:sz w:val="24"/>
          <w:szCs w:val="24"/>
        </w:rPr>
      </w:pPr>
      <w:r w:rsidRPr="004019C0">
        <w:rPr>
          <w:rFonts w:ascii="Times New Roman" w:hAnsi="Times New Roman"/>
          <w:sz w:val="24"/>
          <w:szCs w:val="24"/>
          <w:lang w:val="sq-AL"/>
        </w:rPr>
        <w:t>Rregullorja për Organizimin e Provimeve dhe Vlerësimin e Studentëve parasheh kriteret dhe procedurën e vlerësimit të studentëve. Në vijim po paraqesim në mënyrë tabelore vlerësimin dhe procesin e vlerësimit:</w:t>
      </w:r>
      <w:r w:rsidR="00CD34AD" w:rsidRPr="004019C0">
        <w:rPr>
          <w:rFonts w:ascii="Times New Roman" w:hAnsi="Times New Roman"/>
          <w:b/>
          <w:sz w:val="24"/>
          <w:szCs w:val="24"/>
        </w:rPr>
        <w:t xml:space="preserve"> Kumulimi i pikëve dhe vlerësimi i përgjithshëm me notë</w:t>
      </w:r>
    </w:p>
    <w:p w:rsidR="00CD34AD" w:rsidRPr="004019C0" w:rsidRDefault="00CD34AD" w:rsidP="00A83F78">
      <w:pPr>
        <w:spacing w:line="240" w:lineRule="auto"/>
        <w:contextualSpacing/>
        <w:jc w:val="both"/>
        <w:rPr>
          <w:rFonts w:ascii="Times New Roman" w:hAnsi="Times New Roman"/>
          <w:sz w:val="24"/>
          <w:szCs w:val="24"/>
        </w:rPr>
      </w:pPr>
    </w:p>
    <w:p w:rsidR="00CD34AD" w:rsidRPr="004019C0" w:rsidRDefault="00CD34AD"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Rregullorja për Organizimin e Provimeve dhe Vlerësimin e Studentëve parasheh kriteret dhe procedurën e vlerësimit të studentëve. Në vijim po paraqesim në mënyrë tabelore vlerësimin dhe procesin e vlerësimit:</w:t>
      </w:r>
    </w:p>
    <w:p w:rsidR="00CD34AD" w:rsidRPr="004019C0" w:rsidRDefault="00CD34AD" w:rsidP="00A83F78">
      <w:pPr>
        <w:spacing w:after="0" w:line="240" w:lineRule="auto"/>
        <w:contextualSpacing/>
        <w:jc w:val="both"/>
        <w:rPr>
          <w:rFonts w:ascii="Times New Roman" w:hAnsi="Times New Roman"/>
          <w:b/>
          <w:sz w:val="24"/>
          <w:szCs w:val="24"/>
        </w:rPr>
      </w:pPr>
      <w:r w:rsidRPr="004019C0">
        <w:rPr>
          <w:rFonts w:ascii="Times New Roman" w:hAnsi="Times New Roman"/>
          <w:b/>
          <w:sz w:val="24"/>
          <w:szCs w:val="24"/>
        </w:rPr>
        <w:t>VLERËSIMI KONTINUAL I DIJEVE DHE SHKATHTËSIVE</w:t>
      </w:r>
    </w:p>
    <w:p w:rsidR="00CD34AD" w:rsidRPr="004019C0" w:rsidRDefault="00CD34AD" w:rsidP="00A83F78">
      <w:pPr>
        <w:spacing w:after="0" w:line="240" w:lineRule="auto"/>
        <w:contextualSpacing/>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81"/>
        <w:gridCol w:w="2275"/>
        <w:gridCol w:w="2413"/>
        <w:gridCol w:w="2289"/>
      </w:tblGrid>
      <w:tr w:rsidR="00CD34AD" w:rsidRPr="004019C0" w:rsidTr="00CD34AD">
        <w:tc>
          <w:tcPr>
            <w:tcW w:w="9558" w:type="dxa"/>
            <w:gridSpan w:val="4"/>
            <w:shd w:val="clear" w:color="auto" w:fill="D9D9D9"/>
          </w:tcPr>
          <w:p w:rsidR="00CD34AD" w:rsidRPr="004019C0" w:rsidRDefault="00CD34AD" w:rsidP="00A83F78">
            <w:pPr>
              <w:spacing w:after="0" w:line="240" w:lineRule="auto"/>
              <w:contextualSpacing/>
              <w:jc w:val="both"/>
              <w:rPr>
                <w:rFonts w:ascii="Times New Roman" w:hAnsi="Times New Roman"/>
                <w:b/>
                <w:sz w:val="24"/>
                <w:szCs w:val="24"/>
              </w:rPr>
            </w:pPr>
            <w:r w:rsidRPr="004019C0">
              <w:rPr>
                <w:rFonts w:ascii="Times New Roman" w:hAnsi="Times New Roman"/>
                <w:b/>
                <w:sz w:val="24"/>
                <w:szCs w:val="24"/>
              </w:rPr>
              <w:t>Për çdo lëndë 2 kollokuiume në semestër</w:t>
            </w:r>
          </w:p>
        </w:tc>
      </w:tr>
      <w:tr w:rsidR="00CD34AD" w:rsidRPr="004019C0" w:rsidTr="00CD34AD">
        <w:tc>
          <w:tcPr>
            <w:tcW w:w="2581"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Testi/kollokuiumi</w:t>
            </w:r>
          </w:p>
        </w:tc>
        <w:tc>
          <w:tcPr>
            <w:tcW w:w="2275"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Numri maksimal i pyetjeve </w:t>
            </w:r>
          </w:p>
        </w:tc>
        <w:tc>
          <w:tcPr>
            <w:tcW w:w="2413"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Pikët maksimumi</w:t>
            </w:r>
          </w:p>
        </w:tc>
        <w:tc>
          <w:tcPr>
            <w:tcW w:w="2289"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Pragu/ kalueshmëria minimale </w:t>
            </w:r>
          </w:p>
        </w:tc>
      </w:tr>
      <w:tr w:rsidR="00CD34AD" w:rsidRPr="004019C0" w:rsidTr="00CD34AD">
        <w:tc>
          <w:tcPr>
            <w:tcW w:w="2581"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Kollokuiumi nr. 1</w:t>
            </w:r>
          </w:p>
        </w:tc>
        <w:tc>
          <w:tcPr>
            <w:tcW w:w="2275"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15</w:t>
            </w:r>
          </w:p>
        </w:tc>
        <w:tc>
          <w:tcPr>
            <w:tcW w:w="2413"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30</w:t>
            </w:r>
          </w:p>
        </w:tc>
        <w:tc>
          <w:tcPr>
            <w:tcW w:w="2289"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15</w:t>
            </w:r>
          </w:p>
        </w:tc>
      </w:tr>
      <w:tr w:rsidR="00CD34AD" w:rsidRPr="004019C0" w:rsidTr="00CD34AD">
        <w:tc>
          <w:tcPr>
            <w:tcW w:w="2581"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Kollokuiumi nr. 2</w:t>
            </w:r>
          </w:p>
        </w:tc>
        <w:tc>
          <w:tcPr>
            <w:tcW w:w="2275"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15</w:t>
            </w:r>
          </w:p>
        </w:tc>
        <w:tc>
          <w:tcPr>
            <w:tcW w:w="2413"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30</w:t>
            </w:r>
          </w:p>
        </w:tc>
        <w:tc>
          <w:tcPr>
            <w:tcW w:w="2289"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15</w:t>
            </w:r>
          </w:p>
        </w:tc>
      </w:tr>
      <w:tr w:rsidR="00CD34AD" w:rsidRPr="004019C0" w:rsidTr="00CD34AD">
        <w:tc>
          <w:tcPr>
            <w:tcW w:w="2581"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Totali </w:t>
            </w:r>
          </w:p>
        </w:tc>
        <w:tc>
          <w:tcPr>
            <w:tcW w:w="2275" w:type="dxa"/>
          </w:tcPr>
          <w:p w:rsidR="00CD34AD" w:rsidRPr="004019C0" w:rsidRDefault="00CD34AD" w:rsidP="00A83F78">
            <w:pPr>
              <w:spacing w:after="0" w:line="240" w:lineRule="auto"/>
              <w:contextualSpacing/>
              <w:jc w:val="both"/>
              <w:rPr>
                <w:rFonts w:ascii="Times New Roman" w:hAnsi="Times New Roman"/>
                <w:sz w:val="24"/>
                <w:szCs w:val="24"/>
              </w:rPr>
            </w:pPr>
          </w:p>
        </w:tc>
        <w:tc>
          <w:tcPr>
            <w:tcW w:w="2413"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60</w:t>
            </w:r>
          </w:p>
        </w:tc>
        <w:tc>
          <w:tcPr>
            <w:tcW w:w="2289"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60</w:t>
            </w:r>
          </w:p>
        </w:tc>
      </w:tr>
    </w:tbl>
    <w:p w:rsidR="00CD34AD" w:rsidRPr="004019C0" w:rsidRDefault="00CD34AD" w:rsidP="00A83F78">
      <w:pPr>
        <w:spacing w:after="0"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63"/>
        <w:gridCol w:w="2364"/>
        <w:gridCol w:w="2604"/>
        <w:gridCol w:w="2227"/>
      </w:tblGrid>
      <w:tr w:rsidR="00CD34AD" w:rsidRPr="004019C0" w:rsidTr="00CD34AD">
        <w:tc>
          <w:tcPr>
            <w:tcW w:w="9558" w:type="dxa"/>
            <w:gridSpan w:val="4"/>
            <w:shd w:val="clear" w:color="auto" w:fill="D9D9D9"/>
          </w:tcPr>
          <w:p w:rsidR="00CD34AD" w:rsidRPr="004019C0" w:rsidRDefault="00CD34AD" w:rsidP="00A83F78">
            <w:pPr>
              <w:spacing w:after="0" w:line="240" w:lineRule="auto"/>
              <w:contextualSpacing/>
              <w:jc w:val="both"/>
              <w:rPr>
                <w:rFonts w:ascii="Times New Roman" w:hAnsi="Times New Roman"/>
                <w:b/>
                <w:sz w:val="24"/>
                <w:szCs w:val="24"/>
              </w:rPr>
            </w:pPr>
            <w:r w:rsidRPr="004019C0">
              <w:rPr>
                <w:rFonts w:ascii="Times New Roman" w:hAnsi="Times New Roman"/>
                <w:b/>
                <w:sz w:val="24"/>
                <w:szCs w:val="24"/>
              </w:rPr>
              <w:t>Provimi organizohet në fund të semestrit</w:t>
            </w:r>
          </w:p>
        </w:tc>
      </w:tr>
      <w:tr w:rsidR="00CD34AD" w:rsidRPr="004019C0" w:rsidTr="00CD34AD">
        <w:tc>
          <w:tcPr>
            <w:tcW w:w="2363"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Organizimi i provimit</w:t>
            </w:r>
          </w:p>
        </w:tc>
        <w:tc>
          <w:tcPr>
            <w:tcW w:w="2364"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Numri maksimal i pyetjeve</w:t>
            </w:r>
          </w:p>
        </w:tc>
        <w:tc>
          <w:tcPr>
            <w:tcW w:w="2604"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Pikët maksimumi</w:t>
            </w:r>
          </w:p>
        </w:tc>
        <w:tc>
          <w:tcPr>
            <w:tcW w:w="2227"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Pragu minimal</w:t>
            </w:r>
          </w:p>
        </w:tc>
      </w:tr>
      <w:tr w:rsidR="00CD34AD" w:rsidRPr="004019C0" w:rsidTr="00CD34AD">
        <w:tc>
          <w:tcPr>
            <w:tcW w:w="2363"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Provimi (me shkrim ose me gojë)</w:t>
            </w:r>
          </w:p>
        </w:tc>
        <w:tc>
          <w:tcPr>
            <w:tcW w:w="2364"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30</w:t>
            </w:r>
          </w:p>
        </w:tc>
        <w:tc>
          <w:tcPr>
            <w:tcW w:w="2604"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60</w:t>
            </w:r>
          </w:p>
        </w:tc>
        <w:tc>
          <w:tcPr>
            <w:tcW w:w="2227"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30</w:t>
            </w:r>
          </w:p>
        </w:tc>
      </w:tr>
    </w:tbl>
    <w:p w:rsidR="00CD34AD" w:rsidRPr="004019C0" w:rsidRDefault="00CD34AD" w:rsidP="00A83F78">
      <w:pPr>
        <w:spacing w:after="0" w:line="240" w:lineRule="auto"/>
        <w:contextualSpacing/>
        <w:jc w:val="both"/>
        <w:rPr>
          <w:rFonts w:ascii="Times New Roman" w:hAnsi="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74"/>
      </w:tblGrid>
      <w:tr w:rsidR="00CD34AD" w:rsidRPr="004019C0" w:rsidTr="00DA2492">
        <w:tc>
          <w:tcPr>
            <w:tcW w:w="9558" w:type="dxa"/>
            <w:gridSpan w:val="3"/>
            <w:shd w:val="clear" w:color="auto" w:fill="D9D9D9"/>
          </w:tcPr>
          <w:p w:rsidR="00CD34AD" w:rsidRPr="004019C0" w:rsidRDefault="00CD34AD" w:rsidP="00A83F78">
            <w:pPr>
              <w:spacing w:after="0" w:line="240" w:lineRule="auto"/>
              <w:contextualSpacing/>
              <w:jc w:val="both"/>
              <w:rPr>
                <w:rFonts w:ascii="Times New Roman" w:hAnsi="Times New Roman"/>
                <w:b/>
                <w:sz w:val="24"/>
                <w:szCs w:val="24"/>
              </w:rPr>
            </w:pPr>
            <w:r w:rsidRPr="004019C0">
              <w:rPr>
                <w:rFonts w:ascii="Times New Roman" w:hAnsi="Times New Roman"/>
                <w:b/>
                <w:sz w:val="24"/>
                <w:szCs w:val="24"/>
              </w:rPr>
              <w:t>A</w:t>
            </w:r>
            <w:r w:rsidRPr="004019C0">
              <w:rPr>
                <w:rFonts w:ascii="Times New Roman" w:hAnsi="Times New Roman"/>
                <w:b/>
                <w:sz w:val="24"/>
                <w:szCs w:val="24"/>
                <w:shd w:val="clear" w:color="auto" w:fill="D9D9D9"/>
              </w:rPr>
              <w:t>ktivitetet</w:t>
            </w:r>
          </w:p>
        </w:tc>
      </w:tr>
      <w:tr w:rsidR="00CD34AD" w:rsidRPr="004019C0" w:rsidTr="00DA2492">
        <w:tc>
          <w:tcPr>
            <w:tcW w:w="3192"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Kategoritë e Aktiviteteve</w:t>
            </w:r>
          </w:p>
        </w:tc>
        <w:tc>
          <w:tcPr>
            <w:tcW w:w="3192"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Vlerësimi i aktiviteteve/ Pikët</w:t>
            </w:r>
          </w:p>
        </w:tc>
        <w:tc>
          <w:tcPr>
            <w:tcW w:w="3174"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Kush e bën vlerësimin</w:t>
            </w:r>
          </w:p>
        </w:tc>
      </w:tr>
      <w:tr w:rsidR="00CD34AD" w:rsidRPr="004019C0" w:rsidTr="00DA2492">
        <w:tc>
          <w:tcPr>
            <w:tcW w:w="3192"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Punimi seminarik/ese, projekte hulumtuese</w:t>
            </w:r>
          </w:p>
        </w:tc>
        <w:tc>
          <w:tcPr>
            <w:tcW w:w="3192"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0 – 10</w:t>
            </w:r>
          </w:p>
        </w:tc>
        <w:tc>
          <w:tcPr>
            <w:tcW w:w="3174"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Mësimdhënësi </w:t>
            </w:r>
          </w:p>
        </w:tc>
      </w:tr>
      <w:tr w:rsidR="00CD34AD" w:rsidRPr="004019C0" w:rsidTr="00DA2492">
        <w:tc>
          <w:tcPr>
            <w:tcW w:w="3192"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Vijueshmëria – prezenca në ligjërata</w:t>
            </w:r>
          </w:p>
        </w:tc>
        <w:tc>
          <w:tcPr>
            <w:tcW w:w="3192"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0 – 20</w:t>
            </w:r>
          </w:p>
        </w:tc>
        <w:tc>
          <w:tcPr>
            <w:tcW w:w="3174"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Mësimdhënësi</w:t>
            </w:r>
          </w:p>
        </w:tc>
      </w:tr>
      <w:tr w:rsidR="00CD34AD" w:rsidRPr="004019C0" w:rsidTr="00DA2492">
        <w:tc>
          <w:tcPr>
            <w:tcW w:w="3192"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Aktiviteti gjatë ligjëratave</w:t>
            </w:r>
          </w:p>
        </w:tc>
        <w:tc>
          <w:tcPr>
            <w:tcW w:w="3192" w:type="dxa"/>
          </w:tcPr>
          <w:p w:rsidR="00CD34AD" w:rsidRPr="004019C0" w:rsidRDefault="00CD34AD" w:rsidP="00990700">
            <w:pPr>
              <w:numPr>
                <w:ilvl w:val="0"/>
                <w:numId w:val="137"/>
              </w:numPr>
              <w:tabs>
                <w:tab w:val="left" w:pos="1383"/>
              </w:tabs>
              <w:spacing w:after="0" w:line="240" w:lineRule="auto"/>
              <w:contextualSpacing/>
              <w:jc w:val="both"/>
              <w:rPr>
                <w:rFonts w:ascii="Times New Roman" w:hAnsi="Times New Roman"/>
                <w:sz w:val="24"/>
                <w:szCs w:val="24"/>
              </w:rPr>
            </w:pPr>
            <w:r w:rsidRPr="004019C0">
              <w:rPr>
                <w:rFonts w:ascii="Times New Roman" w:hAnsi="Times New Roman"/>
                <w:sz w:val="24"/>
                <w:szCs w:val="24"/>
              </w:rPr>
              <w:t>– 10</w:t>
            </w:r>
          </w:p>
        </w:tc>
        <w:tc>
          <w:tcPr>
            <w:tcW w:w="3174"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Mësimdhënësi</w:t>
            </w:r>
          </w:p>
        </w:tc>
      </w:tr>
    </w:tbl>
    <w:p w:rsidR="00CD34AD" w:rsidRPr="004019C0" w:rsidRDefault="00CD34AD" w:rsidP="00A83F78">
      <w:pPr>
        <w:spacing w:after="0" w:line="240" w:lineRule="auto"/>
        <w:contextualSpacing/>
        <w:jc w:val="both"/>
        <w:rPr>
          <w:rFonts w:ascii="Times New Roman" w:hAnsi="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74"/>
      </w:tblGrid>
      <w:tr w:rsidR="00CD34AD" w:rsidRPr="004019C0" w:rsidTr="00DA2492">
        <w:tc>
          <w:tcPr>
            <w:tcW w:w="9558" w:type="dxa"/>
            <w:gridSpan w:val="3"/>
            <w:shd w:val="clear" w:color="auto" w:fill="D9D9D9"/>
          </w:tcPr>
          <w:p w:rsidR="00CD34AD" w:rsidRPr="004019C0" w:rsidRDefault="00CD34AD" w:rsidP="00A83F78">
            <w:pPr>
              <w:spacing w:after="0" w:line="240" w:lineRule="auto"/>
              <w:contextualSpacing/>
              <w:jc w:val="both"/>
              <w:rPr>
                <w:rFonts w:ascii="Times New Roman" w:hAnsi="Times New Roman"/>
                <w:b/>
                <w:sz w:val="24"/>
                <w:szCs w:val="24"/>
              </w:rPr>
            </w:pPr>
            <w:r w:rsidRPr="004019C0">
              <w:rPr>
                <w:rFonts w:ascii="Times New Roman" w:hAnsi="Times New Roman"/>
                <w:b/>
                <w:sz w:val="24"/>
                <w:szCs w:val="24"/>
              </w:rPr>
              <w:t>Kriteret e kalueshmërisë</w:t>
            </w:r>
          </w:p>
        </w:tc>
      </w:tr>
      <w:tr w:rsidR="00CD34AD" w:rsidRPr="004019C0" w:rsidTr="00DA2492">
        <w:tc>
          <w:tcPr>
            <w:tcW w:w="3192"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Pikët</w:t>
            </w:r>
          </w:p>
        </w:tc>
        <w:tc>
          <w:tcPr>
            <w:tcW w:w="3192"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Nota</w:t>
            </w:r>
          </w:p>
        </w:tc>
        <w:tc>
          <w:tcPr>
            <w:tcW w:w="3174"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Me fjalë</w:t>
            </w:r>
          </w:p>
        </w:tc>
      </w:tr>
      <w:tr w:rsidR="00CD34AD" w:rsidRPr="004019C0" w:rsidTr="00DA2492">
        <w:tc>
          <w:tcPr>
            <w:tcW w:w="3192"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0 – 50</w:t>
            </w:r>
          </w:p>
        </w:tc>
        <w:tc>
          <w:tcPr>
            <w:tcW w:w="3192"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5</w:t>
            </w:r>
          </w:p>
        </w:tc>
        <w:tc>
          <w:tcPr>
            <w:tcW w:w="3174"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Dobët/ nuk mjafton</w:t>
            </w:r>
          </w:p>
        </w:tc>
      </w:tr>
      <w:tr w:rsidR="00CD34AD" w:rsidRPr="004019C0" w:rsidTr="00DA2492">
        <w:tc>
          <w:tcPr>
            <w:tcW w:w="3192"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50 – 59</w:t>
            </w:r>
          </w:p>
        </w:tc>
        <w:tc>
          <w:tcPr>
            <w:tcW w:w="3192"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6</w:t>
            </w:r>
          </w:p>
        </w:tc>
        <w:tc>
          <w:tcPr>
            <w:tcW w:w="3174"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Mjaftueshëm</w:t>
            </w:r>
          </w:p>
        </w:tc>
      </w:tr>
      <w:tr w:rsidR="00CD34AD" w:rsidRPr="004019C0" w:rsidTr="00DA2492">
        <w:tc>
          <w:tcPr>
            <w:tcW w:w="3192"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60 – 69</w:t>
            </w:r>
          </w:p>
        </w:tc>
        <w:tc>
          <w:tcPr>
            <w:tcW w:w="3192"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7</w:t>
            </w:r>
          </w:p>
        </w:tc>
        <w:tc>
          <w:tcPr>
            <w:tcW w:w="3174"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Mirë</w:t>
            </w:r>
          </w:p>
        </w:tc>
      </w:tr>
      <w:tr w:rsidR="00CD34AD" w:rsidRPr="004019C0" w:rsidTr="00DA2492">
        <w:tc>
          <w:tcPr>
            <w:tcW w:w="3192"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70 – 79</w:t>
            </w:r>
          </w:p>
        </w:tc>
        <w:tc>
          <w:tcPr>
            <w:tcW w:w="3192"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8</w:t>
            </w:r>
          </w:p>
        </w:tc>
        <w:tc>
          <w:tcPr>
            <w:tcW w:w="3174"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Shumë mirë</w:t>
            </w:r>
          </w:p>
        </w:tc>
      </w:tr>
      <w:tr w:rsidR="00CD34AD" w:rsidRPr="004019C0" w:rsidTr="00DA2492">
        <w:tc>
          <w:tcPr>
            <w:tcW w:w="3192"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80 – 89</w:t>
            </w:r>
          </w:p>
        </w:tc>
        <w:tc>
          <w:tcPr>
            <w:tcW w:w="3192"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9</w:t>
            </w:r>
          </w:p>
        </w:tc>
        <w:tc>
          <w:tcPr>
            <w:tcW w:w="3174"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Shkëlqyeshëm</w:t>
            </w:r>
          </w:p>
        </w:tc>
      </w:tr>
      <w:tr w:rsidR="00CD34AD" w:rsidRPr="004019C0" w:rsidTr="00DA2492">
        <w:tc>
          <w:tcPr>
            <w:tcW w:w="3192"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90 – 100</w:t>
            </w:r>
          </w:p>
        </w:tc>
        <w:tc>
          <w:tcPr>
            <w:tcW w:w="3192"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10</w:t>
            </w:r>
          </w:p>
        </w:tc>
        <w:tc>
          <w:tcPr>
            <w:tcW w:w="3174" w:type="dxa"/>
          </w:tcPr>
          <w:p w:rsidR="00CD34AD" w:rsidRPr="004019C0" w:rsidRDefault="00CD34AD"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Shkëlqyeshëm</w:t>
            </w:r>
          </w:p>
        </w:tc>
      </w:tr>
      <w:tr w:rsidR="00CD34AD" w:rsidRPr="004019C0" w:rsidTr="00DA2492">
        <w:tc>
          <w:tcPr>
            <w:tcW w:w="9558" w:type="dxa"/>
            <w:gridSpan w:val="3"/>
            <w:shd w:val="clear" w:color="auto" w:fill="D9D9D9"/>
          </w:tcPr>
          <w:p w:rsidR="00CD34AD" w:rsidRPr="004019C0" w:rsidRDefault="00CD34AD" w:rsidP="00A83F78">
            <w:pPr>
              <w:spacing w:after="0" w:line="240" w:lineRule="auto"/>
              <w:contextualSpacing/>
              <w:jc w:val="both"/>
              <w:rPr>
                <w:rFonts w:ascii="Times New Roman" w:hAnsi="Times New Roman"/>
                <w:b/>
                <w:sz w:val="24"/>
                <w:szCs w:val="24"/>
              </w:rPr>
            </w:pPr>
            <w:r w:rsidRPr="004019C0">
              <w:rPr>
                <w:rFonts w:ascii="Times New Roman" w:hAnsi="Times New Roman"/>
                <w:b/>
                <w:sz w:val="24"/>
                <w:szCs w:val="24"/>
              </w:rPr>
              <w:lastRenderedPageBreak/>
              <w:t>NOTA FINALE</w:t>
            </w:r>
          </w:p>
        </w:tc>
      </w:tr>
      <w:tr w:rsidR="00CD34AD" w:rsidRPr="004019C0" w:rsidTr="00DA2492">
        <w:tc>
          <w:tcPr>
            <w:tcW w:w="9558" w:type="dxa"/>
            <w:gridSpan w:val="3"/>
            <w:shd w:val="clear" w:color="auto" w:fill="D9D9D9"/>
          </w:tcPr>
          <w:p w:rsidR="00CD34AD" w:rsidRPr="004019C0" w:rsidRDefault="00CD34AD" w:rsidP="00A83F78">
            <w:pPr>
              <w:spacing w:after="0" w:line="240" w:lineRule="auto"/>
              <w:contextualSpacing/>
              <w:jc w:val="both"/>
              <w:rPr>
                <w:rFonts w:ascii="Times New Roman" w:hAnsi="Times New Roman"/>
                <w:b/>
                <w:sz w:val="24"/>
                <w:szCs w:val="24"/>
              </w:rPr>
            </w:pPr>
          </w:p>
          <w:p w:rsidR="00CD34AD" w:rsidRPr="004019C0" w:rsidRDefault="00CD34AD" w:rsidP="00A83F78">
            <w:pPr>
              <w:spacing w:after="0" w:line="240" w:lineRule="auto"/>
              <w:contextualSpacing/>
              <w:jc w:val="both"/>
              <w:rPr>
                <w:rFonts w:ascii="Times New Roman" w:hAnsi="Times New Roman"/>
                <w:b/>
                <w:sz w:val="24"/>
                <w:szCs w:val="24"/>
              </w:rPr>
            </w:pPr>
            <w:r w:rsidRPr="004019C0">
              <w:rPr>
                <w:rFonts w:ascii="Times New Roman" w:hAnsi="Times New Roman"/>
                <w:b/>
                <w:sz w:val="24"/>
                <w:szCs w:val="24"/>
              </w:rPr>
              <w:t>Për notën finale merret parasysh në tërësi procesi i vlerësimit kontinual</w:t>
            </w:r>
          </w:p>
          <w:p w:rsidR="00CD34AD" w:rsidRPr="004019C0" w:rsidRDefault="00CD34AD" w:rsidP="00A83F78">
            <w:pPr>
              <w:spacing w:after="0" w:line="240" w:lineRule="auto"/>
              <w:contextualSpacing/>
              <w:jc w:val="both"/>
              <w:rPr>
                <w:rFonts w:ascii="Times New Roman" w:hAnsi="Times New Roman"/>
                <w:b/>
                <w:sz w:val="24"/>
                <w:szCs w:val="24"/>
              </w:rPr>
            </w:pPr>
          </w:p>
        </w:tc>
      </w:tr>
    </w:tbl>
    <w:p w:rsidR="00CD34AD" w:rsidRPr="004019C0" w:rsidRDefault="00CD34AD" w:rsidP="00A83F78">
      <w:pPr>
        <w:spacing w:after="0" w:line="240" w:lineRule="auto"/>
        <w:contextualSpacing/>
        <w:jc w:val="both"/>
        <w:rPr>
          <w:rFonts w:ascii="Times New Roman" w:hAnsi="Times New Roman"/>
          <w:sz w:val="24"/>
          <w:szCs w:val="24"/>
        </w:rPr>
      </w:pPr>
    </w:p>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Studenti konsiderohet se ka kaluar me sukses provimin nëse është vlerësuar me notën nga 6 deri në 10, ndërsa konsiderohet se nuk e ka kaluar provimin nëse është vlerësuar me notën 5 (pesë). </w:t>
      </w:r>
    </w:p>
    <w:p w:rsidR="00504C10" w:rsidRPr="004019C0" w:rsidRDefault="00504C10" w:rsidP="00A83F78">
      <w:pPr>
        <w:pStyle w:val="Heading2"/>
        <w:spacing w:before="0"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b) Afatet e provimeve për Programet BA dhe MA:</w:t>
      </w:r>
    </w:p>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Kolegji </w:t>
      </w:r>
      <w:r w:rsidRPr="004019C0">
        <w:rPr>
          <w:rFonts w:ascii="Times New Roman" w:hAnsi="Times New Roman"/>
          <w:i/>
          <w:sz w:val="24"/>
          <w:szCs w:val="24"/>
          <w:lang w:val="sq-AL"/>
        </w:rPr>
        <w:t>“</w:t>
      </w:r>
      <w:r w:rsidRPr="004019C0">
        <w:rPr>
          <w:rFonts w:ascii="Times New Roman" w:hAnsi="Times New Roman"/>
          <w:sz w:val="24"/>
          <w:szCs w:val="24"/>
          <w:lang w:val="sq-AL"/>
        </w:rPr>
        <w:t>Pjetër Budi” Prishtinë, brenda një viti akademik organizon së paku 3 afate të rregullta të provimeve (janar, qershor dhe shtator). Sipas nevojës apo me kërkesë të studentëve, mund të organizohen edhe dy afate shtesë (prill e nëntor).</w:t>
      </w:r>
    </w:p>
    <w:p w:rsidR="00D4704A" w:rsidRPr="004019C0" w:rsidRDefault="00D4704A" w:rsidP="00A83F78">
      <w:pPr>
        <w:pStyle w:val="Heading2"/>
        <w:spacing w:before="0" w:after="0" w:line="240" w:lineRule="auto"/>
        <w:contextualSpacing/>
        <w:jc w:val="both"/>
        <w:rPr>
          <w:rFonts w:ascii="Times New Roman" w:hAnsi="Times New Roman"/>
          <w:sz w:val="24"/>
          <w:szCs w:val="24"/>
          <w:lang w:val="sq-AL"/>
        </w:rPr>
      </w:pPr>
    </w:p>
    <w:p w:rsidR="00504C10" w:rsidRPr="004019C0" w:rsidRDefault="00504C10" w:rsidP="00A83F78">
      <w:pPr>
        <w:pStyle w:val="Heading2"/>
        <w:spacing w:before="0" w:after="0" w:line="240" w:lineRule="auto"/>
        <w:contextualSpacing/>
        <w:jc w:val="both"/>
        <w:rPr>
          <w:rFonts w:ascii="Times New Roman" w:hAnsi="Times New Roman"/>
          <w:sz w:val="24"/>
          <w:szCs w:val="24"/>
        </w:rPr>
      </w:pPr>
      <w:r w:rsidRPr="004019C0">
        <w:rPr>
          <w:rFonts w:ascii="Times New Roman" w:hAnsi="Times New Roman"/>
          <w:sz w:val="24"/>
          <w:szCs w:val="24"/>
          <w:lang w:val="sq-AL"/>
        </w:rPr>
        <w:t>c)</w:t>
      </w:r>
      <w:r w:rsidRPr="004019C0">
        <w:rPr>
          <w:rFonts w:ascii="Times New Roman" w:hAnsi="Times New Roman"/>
          <w:sz w:val="24"/>
          <w:szCs w:val="24"/>
        </w:rPr>
        <w:t xml:space="preserve"> Mënyrat e notimit përfundimtar n</w:t>
      </w:r>
      <w:r w:rsidRPr="004019C0">
        <w:rPr>
          <w:rFonts w:ascii="Times New Roman" w:hAnsi="Times New Roman"/>
          <w:sz w:val="24"/>
          <w:szCs w:val="24"/>
          <w:lang w:val="sq-AL"/>
        </w:rPr>
        <w:t>ë programet Master</w:t>
      </w:r>
      <w:r w:rsidRPr="004019C0">
        <w:rPr>
          <w:rFonts w:ascii="Times New Roman" w:hAnsi="Times New Roman"/>
          <w:sz w:val="24"/>
          <w:szCs w:val="24"/>
        </w:rPr>
        <w:t>:</w:t>
      </w:r>
    </w:p>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dhe kriteret e vlerësimit të studentëve në nivelin Master janë inkorporuar në Rregulloren për Studimet Master në Kolegjin “Pjetër Budi” – Prishtinë.</w:t>
      </w:r>
      <w:r w:rsidRPr="004019C0">
        <w:rPr>
          <w:rStyle w:val="FootnoteReference"/>
          <w:rFonts w:ascii="Times New Roman" w:hAnsi="Times New Roman"/>
          <w:sz w:val="24"/>
          <w:szCs w:val="24"/>
          <w:lang w:val="sq-AL"/>
        </w:rPr>
        <w:footnoteReference w:id="16"/>
      </w:r>
    </w:p>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Sipas rregullores, duke i respektuar kriteret minimale dhe maksimale, profesori në marrëveshje me studentët zgjedhë formën ose metodën e vlerësimit. </w:t>
      </w:r>
    </w:p>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Për nivelin MA profesori përllogaritë pikat e akumuluara të studentit nga puna e tij e pavarur shkencore si dhe rezultatet e pikët e provimit final. </w:t>
      </w:r>
    </w:p>
    <w:p w:rsidR="00504C10" w:rsidRPr="004019C0" w:rsidRDefault="00504C10" w:rsidP="00A83F78">
      <w:pPr>
        <w:spacing w:after="0" w:line="240" w:lineRule="auto"/>
        <w:contextualSpacing/>
        <w:jc w:val="both"/>
        <w:rPr>
          <w:rFonts w:ascii="Times New Roman" w:hAnsi="Times New Roman"/>
          <w:sz w:val="24"/>
          <w:szCs w:val="24"/>
          <w:lang w:val="sq-AL" w:eastAsia="de-DE"/>
        </w:rPr>
      </w:pPr>
      <w:r w:rsidRPr="004019C0">
        <w:rPr>
          <w:rFonts w:ascii="Times New Roman" w:hAnsi="Times New Roman"/>
          <w:sz w:val="24"/>
          <w:szCs w:val="24"/>
          <w:lang w:val="sq-AL" w:eastAsia="de-DE"/>
        </w:rPr>
        <w:t>Kriteret minimale dhe maksimale të vlerësimit:</w:t>
      </w:r>
    </w:p>
    <w:p w:rsidR="00504C10" w:rsidRPr="004019C0" w:rsidRDefault="00504C10" w:rsidP="00A83F78">
      <w:pPr>
        <w:spacing w:after="0" w:line="240" w:lineRule="auto"/>
        <w:contextualSpacing/>
        <w:jc w:val="both"/>
        <w:rPr>
          <w:rFonts w:ascii="Times New Roman" w:hAnsi="Times New Roman"/>
          <w:sz w:val="24"/>
          <w:szCs w:val="24"/>
          <w:lang w:val="sq-AL" w:eastAsia="de-DE"/>
        </w:rPr>
      </w:pPr>
    </w:p>
    <w:tbl>
      <w:tblPr>
        <w:tblpPr w:leftFromText="180" w:rightFromText="180" w:vertAnchor="text" w:tblpX="37"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1"/>
        <w:gridCol w:w="2517"/>
        <w:gridCol w:w="2563"/>
      </w:tblGrid>
      <w:tr w:rsidR="00504C10" w:rsidRPr="004019C0" w:rsidTr="001958A6">
        <w:trPr>
          <w:trHeight w:val="190"/>
        </w:trPr>
        <w:tc>
          <w:tcPr>
            <w:tcW w:w="1121" w:type="dxa"/>
            <w:tcBorders>
              <w:top w:val="single" w:sz="4" w:space="0" w:color="808080"/>
              <w:left w:val="thinThickSmallGap" w:sz="12" w:space="0" w:color="808080"/>
              <w:bottom w:val="single" w:sz="4" w:space="0" w:color="808080"/>
              <w:right w:val="single" w:sz="4" w:space="0" w:color="auto"/>
            </w:tcBorders>
            <w:shd w:val="clear" w:color="auto" w:fill="auto"/>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Nota                                              </w:t>
            </w:r>
          </w:p>
        </w:tc>
        <w:tc>
          <w:tcPr>
            <w:tcW w:w="2517" w:type="dxa"/>
            <w:tcBorders>
              <w:top w:val="single" w:sz="4" w:space="0" w:color="808080"/>
              <w:left w:val="thinThickSmallGap" w:sz="12" w:space="0" w:color="808080"/>
              <w:bottom w:val="single" w:sz="4" w:space="0" w:color="808080"/>
              <w:right w:val="single" w:sz="4" w:space="0" w:color="auto"/>
            </w:tcBorders>
            <w:shd w:val="clear" w:color="auto" w:fill="auto"/>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Përshkrimi                                                                        </w:t>
            </w:r>
          </w:p>
        </w:tc>
        <w:tc>
          <w:tcPr>
            <w:tcW w:w="2563" w:type="dxa"/>
            <w:tcBorders>
              <w:top w:val="single" w:sz="4" w:space="0" w:color="808080"/>
              <w:left w:val="thinThickSmallGap" w:sz="12" w:space="0" w:color="808080"/>
              <w:bottom w:val="single" w:sz="4" w:space="0" w:color="808080"/>
              <w:right w:val="single" w:sz="4" w:space="0" w:color="auto"/>
            </w:tcBorders>
            <w:shd w:val="clear" w:color="auto" w:fill="auto"/>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Përqindja e njohurisë                   </w:t>
            </w:r>
          </w:p>
        </w:tc>
      </w:tr>
      <w:tr w:rsidR="00504C10" w:rsidRPr="004019C0" w:rsidTr="001958A6">
        <w:trPr>
          <w:trHeight w:val="212"/>
        </w:trPr>
        <w:tc>
          <w:tcPr>
            <w:tcW w:w="1121" w:type="dxa"/>
            <w:tcBorders>
              <w:top w:val="single" w:sz="4" w:space="0" w:color="808080"/>
              <w:left w:val="thinThickSmallGap" w:sz="12" w:space="0" w:color="808080"/>
              <w:bottom w:val="single" w:sz="4" w:space="0" w:color="808080"/>
              <w:right w:val="single" w:sz="4" w:space="0" w:color="808080"/>
            </w:tcBorders>
            <w:shd w:val="clear" w:color="auto" w:fill="auto"/>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10</w:t>
            </w:r>
          </w:p>
        </w:tc>
        <w:tc>
          <w:tcPr>
            <w:tcW w:w="2517" w:type="dxa"/>
            <w:tcBorders>
              <w:top w:val="single" w:sz="4" w:space="0" w:color="808080"/>
              <w:left w:val="single" w:sz="4" w:space="0" w:color="808080"/>
              <w:bottom w:val="single" w:sz="4" w:space="0" w:color="808080"/>
              <w:right w:val="single" w:sz="4" w:space="0" w:color="808080"/>
            </w:tcBorders>
            <w:shd w:val="clear" w:color="auto" w:fill="auto"/>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Shkëlqyeshëm</w:t>
            </w:r>
          </w:p>
        </w:tc>
        <w:tc>
          <w:tcPr>
            <w:tcW w:w="2563" w:type="dxa"/>
            <w:tcBorders>
              <w:top w:val="single" w:sz="4" w:space="0" w:color="808080"/>
              <w:left w:val="single" w:sz="4" w:space="0" w:color="808080"/>
              <w:bottom w:val="single" w:sz="4" w:space="0" w:color="808080"/>
              <w:right w:val="single" w:sz="4" w:space="0" w:color="808080"/>
            </w:tcBorders>
            <w:shd w:val="clear" w:color="auto" w:fill="auto"/>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90-100</w:t>
            </w:r>
          </w:p>
        </w:tc>
      </w:tr>
      <w:tr w:rsidR="00504C10" w:rsidRPr="004019C0" w:rsidTr="001958A6">
        <w:trPr>
          <w:trHeight w:val="224"/>
        </w:trPr>
        <w:tc>
          <w:tcPr>
            <w:tcW w:w="1121" w:type="dxa"/>
            <w:tcBorders>
              <w:top w:val="single" w:sz="4" w:space="0" w:color="808080"/>
              <w:left w:val="thinThickSmallGap" w:sz="12" w:space="0" w:color="808080"/>
              <w:bottom w:val="single" w:sz="4" w:space="0" w:color="808080"/>
              <w:right w:val="single" w:sz="4" w:space="0" w:color="808080"/>
            </w:tcBorders>
            <w:shd w:val="clear" w:color="auto" w:fill="auto"/>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9</w:t>
            </w:r>
          </w:p>
        </w:tc>
        <w:tc>
          <w:tcPr>
            <w:tcW w:w="2517" w:type="dxa"/>
            <w:tcBorders>
              <w:top w:val="single" w:sz="4" w:space="0" w:color="808080"/>
              <w:left w:val="single" w:sz="4" w:space="0" w:color="808080"/>
              <w:bottom w:val="single" w:sz="4" w:space="0" w:color="808080"/>
              <w:right w:val="single" w:sz="4" w:space="0" w:color="808080"/>
            </w:tcBorders>
            <w:shd w:val="clear" w:color="auto" w:fill="auto"/>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Shumë mire</w:t>
            </w:r>
          </w:p>
        </w:tc>
        <w:tc>
          <w:tcPr>
            <w:tcW w:w="2563" w:type="dxa"/>
            <w:tcBorders>
              <w:top w:val="single" w:sz="4" w:space="0" w:color="808080"/>
              <w:left w:val="single" w:sz="4" w:space="0" w:color="808080"/>
              <w:bottom w:val="single" w:sz="4" w:space="0" w:color="808080"/>
              <w:right w:val="single" w:sz="4" w:space="0" w:color="808080"/>
            </w:tcBorders>
            <w:shd w:val="clear" w:color="auto" w:fill="auto"/>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80-89</w:t>
            </w:r>
          </w:p>
        </w:tc>
      </w:tr>
      <w:tr w:rsidR="00504C10" w:rsidRPr="004019C0" w:rsidTr="001958A6">
        <w:trPr>
          <w:trHeight w:val="123"/>
        </w:trPr>
        <w:tc>
          <w:tcPr>
            <w:tcW w:w="1121" w:type="dxa"/>
            <w:tcBorders>
              <w:top w:val="single" w:sz="4" w:space="0" w:color="808080"/>
              <w:left w:val="thinThickSmallGap" w:sz="12" w:space="0" w:color="808080"/>
              <w:bottom w:val="single" w:sz="4" w:space="0" w:color="808080"/>
              <w:right w:val="single" w:sz="4" w:space="0" w:color="808080"/>
            </w:tcBorders>
            <w:shd w:val="clear" w:color="auto" w:fill="auto"/>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8</w:t>
            </w:r>
          </w:p>
        </w:tc>
        <w:tc>
          <w:tcPr>
            <w:tcW w:w="2517" w:type="dxa"/>
            <w:tcBorders>
              <w:top w:val="single" w:sz="4" w:space="0" w:color="808080"/>
              <w:left w:val="single" w:sz="4" w:space="0" w:color="808080"/>
              <w:bottom w:val="single" w:sz="4" w:space="0" w:color="808080"/>
              <w:right w:val="single" w:sz="4" w:space="0" w:color="808080"/>
            </w:tcBorders>
            <w:shd w:val="clear" w:color="auto" w:fill="auto"/>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Mirë</w:t>
            </w:r>
          </w:p>
        </w:tc>
        <w:tc>
          <w:tcPr>
            <w:tcW w:w="2563" w:type="dxa"/>
            <w:tcBorders>
              <w:top w:val="single" w:sz="4" w:space="0" w:color="808080"/>
              <w:left w:val="single" w:sz="4" w:space="0" w:color="808080"/>
              <w:bottom w:val="single" w:sz="4" w:space="0" w:color="808080"/>
              <w:right w:val="single" w:sz="4" w:space="0" w:color="808080"/>
            </w:tcBorders>
            <w:shd w:val="clear" w:color="auto" w:fill="auto"/>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70-79</w:t>
            </w:r>
          </w:p>
        </w:tc>
      </w:tr>
      <w:tr w:rsidR="00504C10" w:rsidRPr="004019C0" w:rsidTr="001958A6">
        <w:trPr>
          <w:trHeight w:val="257"/>
        </w:trPr>
        <w:tc>
          <w:tcPr>
            <w:tcW w:w="1121" w:type="dxa"/>
            <w:tcBorders>
              <w:top w:val="single" w:sz="4" w:space="0" w:color="808080"/>
              <w:left w:val="thinThickSmallGap" w:sz="12" w:space="0" w:color="808080"/>
              <w:bottom w:val="single" w:sz="4" w:space="0" w:color="808080"/>
              <w:right w:val="single" w:sz="4" w:space="0" w:color="808080"/>
            </w:tcBorders>
            <w:shd w:val="clear" w:color="auto" w:fill="auto"/>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7</w:t>
            </w:r>
          </w:p>
        </w:tc>
        <w:tc>
          <w:tcPr>
            <w:tcW w:w="2517" w:type="dxa"/>
            <w:tcBorders>
              <w:top w:val="single" w:sz="4" w:space="0" w:color="808080"/>
              <w:left w:val="single" w:sz="4" w:space="0" w:color="808080"/>
              <w:bottom w:val="single" w:sz="4" w:space="0" w:color="808080"/>
              <w:right w:val="single" w:sz="4" w:space="0" w:color="808080"/>
            </w:tcBorders>
            <w:shd w:val="clear" w:color="auto" w:fill="auto"/>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Kënaqshëm</w:t>
            </w:r>
          </w:p>
        </w:tc>
        <w:tc>
          <w:tcPr>
            <w:tcW w:w="2563" w:type="dxa"/>
            <w:tcBorders>
              <w:top w:val="single" w:sz="4" w:space="0" w:color="808080"/>
              <w:left w:val="single" w:sz="4" w:space="0" w:color="808080"/>
              <w:bottom w:val="single" w:sz="4" w:space="0" w:color="808080"/>
              <w:right w:val="single" w:sz="4" w:space="0" w:color="808080"/>
            </w:tcBorders>
            <w:shd w:val="clear" w:color="auto" w:fill="auto"/>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60-69</w:t>
            </w:r>
          </w:p>
        </w:tc>
      </w:tr>
      <w:tr w:rsidR="00504C10" w:rsidRPr="004019C0" w:rsidTr="001958A6">
        <w:trPr>
          <w:trHeight w:val="179"/>
        </w:trPr>
        <w:tc>
          <w:tcPr>
            <w:tcW w:w="1121" w:type="dxa"/>
            <w:tcBorders>
              <w:top w:val="single" w:sz="4" w:space="0" w:color="808080"/>
              <w:left w:val="thinThickSmallGap" w:sz="12" w:space="0" w:color="808080"/>
              <w:bottom w:val="single" w:sz="4" w:space="0" w:color="808080"/>
              <w:right w:val="single" w:sz="4" w:space="0" w:color="808080"/>
            </w:tcBorders>
            <w:shd w:val="clear" w:color="auto" w:fill="auto"/>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6</w:t>
            </w:r>
          </w:p>
        </w:tc>
        <w:tc>
          <w:tcPr>
            <w:tcW w:w="2517" w:type="dxa"/>
            <w:tcBorders>
              <w:top w:val="single" w:sz="4" w:space="0" w:color="808080"/>
              <w:left w:val="single" w:sz="4" w:space="0" w:color="808080"/>
              <w:bottom w:val="single" w:sz="4" w:space="0" w:color="808080"/>
              <w:right w:val="single" w:sz="4" w:space="0" w:color="808080"/>
            </w:tcBorders>
            <w:shd w:val="clear" w:color="auto" w:fill="auto"/>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Mjaftueshëm</w:t>
            </w:r>
          </w:p>
        </w:tc>
        <w:tc>
          <w:tcPr>
            <w:tcW w:w="2563" w:type="dxa"/>
            <w:tcBorders>
              <w:top w:val="single" w:sz="4" w:space="0" w:color="808080"/>
              <w:left w:val="single" w:sz="4" w:space="0" w:color="808080"/>
              <w:bottom w:val="single" w:sz="4" w:space="0" w:color="808080"/>
              <w:right w:val="single" w:sz="4" w:space="0" w:color="808080"/>
            </w:tcBorders>
            <w:shd w:val="clear" w:color="auto" w:fill="auto"/>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50-59</w:t>
            </w:r>
          </w:p>
        </w:tc>
      </w:tr>
      <w:tr w:rsidR="00504C10" w:rsidRPr="004019C0" w:rsidTr="001958A6">
        <w:trPr>
          <w:trHeight w:val="101"/>
        </w:trPr>
        <w:tc>
          <w:tcPr>
            <w:tcW w:w="1121" w:type="dxa"/>
            <w:tcBorders>
              <w:top w:val="single" w:sz="4" w:space="0" w:color="808080"/>
              <w:left w:val="thinThickSmallGap" w:sz="12" w:space="0" w:color="808080"/>
              <w:bottom w:val="thinThickSmallGap" w:sz="12" w:space="0" w:color="808080"/>
              <w:right w:val="single" w:sz="4" w:space="0" w:color="808080"/>
            </w:tcBorders>
            <w:shd w:val="clear" w:color="auto" w:fill="auto"/>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5</w:t>
            </w:r>
          </w:p>
        </w:tc>
        <w:tc>
          <w:tcPr>
            <w:tcW w:w="2517" w:type="dxa"/>
            <w:tcBorders>
              <w:top w:val="single" w:sz="4" w:space="0" w:color="808080"/>
              <w:left w:val="single" w:sz="4" w:space="0" w:color="808080"/>
              <w:bottom w:val="thinThickSmallGap" w:sz="12" w:space="0" w:color="808080"/>
              <w:right w:val="single" w:sz="4" w:space="0" w:color="808080"/>
            </w:tcBorders>
            <w:shd w:val="clear" w:color="auto" w:fill="auto"/>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Ka rënë</w:t>
            </w:r>
          </w:p>
        </w:tc>
        <w:tc>
          <w:tcPr>
            <w:tcW w:w="2563" w:type="dxa"/>
            <w:tcBorders>
              <w:top w:val="single" w:sz="4" w:space="0" w:color="808080"/>
              <w:left w:val="single" w:sz="4" w:space="0" w:color="808080"/>
              <w:bottom w:val="thinThickSmallGap" w:sz="12" w:space="0" w:color="808080"/>
              <w:right w:val="single" w:sz="4" w:space="0" w:color="808080"/>
            </w:tcBorders>
            <w:shd w:val="clear" w:color="auto" w:fill="auto"/>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0-49</w:t>
            </w:r>
          </w:p>
        </w:tc>
      </w:tr>
    </w:tbl>
    <w:p w:rsidR="00504C10" w:rsidRPr="004019C0" w:rsidRDefault="00504C10" w:rsidP="00A83F78">
      <w:pPr>
        <w:spacing w:after="0" w:line="240" w:lineRule="auto"/>
        <w:contextualSpacing/>
        <w:jc w:val="both"/>
        <w:rPr>
          <w:rFonts w:ascii="Times New Roman" w:hAnsi="Times New Roman"/>
          <w:sz w:val="24"/>
          <w:szCs w:val="24"/>
          <w:lang w:val="sq-AL" w:eastAsia="de-DE"/>
        </w:rPr>
      </w:pPr>
    </w:p>
    <w:p w:rsidR="00504C10" w:rsidRPr="004019C0" w:rsidRDefault="00504C10" w:rsidP="00A83F78">
      <w:pPr>
        <w:pStyle w:val="Heading3"/>
        <w:spacing w:before="0"/>
        <w:contextualSpacing/>
        <w:jc w:val="both"/>
        <w:rPr>
          <w:rStyle w:val="Heading2Char"/>
          <w:rFonts w:ascii="Times New Roman" w:eastAsia="Calibri" w:hAnsi="Times New Roman"/>
          <w:i w:val="0"/>
          <w:color w:val="auto"/>
          <w:sz w:val="24"/>
          <w:szCs w:val="24"/>
          <w:lang w:val="sq-AL"/>
        </w:rPr>
      </w:pPr>
    </w:p>
    <w:p w:rsidR="00504C10" w:rsidRPr="004019C0" w:rsidRDefault="00504C10" w:rsidP="00A83F78">
      <w:pPr>
        <w:pStyle w:val="Heading3"/>
        <w:spacing w:before="0"/>
        <w:contextualSpacing/>
        <w:jc w:val="both"/>
        <w:rPr>
          <w:rStyle w:val="Heading2Char"/>
          <w:rFonts w:ascii="Times New Roman" w:eastAsia="Calibri" w:hAnsi="Times New Roman"/>
          <w:i w:val="0"/>
          <w:color w:val="auto"/>
          <w:sz w:val="24"/>
          <w:szCs w:val="24"/>
          <w:lang w:val="sq-AL"/>
        </w:rPr>
      </w:pPr>
    </w:p>
    <w:p w:rsidR="00504C10" w:rsidRPr="004019C0" w:rsidRDefault="00504C10" w:rsidP="00A83F78">
      <w:pPr>
        <w:spacing w:after="0" w:line="240" w:lineRule="auto"/>
        <w:contextualSpacing/>
        <w:jc w:val="both"/>
        <w:rPr>
          <w:rFonts w:ascii="Times New Roman" w:hAnsi="Times New Roman"/>
          <w:sz w:val="24"/>
          <w:szCs w:val="24"/>
          <w:lang w:val="sq-AL" w:eastAsia="de-DE"/>
        </w:rPr>
      </w:pPr>
    </w:p>
    <w:p w:rsidR="00504C10" w:rsidRPr="004019C0" w:rsidRDefault="00504C10" w:rsidP="00A83F78">
      <w:pPr>
        <w:spacing w:after="0" w:line="240" w:lineRule="auto"/>
        <w:contextualSpacing/>
        <w:jc w:val="both"/>
        <w:rPr>
          <w:rFonts w:ascii="Times New Roman" w:hAnsi="Times New Roman"/>
          <w:sz w:val="24"/>
          <w:szCs w:val="24"/>
          <w:lang w:val="sq-AL" w:eastAsia="de-DE"/>
        </w:rPr>
      </w:pPr>
    </w:p>
    <w:p w:rsidR="00504C10" w:rsidRPr="004019C0" w:rsidRDefault="00504C10" w:rsidP="00A83F78">
      <w:pPr>
        <w:spacing w:after="0" w:line="240" w:lineRule="auto"/>
        <w:contextualSpacing/>
        <w:jc w:val="both"/>
        <w:rPr>
          <w:rFonts w:ascii="Times New Roman" w:hAnsi="Times New Roman"/>
          <w:sz w:val="24"/>
          <w:szCs w:val="24"/>
          <w:lang w:val="sq-AL" w:eastAsia="de-DE"/>
        </w:rPr>
      </w:pPr>
    </w:p>
    <w:p w:rsidR="00504C10" w:rsidRPr="004019C0" w:rsidRDefault="00504C10" w:rsidP="00A83F78">
      <w:pPr>
        <w:spacing w:after="0" w:line="240" w:lineRule="auto"/>
        <w:contextualSpacing/>
        <w:jc w:val="both"/>
        <w:rPr>
          <w:rFonts w:ascii="Times New Roman" w:hAnsi="Times New Roman"/>
          <w:sz w:val="24"/>
          <w:szCs w:val="24"/>
          <w:lang w:val="sq-AL" w:eastAsia="de-DE"/>
        </w:rPr>
      </w:pPr>
    </w:p>
    <w:p w:rsidR="00504C10" w:rsidRPr="004019C0" w:rsidRDefault="00BC1E98" w:rsidP="00A83F78">
      <w:pPr>
        <w:pStyle w:val="Heading3"/>
        <w:spacing w:before="0"/>
        <w:ind w:left="720"/>
        <w:contextualSpacing/>
        <w:jc w:val="both"/>
        <w:rPr>
          <w:rFonts w:ascii="Times New Roman" w:hAnsi="Times New Roman"/>
          <w:iCs/>
          <w:color w:val="auto"/>
          <w:sz w:val="24"/>
          <w:lang w:val="sq-AL" w:eastAsia="en-US"/>
        </w:rPr>
      </w:pPr>
      <w:r w:rsidRPr="004019C0">
        <w:rPr>
          <w:rFonts w:ascii="Times New Roman" w:hAnsi="Times New Roman"/>
          <w:bCs w:val="0"/>
          <w:color w:val="auto"/>
          <w:sz w:val="24"/>
          <w:lang w:val="sq-AL" w:eastAsia="en-US"/>
        </w:rPr>
        <w:t>3</w:t>
      </w:r>
      <w:r w:rsidR="00504C10" w:rsidRPr="004019C0">
        <w:rPr>
          <w:rFonts w:ascii="Times New Roman" w:hAnsi="Times New Roman"/>
          <w:bCs w:val="0"/>
          <w:color w:val="auto"/>
          <w:sz w:val="24"/>
          <w:lang w:eastAsia="en-US"/>
        </w:rPr>
        <w:t>.1.3. Rregullat dhe procedurat e punimit të temës BA dhe MA.</w:t>
      </w:r>
      <w:r w:rsidR="00504C10" w:rsidRPr="004019C0">
        <w:rPr>
          <w:rFonts w:ascii="Times New Roman" w:hAnsi="Times New Roman"/>
          <w:iCs/>
          <w:color w:val="auto"/>
          <w:sz w:val="24"/>
          <w:lang w:eastAsia="en-US"/>
        </w:rPr>
        <w:footnoteReference w:id="17"/>
      </w:r>
      <w:r w:rsidR="00504C10" w:rsidRPr="004019C0">
        <w:rPr>
          <w:rStyle w:val="FootnoteReference"/>
          <w:rFonts w:ascii="Times New Roman" w:eastAsia="MS Mincho" w:hAnsi="Times New Roman"/>
          <w:bCs w:val="0"/>
          <w:color w:val="auto"/>
          <w:sz w:val="24"/>
          <w:lang w:eastAsia="en-US"/>
        </w:rPr>
        <w:footnoteReference w:id="18"/>
      </w:r>
    </w:p>
    <w:p w:rsidR="00504C10" w:rsidRPr="004019C0" w:rsidRDefault="00504C10"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br/>
        <w:t>Kolegji “Pjetër Budi” ka miratuar rregullore të veçanta të cilat definojnë kushtet dhe procedurat e punimit të temave të diplomës dhe vet procesin e diplomimit në nivelin baçelor dhe master. Për këtë çështje Këshilli Mësimor Shkencor i Kolegjit ka aprovuar dy rregullore që mbulojnë sferat përkatëse të caktuara në këtë pikë: 1. Rregullorja për diplomimin e studentëve dhe 2. Rregullorja  për studimet master.</w:t>
      </w:r>
    </w:p>
    <w:p w:rsidR="00D4704A" w:rsidRPr="004019C0" w:rsidRDefault="00D4704A" w:rsidP="00A83F78">
      <w:pPr>
        <w:pStyle w:val="Heading2"/>
        <w:spacing w:before="0" w:after="0" w:line="240" w:lineRule="auto"/>
        <w:contextualSpacing/>
        <w:jc w:val="both"/>
        <w:rPr>
          <w:rFonts w:ascii="Times New Roman" w:hAnsi="Times New Roman"/>
          <w:i w:val="0"/>
          <w:sz w:val="24"/>
          <w:szCs w:val="24"/>
          <w:lang w:val="sq-AL"/>
        </w:rPr>
      </w:pPr>
    </w:p>
    <w:p w:rsidR="00504C10" w:rsidRPr="004019C0" w:rsidRDefault="00504C10" w:rsidP="00A83F78">
      <w:pPr>
        <w:pStyle w:val="Heading2"/>
        <w:spacing w:before="0" w:after="0" w:line="240" w:lineRule="auto"/>
        <w:contextualSpacing/>
        <w:jc w:val="both"/>
        <w:rPr>
          <w:rFonts w:ascii="Times New Roman" w:hAnsi="Times New Roman"/>
          <w:i w:val="0"/>
          <w:sz w:val="24"/>
          <w:szCs w:val="24"/>
          <w:lang w:val="sq-AL"/>
        </w:rPr>
      </w:pPr>
      <w:r w:rsidRPr="004019C0">
        <w:rPr>
          <w:rFonts w:ascii="Times New Roman" w:hAnsi="Times New Roman"/>
          <w:i w:val="0"/>
          <w:sz w:val="24"/>
          <w:szCs w:val="24"/>
          <w:lang w:val="sq-AL"/>
        </w:rPr>
        <w:t>Temat në nivelin Baçelor:</w:t>
      </w:r>
    </w:p>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Tema baçelor është e përfshirë në semestrin e gjashtë (6) në programet studimore tri (3) vjeçare (Doganë dhe Shpedicion, Menaxhim i Turizmit dhe Hotelerisë, Administrim Biznesi dhe Sigurime), ndërsa në programin studimor katër (4) vjeçar (Juridik LLB)</w:t>
      </w:r>
      <w:r w:rsidRPr="004019C0">
        <w:rPr>
          <w:rStyle w:val="FootnoteReference"/>
          <w:rFonts w:ascii="Times New Roman" w:hAnsi="Times New Roman"/>
          <w:sz w:val="24"/>
          <w:szCs w:val="24"/>
          <w:lang w:val="sq-AL"/>
        </w:rPr>
        <w:footnoteReference w:id="19"/>
      </w:r>
      <w:r w:rsidRPr="004019C0">
        <w:rPr>
          <w:rFonts w:ascii="Times New Roman" w:hAnsi="Times New Roman"/>
          <w:sz w:val="24"/>
          <w:szCs w:val="24"/>
          <w:lang w:val="sq-AL"/>
        </w:rPr>
        <w:t xml:space="preserve"> në semestrin e tetë (8). Pikët – ECTS kreditë, varësisht nga programi variojnë.  </w:t>
      </w:r>
    </w:p>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lastRenderedPageBreak/>
        <w:t xml:space="preserve">Tema Baçelor punohet nën mbikëqyrjen e Mentorit / udhëheqësit, i cili paraprakisht konsultohet dhe pajtohet për temën me studentin. Studenti e punon temën individualisht në përputhje me kriteret shkencore metodologjike. Mentori mbanë evidencë të takimeve dhe konsultimeve me kandidatin e tij. Pas aprovimit të temës nga mentori, Dekani i Kolegjit formon Komisionin vlerësues prej tre anëtarësh, në të cilin duhet të jetë edhe mentori i kandidatit. Jo më larg se pesë (5) ditë nga data e formimit të komisionit për vlerësim të temës baçelor nga dekani, komisioni duhet të takohet për vlerësimin e temës. </w:t>
      </w:r>
    </w:p>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Pas vlerësimit, Komisioni e nënshkruan vendimin për diplomim në të cilin vendoset edhe nota e temës BA. Komisioni ka mundësi të refuzoj temën dhe të kthej për përmirësim.  </w:t>
      </w:r>
    </w:p>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 nënshkrimin e vendimit nga Komisioni, student</w:t>
      </w:r>
      <w:r w:rsidR="002B0E8A" w:rsidRPr="004019C0">
        <w:rPr>
          <w:rFonts w:ascii="Times New Roman" w:hAnsi="Times New Roman"/>
          <w:sz w:val="24"/>
          <w:szCs w:val="24"/>
          <w:lang w:val="sq-AL"/>
        </w:rPr>
        <w:t>i</w:t>
      </w:r>
      <w:r w:rsidRPr="004019C0">
        <w:rPr>
          <w:rFonts w:ascii="Times New Roman" w:hAnsi="Times New Roman"/>
          <w:sz w:val="24"/>
          <w:szCs w:val="24"/>
          <w:lang w:val="sq-AL"/>
        </w:rPr>
        <w:t xml:space="preserve"> konsiderohet i diplomuar.</w:t>
      </w:r>
      <w:r w:rsidRPr="004019C0">
        <w:rPr>
          <w:rStyle w:val="FootnoteReference"/>
          <w:rFonts w:ascii="Times New Roman" w:hAnsi="Times New Roman"/>
          <w:sz w:val="24"/>
          <w:szCs w:val="24"/>
          <w:lang w:val="sq-AL"/>
        </w:rPr>
        <w:footnoteReference w:id="20"/>
      </w:r>
      <w:r w:rsidRPr="004019C0">
        <w:rPr>
          <w:rFonts w:ascii="Times New Roman" w:hAnsi="Times New Roman"/>
          <w:sz w:val="24"/>
          <w:szCs w:val="24"/>
          <w:lang w:val="sq-AL"/>
        </w:rPr>
        <w:t xml:space="preserve">. </w:t>
      </w:r>
    </w:p>
    <w:p w:rsidR="00D4704A" w:rsidRPr="004019C0" w:rsidRDefault="00D4704A" w:rsidP="00A83F78">
      <w:pPr>
        <w:spacing w:after="0" w:line="240" w:lineRule="auto"/>
        <w:contextualSpacing/>
        <w:jc w:val="both"/>
        <w:rPr>
          <w:rFonts w:ascii="Times New Roman" w:hAnsi="Times New Roman"/>
          <w:b/>
          <w:sz w:val="24"/>
          <w:szCs w:val="24"/>
          <w:lang w:val="sq-AL"/>
        </w:rPr>
      </w:pPr>
    </w:p>
    <w:p w:rsidR="00504C10" w:rsidRPr="004019C0" w:rsidRDefault="00504C10"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Fazat e procedurës së diplomimit të studentëve përmes paraqitjes tabelore: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8"/>
        <w:gridCol w:w="5466"/>
        <w:gridCol w:w="3192"/>
      </w:tblGrid>
      <w:tr w:rsidR="00504C10" w:rsidRPr="004019C0" w:rsidTr="001958A6">
        <w:tc>
          <w:tcPr>
            <w:tcW w:w="918" w:type="dxa"/>
            <w:shd w:val="clear" w:color="auto" w:fill="D9D9D9"/>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Nr.</w:t>
            </w:r>
          </w:p>
        </w:tc>
        <w:tc>
          <w:tcPr>
            <w:tcW w:w="5466" w:type="dxa"/>
            <w:shd w:val="clear" w:color="auto" w:fill="D9D9D9"/>
          </w:tcPr>
          <w:p w:rsidR="00504C10" w:rsidRPr="004019C0" w:rsidRDefault="00504C10"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FAZA E PARË</w:t>
            </w:r>
          </w:p>
        </w:tc>
        <w:tc>
          <w:tcPr>
            <w:tcW w:w="3192" w:type="dxa"/>
            <w:shd w:val="clear" w:color="auto" w:fill="D9D9D9"/>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Semestri </w:t>
            </w:r>
          </w:p>
        </w:tc>
      </w:tr>
      <w:tr w:rsidR="00504C10" w:rsidRPr="004019C0" w:rsidTr="001958A6">
        <w:tc>
          <w:tcPr>
            <w:tcW w:w="918"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w:t>
            </w:r>
          </w:p>
        </w:tc>
        <w:tc>
          <w:tcPr>
            <w:tcW w:w="5466"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Përzgjedhja e temës</w:t>
            </w:r>
          </w:p>
          <w:p w:rsidR="00504C10" w:rsidRPr="004019C0" w:rsidRDefault="00504C10" w:rsidP="00A83F78">
            <w:pPr>
              <w:spacing w:after="0" w:line="240" w:lineRule="auto"/>
              <w:contextualSpacing/>
              <w:jc w:val="both"/>
              <w:rPr>
                <w:rFonts w:ascii="Times New Roman" w:hAnsi="Times New Roman"/>
                <w:sz w:val="24"/>
                <w:szCs w:val="24"/>
                <w:lang w:val="sq-AL"/>
              </w:rPr>
            </w:pPr>
          </w:p>
        </w:tc>
        <w:tc>
          <w:tcPr>
            <w:tcW w:w="3192"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I gjashtë (6)</w:t>
            </w:r>
          </w:p>
        </w:tc>
      </w:tr>
      <w:tr w:rsidR="00504C10" w:rsidRPr="004019C0" w:rsidTr="001958A6">
        <w:tc>
          <w:tcPr>
            <w:tcW w:w="918"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w:t>
            </w:r>
          </w:p>
        </w:tc>
        <w:tc>
          <w:tcPr>
            <w:tcW w:w="5466"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Zgjedhja e mentorit (udhëheqësit)</w:t>
            </w:r>
          </w:p>
          <w:p w:rsidR="00504C10" w:rsidRPr="004019C0" w:rsidRDefault="00504C10" w:rsidP="00A83F78">
            <w:pPr>
              <w:spacing w:after="0" w:line="240" w:lineRule="auto"/>
              <w:contextualSpacing/>
              <w:jc w:val="both"/>
              <w:rPr>
                <w:rFonts w:ascii="Times New Roman" w:hAnsi="Times New Roman"/>
                <w:sz w:val="24"/>
                <w:szCs w:val="24"/>
                <w:lang w:val="sq-AL"/>
              </w:rPr>
            </w:pPr>
          </w:p>
        </w:tc>
        <w:tc>
          <w:tcPr>
            <w:tcW w:w="3192"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I gjashtë (6)</w:t>
            </w:r>
          </w:p>
        </w:tc>
      </w:tr>
      <w:tr w:rsidR="00504C10" w:rsidRPr="004019C0" w:rsidTr="001958A6">
        <w:tc>
          <w:tcPr>
            <w:tcW w:w="918"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w:t>
            </w:r>
          </w:p>
        </w:tc>
        <w:tc>
          <w:tcPr>
            <w:tcW w:w="5466"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Përfundimi i provimeve</w:t>
            </w:r>
          </w:p>
          <w:p w:rsidR="00504C10" w:rsidRPr="004019C0" w:rsidRDefault="00504C10" w:rsidP="00A83F78">
            <w:pPr>
              <w:spacing w:after="0" w:line="240" w:lineRule="auto"/>
              <w:contextualSpacing/>
              <w:jc w:val="both"/>
              <w:rPr>
                <w:rFonts w:ascii="Times New Roman" w:hAnsi="Times New Roman"/>
                <w:sz w:val="24"/>
                <w:szCs w:val="24"/>
                <w:lang w:val="sq-AL"/>
              </w:rPr>
            </w:pPr>
          </w:p>
        </w:tc>
        <w:tc>
          <w:tcPr>
            <w:tcW w:w="3192"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I gjashtë (6)</w:t>
            </w:r>
          </w:p>
        </w:tc>
      </w:tr>
      <w:tr w:rsidR="00504C10" w:rsidRPr="004019C0" w:rsidTr="001958A6">
        <w:tc>
          <w:tcPr>
            <w:tcW w:w="918"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4.</w:t>
            </w:r>
          </w:p>
        </w:tc>
        <w:tc>
          <w:tcPr>
            <w:tcW w:w="5466"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Përfundimi i temës</w:t>
            </w:r>
          </w:p>
          <w:p w:rsidR="00504C10" w:rsidRPr="004019C0" w:rsidRDefault="00504C10" w:rsidP="00A83F78">
            <w:pPr>
              <w:spacing w:after="0" w:line="240" w:lineRule="auto"/>
              <w:contextualSpacing/>
              <w:jc w:val="both"/>
              <w:rPr>
                <w:rFonts w:ascii="Times New Roman" w:hAnsi="Times New Roman"/>
                <w:sz w:val="24"/>
                <w:szCs w:val="24"/>
                <w:lang w:val="sq-AL"/>
              </w:rPr>
            </w:pPr>
          </w:p>
        </w:tc>
        <w:tc>
          <w:tcPr>
            <w:tcW w:w="3192" w:type="dxa"/>
          </w:tcPr>
          <w:p w:rsidR="00504C10" w:rsidRPr="004019C0" w:rsidRDefault="00504C10" w:rsidP="00A83F78">
            <w:pPr>
              <w:spacing w:after="0" w:line="240" w:lineRule="auto"/>
              <w:contextualSpacing/>
              <w:jc w:val="both"/>
              <w:rPr>
                <w:rFonts w:ascii="Times New Roman" w:hAnsi="Times New Roman"/>
                <w:sz w:val="24"/>
                <w:szCs w:val="24"/>
                <w:lang w:val="sq-AL"/>
              </w:rPr>
            </w:pPr>
          </w:p>
        </w:tc>
      </w:tr>
      <w:tr w:rsidR="00504C10" w:rsidRPr="004019C0" w:rsidTr="001958A6">
        <w:tc>
          <w:tcPr>
            <w:tcW w:w="918" w:type="dxa"/>
          </w:tcPr>
          <w:p w:rsidR="00504C10" w:rsidRPr="004019C0" w:rsidRDefault="00504C10" w:rsidP="00A83F78">
            <w:pPr>
              <w:spacing w:after="0" w:line="240" w:lineRule="auto"/>
              <w:contextualSpacing/>
              <w:jc w:val="both"/>
              <w:rPr>
                <w:rFonts w:ascii="Times New Roman" w:hAnsi="Times New Roman"/>
                <w:sz w:val="24"/>
                <w:szCs w:val="24"/>
                <w:lang w:val="sq-AL"/>
              </w:rPr>
            </w:pPr>
          </w:p>
        </w:tc>
        <w:tc>
          <w:tcPr>
            <w:tcW w:w="5466" w:type="dxa"/>
          </w:tcPr>
          <w:p w:rsidR="00504C10" w:rsidRPr="004019C0" w:rsidRDefault="00504C10"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FAZA E DYTË</w:t>
            </w:r>
          </w:p>
        </w:tc>
        <w:tc>
          <w:tcPr>
            <w:tcW w:w="3192"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Pas përfundimit të fazës së parë</w:t>
            </w:r>
          </w:p>
        </w:tc>
      </w:tr>
      <w:tr w:rsidR="00504C10" w:rsidRPr="004019C0" w:rsidTr="001958A6">
        <w:tc>
          <w:tcPr>
            <w:tcW w:w="918" w:type="dxa"/>
            <w:shd w:val="clear" w:color="auto" w:fill="D9D9D9"/>
          </w:tcPr>
          <w:p w:rsidR="00504C10" w:rsidRPr="004019C0" w:rsidRDefault="00504C10" w:rsidP="00A83F78">
            <w:pPr>
              <w:spacing w:after="0" w:line="240" w:lineRule="auto"/>
              <w:contextualSpacing/>
              <w:jc w:val="both"/>
              <w:rPr>
                <w:rFonts w:ascii="Times New Roman" w:hAnsi="Times New Roman"/>
                <w:sz w:val="24"/>
                <w:szCs w:val="24"/>
                <w:lang w:val="sq-AL"/>
              </w:rPr>
            </w:pPr>
          </w:p>
        </w:tc>
        <w:tc>
          <w:tcPr>
            <w:tcW w:w="5466" w:type="dxa"/>
            <w:shd w:val="clear" w:color="auto" w:fill="D9D9D9"/>
          </w:tcPr>
          <w:p w:rsidR="00504C10" w:rsidRPr="004019C0" w:rsidRDefault="00504C10" w:rsidP="00A83F78">
            <w:pPr>
              <w:spacing w:after="0" w:line="240" w:lineRule="auto"/>
              <w:contextualSpacing/>
              <w:jc w:val="both"/>
              <w:rPr>
                <w:rFonts w:ascii="Times New Roman" w:hAnsi="Times New Roman"/>
                <w:b/>
                <w:sz w:val="24"/>
                <w:szCs w:val="24"/>
                <w:lang w:val="sq-AL"/>
              </w:rPr>
            </w:pPr>
          </w:p>
        </w:tc>
        <w:tc>
          <w:tcPr>
            <w:tcW w:w="3192" w:type="dxa"/>
            <w:shd w:val="clear" w:color="auto" w:fill="D9D9D9"/>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Personi përgjegjës </w:t>
            </w:r>
          </w:p>
        </w:tc>
      </w:tr>
      <w:tr w:rsidR="00504C10" w:rsidRPr="004019C0" w:rsidTr="001958A6">
        <w:tc>
          <w:tcPr>
            <w:tcW w:w="918"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w:t>
            </w:r>
          </w:p>
        </w:tc>
        <w:tc>
          <w:tcPr>
            <w:tcW w:w="5466"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Verifikimi i dosjes së studentit</w:t>
            </w:r>
          </w:p>
          <w:p w:rsidR="00504C10" w:rsidRPr="004019C0" w:rsidRDefault="00504C10" w:rsidP="00A83F78">
            <w:pPr>
              <w:pStyle w:val="ListParagraph"/>
              <w:numPr>
                <w:ilvl w:val="0"/>
                <w:numId w:val="3"/>
              </w:numPr>
              <w:jc w:val="both"/>
            </w:pPr>
            <w:r w:rsidRPr="004019C0">
              <w:t>Përfundimi i provimeve</w:t>
            </w:r>
          </w:p>
          <w:p w:rsidR="00504C10" w:rsidRPr="004019C0" w:rsidRDefault="00504C10" w:rsidP="00A83F78">
            <w:pPr>
              <w:pStyle w:val="ListParagraph"/>
              <w:numPr>
                <w:ilvl w:val="0"/>
                <w:numId w:val="3"/>
              </w:numPr>
              <w:jc w:val="both"/>
            </w:pPr>
            <w:r w:rsidRPr="004019C0">
              <w:t xml:space="preserve">Përfundimi i pagesave në përputhje me kontratën: Kolegj – Studentë </w:t>
            </w:r>
          </w:p>
        </w:tc>
        <w:tc>
          <w:tcPr>
            <w:tcW w:w="3192"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Shërbimi i studentëve, zyrtari i arkives dhe menaxheri</w:t>
            </w:r>
          </w:p>
        </w:tc>
      </w:tr>
      <w:tr w:rsidR="00504C10" w:rsidRPr="004019C0" w:rsidTr="001958A6">
        <w:tc>
          <w:tcPr>
            <w:tcW w:w="918"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w:t>
            </w:r>
          </w:p>
        </w:tc>
        <w:tc>
          <w:tcPr>
            <w:tcW w:w="5466"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Formimi i Komisionit për vlerësimin e punimeve BA:</w:t>
            </w:r>
          </w:p>
          <w:p w:rsidR="00504C10" w:rsidRPr="004019C0" w:rsidRDefault="00504C10" w:rsidP="00A83F78">
            <w:pPr>
              <w:pStyle w:val="ListParagraph"/>
              <w:numPr>
                <w:ilvl w:val="0"/>
                <w:numId w:val="4"/>
              </w:numPr>
              <w:jc w:val="both"/>
            </w:pPr>
            <w:r w:rsidRPr="004019C0">
              <w:t>Komisionet formohen në baza mujore;</w:t>
            </w:r>
          </w:p>
          <w:p w:rsidR="00504C10" w:rsidRPr="004019C0" w:rsidRDefault="00504C10" w:rsidP="00A83F78">
            <w:pPr>
              <w:pStyle w:val="ListParagraph"/>
              <w:numPr>
                <w:ilvl w:val="0"/>
                <w:numId w:val="4"/>
              </w:numPr>
              <w:jc w:val="both"/>
            </w:pPr>
            <w:r w:rsidRPr="004019C0">
              <w:t>Në komisione mentori i kandidatit gjithnjë është anëtar komisioni</w:t>
            </w:r>
          </w:p>
        </w:tc>
        <w:tc>
          <w:tcPr>
            <w:tcW w:w="3192"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Dekani i Kolegjit</w:t>
            </w:r>
          </w:p>
        </w:tc>
      </w:tr>
      <w:tr w:rsidR="00504C10" w:rsidRPr="004019C0" w:rsidTr="001958A6">
        <w:tc>
          <w:tcPr>
            <w:tcW w:w="918"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w:t>
            </w:r>
          </w:p>
        </w:tc>
        <w:tc>
          <w:tcPr>
            <w:tcW w:w="5466"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Vlerësimi i punimit nga komisioni</w:t>
            </w:r>
          </w:p>
          <w:p w:rsidR="00504C10" w:rsidRPr="004019C0" w:rsidRDefault="00504C10" w:rsidP="00A83F78">
            <w:pPr>
              <w:pStyle w:val="ListParagraph"/>
              <w:numPr>
                <w:ilvl w:val="0"/>
                <w:numId w:val="5"/>
              </w:numPr>
              <w:jc w:val="both"/>
            </w:pPr>
            <w:r w:rsidRPr="004019C0">
              <w:t>Vlerësimi pozitiv – vendoset nota</w:t>
            </w:r>
          </w:p>
          <w:p w:rsidR="00504C10" w:rsidRPr="004019C0" w:rsidRDefault="00504C10" w:rsidP="00A83F78">
            <w:pPr>
              <w:pStyle w:val="ListParagraph"/>
              <w:numPr>
                <w:ilvl w:val="0"/>
                <w:numId w:val="5"/>
              </w:numPr>
              <w:jc w:val="both"/>
            </w:pPr>
            <w:r w:rsidRPr="004019C0">
              <w:t xml:space="preserve">Mundet me u rikthyer në ripërpunim </w:t>
            </w:r>
          </w:p>
        </w:tc>
        <w:tc>
          <w:tcPr>
            <w:tcW w:w="3192"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Komisioni </w:t>
            </w:r>
          </w:p>
        </w:tc>
      </w:tr>
      <w:tr w:rsidR="00504C10" w:rsidRPr="004019C0" w:rsidTr="001958A6">
        <w:tc>
          <w:tcPr>
            <w:tcW w:w="918"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4.</w:t>
            </w:r>
          </w:p>
        </w:tc>
        <w:tc>
          <w:tcPr>
            <w:tcW w:w="5466" w:type="dxa"/>
          </w:tcPr>
          <w:p w:rsidR="00504C10" w:rsidRPr="004019C0" w:rsidRDefault="00504C10" w:rsidP="00A83F78">
            <w:pPr>
              <w:numPr>
                <w:ilvl w:val="0"/>
                <w:numId w:val="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Certifikata e diplomimit për studentin</w:t>
            </w:r>
          </w:p>
          <w:p w:rsidR="00504C10" w:rsidRPr="004019C0" w:rsidRDefault="00504C10" w:rsidP="00A83F78">
            <w:pPr>
              <w:numPr>
                <w:ilvl w:val="0"/>
                <w:numId w:val="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Certifikata e notave</w:t>
            </w:r>
          </w:p>
        </w:tc>
        <w:tc>
          <w:tcPr>
            <w:tcW w:w="3192"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Shërbimi i studentëve</w:t>
            </w:r>
          </w:p>
        </w:tc>
      </w:tr>
      <w:tr w:rsidR="00504C10" w:rsidRPr="004019C0" w:rsidTr="001958A6">
        <w:tc>
          <w:tcPr>
            <w:tcW w:w="918"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5.</w:t>
            </w:r>
          </w:p>
        </w:tc>
        <w:tc>
          <w:tcPr>
            <w:tcW w:w="5466"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Diploma origjinale</w:t>
            </w:r>
          </w:p>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Shtojca e diplomës</w:t>
            </w:r>
          </w:p>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Dokumentet origjinale të studentit – duke i ndalur kopjet e vërtetuar</w:t>
            </w:r>
          </w:p>
        </w:tc>
        <w:tc>
          <w:tcPr>
            <w:tcW w:w="3192" w:type="dxa"/>
          </w:tcPr>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Shërbimi i studentëve</w:t>
            </w:r>
          </w:p>
        </w:tc>
      </w:tr>
    </w:tbl>
    <w:p w:rsidR="00504C10" w:rsidRPr="004019C0" w:rsidRDefault="00504C10" w:rsidP="00A83F78">
      <w:pPr>
        <w:spacing w:after="0" w:line="240" w:lineRule="auto"/>
        <w:contextualSpacing/>
        <w:jc w:val="both"/>
        <w:rPr>
          <w:rFonts w:ascii="Times New Roman" w:hAnsi="Times New Roman"/>
          <w:sz w:val="24"/>
          <w:szCs w:val="24"/>
          <w:lang w:val="sq-AL"/>
        </w:rPr>
      </w:pPr>
    </w:p>
    <w:p w:rsidR="00D4704A" w:rsidRPr="004019C0" w:rsidRDefault="00D4704A" w:rsidP="00A83F78">
      <w:pPr>
        <w:pStyle w:val="Heading2"/>
        <w:spacing w:before="0" w:after="0" w:line="240" w:lineRule="auto"/>
        <w:contextualSpacing/>
        <w:jc w:val="both"/>
        <w:rPr>
          <w:rFonts w:ascii="Times New Roman" w:hAnsi="Times New Roman"/>
          <w:i w:val="0"/>
          <w:sz w:val="24"/>
          <w:szCs w:val="24"/>
          <w:lang w:val="sq-AL"/>
        </w:rPr>
      </w:pPr>
    </w:p>
    <w:p w:rsidR="00504C10" w:rsidRPr="004019C0" w:rsidRDefault="00504C10" w:rsidP="00A83F78">
      <w:pPr>
        <w:pStyle w:val="Heading2"/>
        <w:spacing w:before="0" w:after="0" w:line="240" w:lineRule="auto"/>
        <w:contextualSpacing/>
        <w:jc w:val="both"/>
        <w:rPr>
          <w:rFonts w:ascii="Times New Roman" w:hAnsi="Times New Roman"/>
          <w:i w:val="0"/>
          <w:sz w:val="24"/>
          <w:szCs w:val="24"/>
          <w:lang w:val="sq-AL"/>
        </w:rPr>
      </w:pPr>
      <w:r w:rsidRPr="004019C0">
        <w:rPr>
          <w:rFonts w:ascii="Times New Roman" w:hAnsi="Times New Roman"/>
          <w:i w:val="0"/>
          <w:sz w:val="24"/>
          <w:szCs w:val="24"/>
          <w:lang w:val="sq-AL"/>
        </w:rPr>
        <w:t>Temat në nivelin Master:</w:t>
      </w:r>
    </w:p>
    <w:p w:rsidR="00504C10" w:rsidRPr="004019C0" w:rsidRDefault="00504C10" w:rsidP="00A83F78">
      <w:pPr>
        <w:autoSpaceDE w:val="0"/>
        <w:autoSpaceDN w:val="0"/>
        <w:adjustRightInd w:val="0"/>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Studentët pasi të përfundojnë provimet, paraqesin kërkesë për aprovimin e propozimit për temën Master. Këto janë hapat pas aprovimit të temës Master:</w:t>
      </w:r>
    </w:p>
    <w:p w:rsidR="00504C10" w:rsidRPr="004019C0" w:rsidRDefault="00504C10" w:rsidP="00A83F78">
      <w:pPr>
        <w:numPr>
          <w:ilvl w:val="0"/>
          <w:numId w:val="2"/>
        </w:numPr>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Cs/>
          <w:sz w:val="24"/>
          <w:szCs w:val="24"/>
          <w:lang w:val="sq-AL"/>
        </w:rPr>
        <w:lastRenderedPageBreak/>
        <w:t xml:space="preserve">Për lejimin e temës së Masterit kandidati paraqet kërkesë me shkrim në Kolegjiumin e Studimeve Master. Në kërkesë kandidati paraqet: Titullin e temës, arsyeshmërinë e zgjedhjes së temës, qëllimin e hulumtimit, kontributin shkencor, rezultatet e pritura, metodat e studimit, projektin hulumtues, si dhe propozimin për Mentor.  </w:t>
      </w:r>
    </w:p>
    <w:p w:rsidR="00504C10" w:rsidRPr="004019C0" w:rsidRDefault="00504C10" w:rsidP="00A83F78">
      <w:pPr>
        <w:numPr>
          <w:ilvl w:val="0"/>
          <w:numId w:val="2"/>
        </w:numPr>
        <w:autoSpaceDE w:val="0"/>
        <w:autoSpaceDN w:val="0"/>
        <w:adjustRightInd w:val="0"/>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 xml:space="preserve">Pas paraqitjes së kërkesës për aprovimin e temës master bëhet verifikimi i dosjes së kandidatit. </w:t>
      </w:r>
    </w:p>
    <w:p w:rsidR="00504C10" w:rsidRPr="004019C0" w:rsidRDefault="00504C10" w:rsidP="00A83F78">
      <w:pPr>
        <w:numPr>
          <w:ilvl w:val="0"/>
          <w:numId w:val="2"/>
        </w:numPr>
        <w:autoSpaceDE w:val="0"/>
        <w:autoSpaceDN w:val="0"/>
        <w:adjustRightInd w:val="0"/>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Verifikimin e dosjes së kandidatit e bën komisioni i përhershëm që funksionon në Kolegjin “Pjetër Budi”, në këtë përbërje: 1. Dekani i Kolegjit, 2. Menaxheri ekzekutiv, dhe 3. Drejtori i financave.</w:t>
      </w:r>
    </w:p>
    <w:p w:rsidR="00504C10" w:rsidRPr="004019C0" w:rsidRDefault="00504C10" w:rsidP="00A83F78">
      <w:pPr>
        <w:numPr>
          <w:ilvl w:val="0"/>
          <w:numId w:val="2"/>
        </w:numPr>
        <w:autoSpaceDE w:val="0"/>
        <w:autoSpaceDN w:val="0"/>
        <w:adjustRightInd w:val="0"/>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Pas verifikimit të dosjes komisioni merr vendim dhe konstaton a është e kompletuar dosja e kandidati apo jo.</w:t>
      </w:r>
    </w:p>
    <w:p w:rsidR="00504C10" w:rsidRPr="004019C0" w:rsidRDefault="00504C10" w:rsidP="00A83F78">
      <w:pPr>
        <w:numPr>
          <w:ilvl w:val="0"/>
          <w:numId w:val="2"/>
        </w:numPr>
        <w:autoSpaceDE w:val="0"/>
        <w:autoSpaceDN w:val="0"/>
        <w:adjustRightInd w:val="0"/>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Nëse dosja e kandidatit është e kompletuar atëherë Kolegjiumi për studimet master e vlerëson kërkesën e kandidatit dhe merr vendim për aprovimin dhe lejimin, ose refuzimin e temës Master të kandidatit përkatës, në të cilin vendim përcaktohet edhe Mentori i kandidatit.</w:t>
      </w:r>
    </w:p>
    <w:p w:rsidR="00504C10" w:rsidRPr="004019C0" w:rsidRDefault="00504C10" w:rsidP="00A83F78">
      <w:pPr>
        <w:numPr>
          <w:ilvl w:val="0"/>
          <w:numId w:val="2"/>
        </w:numPr>
        <w:autoSpaceDE w:val="0"/>
        <w:autoSpaceDN w:val="0"/>
        <w:adjustRightInd w:val="0"/>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 xml:space="preserve">Mentori është i obliguar t’i ndihmojë kandidatit me sugjerime, udhëzime, këshilla deri në përfundimin e temës Master. </w:t>
      </w:r>
    </w:p>
    <w:p w:rsidR="00504C10" w:rsidRPr="004019C0" w:rsidRDefault="00504C10" w:rsidP="00A83F78">
      <w:pPr>
        <w:numPr>
          <w:ilvl w:val="0"/>
          <w:numId w:val="2"/>
        </w:numPr>
        <w:autoSpaceDE w:val="0"/>
        <w:autoSpaceDN w:val="0"/>
        <w:adjustRightInd w:val="0"/>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Mentori duhet të ketë gradë shkencore Doktor i shkencave përkatëse.</w:t>
      </w:r>
    </w:p>
    <w:p w:rsidR="00504C10" w:rsidRPr="004019C0" w:rsidRDefault="00504C10" w:rsidP="00A83F78">
      <w:pPr>
        <w:numPr>
          <w:ilvl w:val="0"/>
          <w:numId w:val="2"/>
        </w:num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bCs/>
          <w:sz w:val="24"/>
          <w:szCs w:val="24"/>
          <w:lang w:val="sq-AL"/>
        </w:rPr>
        <w:t xml:space="preserve">Pasi Mentori ta ketë vlerësuar pozitivisht punimin master, kandidati  paraqet kërkesë në Kolegjiumin e studimeve master, </w:t>
      </w:r>
      <w:r w:rsidRPr="004019C0">
        <w:rPr>
          <w:rFonts w:ascii="Times New Roman" w:hAnsi="Times New Roman"/>
          <w:sz w:val="24"/>
          <w:szCs w:val="24"/>
          <w:lang w:val="sq-AL"/>
        </w:rPr>
        <w:t>për caktimin e komisionit për vlerësimin përfundimtar dhe mbrojtjen e temës Master.</w:t>
      </w:r>
    </w:p>
    <w:p w:rsidR="00504C10" w:rsidRPr="004019C0" w:rsidRDefault="00504C10" w:rsidP="00A83F78">
      <w:pPr>
        <w:numPr>
          <w:ilvl w:val="0"/>
          <w:numId w:val="2"/>
        </w:num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bCs/>
          <w:sz w:val="24"/>
          <w:szCs w:val="24"/>
          <w:lang w:val="sq-AL"/>
        </w:rPr>
        <w:t xml:space="preserve">Kolegjiumi i Studimeve master i </w:t>
      </w:r>
      <w:r w:rsidRPr="004019C0">
        <w:rPr>
          <w:rFonts w:ascii="Times New Roman" w:hAnsi="Times New Roman"/>
          <w:sz w:val="24"/>
          <w:szCs w:val="24"/>
          <w:lang w:val="sq-AL"/>
        </w:rPr>
        <w:t xml:space="preserve">Kolegjit “Pjetër Budi”, </w:t>
      </w:r>
      <w:r w:rsidRPr="004019C0">
        <w:rPr>
          <w:rFonts w:ascii="Times New Roman" w:hAnsi="Times New Roman"/>
          <w:bCs/>
          <w:sz w:val="24"/>
          <w:szCs w:val="24"/>
          <w:lang w:val="sq-AL"/>
        </w:rPr>
        <w:t>merr vendim për formimin e komisionit për vlerësimin e temës master.</w:t>
      </w:r>
    </w:p>
    <w:p w:rsidR="00504C10" w:rsidRPr="004019C0" w:rsidRDefault="00504C10" w:rsidP="00A83F78">
      <w:pPr>
        <w:numPr>
          <w:ilvl w:val="0"/>
          <w:numId w:val="2"/>
        </w:numPr>
        <w:autoSpaceDE w:val="0"/>
        <w:autoSpaceDN w:val="0"/>
        <w:adjustRightInd w:val="0"/>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Komisioni për vlerësimin e temës master, i paraqet raport Këshillit mësimor – shkencor për plotësimin e kushteve metodologjike – shkencore, për mbrojtjen e temës master të kandidatit.</w:t>
      </w:r>
    </w:p>
    <w:p w:rsidR="00504C10" w:rsidRPr="004019C0" w:rsidRDefault="00504C10" w:rsidP="00A83F78">
      <w:pPr>
        <w:numPr>
          <w:ilvl w:val="0"/>
          <w:numId w:val="2"/>
        </w:numPr>
        <w:autoSpaceDE w:val="0"/>
        <w:autoSpaceDN w:val="0"/>
        <w:adjustRightInd w:val="0"/>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Pasi të aprovohet raporti nga Këshilli mësimor – shkencor i Kolegjit, komisioni në konsultim me kandidatin caktojnë datën e mbrojtjes publike.</w:t>
      </w:r>
    </w:p>
    <w:p w:rsidR="00504C10" w:rsidRPr="004019C0" w:rsidRDefault="00504C10" w:rsidP="00A83F78">
      <w:pPr>
        <w:autoSpaceDE w:val="0"/>
        <w:autoSpaceDN w:val="0"/>
        <w:adjustRightInd w:val="0"/>
        <w:spacing w:after="0" w:line="240" w:lineRule="auto"/>
        <w:ind w:left="360"/>
        <w:contextualSpacing/>
        <w:jc w:val="both"/>
        <w:rPr>
          <w:rFonts w:ascii="Times New Roman" w:hAnsi="Times New Roman"/>
          <w:bCs/>
          <w:sz w:val="24"/>
          <w:szCs w:val="24"/>
          <w:lang w:val="sq-AL"/>
        </w:rPr>
      </w:pPr>
    </w:p>
    <w:p w:rsidR="00504C10" w:rsidRPr="004019C0" w:rsidRDefault="00BC1E98" w:rsidP="00A83F78">
      <w:pPr>
        <w:pStyle w:val="Heading3"/>
        <w:spacing w:before="0"/>
        <w:contextualSpacing/>
        <w:jc w:val="both"/>
        <w:rPr>
          <w:rFonts w:ascii="Times New Roman" w:hAnsi="Times New Roman"/>
          <w:color w:val="auto"/>
          <w:sz w:val="24"/>
          <w:lang w:val="sq-AL"/>
        </w:rPr>
      </w:pPr>
      <w:r w:rsidRPr="004019C0">
        <w:rPr>
          <w:rFonts w:ascii="Times New Roman" w:hAnsi="Times New Roman"/>
          <w:color w:val="auto"/>
          <w:sz w:val="24"/>
          <w:lang w:val="sq-AL"/>
        </w:rPr>
        <w:t>3</w:t>
      </w:r>
      <w:r w:rsidR="00504C10" w:rsidRPr="004019C0">
        <w:rPr>
          <w:rFonts w:ascii="Times New Roman" w:hAnsi="Times New Roman"/>
          <w:color w:val="auto"/>
          <w:sz w:val="24"/>
        </w:rPr>
        <w:t>.1.4</w:t>
      </w:r>
      <w:r w:rsidR="00504C10" w:rsidRPr="004019C0">
        <w:rPr>
          <w:rFonts w:ascii="Times New Roman" w:hAnsi="Times New Roman"/>
          <w:color w:val="auto"/>
          <w:sz w:val="24"/>
          <w:lang w:val="sq-AL"/>
        </w:rPr>
        <w:t>. Dokumenti mbi marrëdhëniet ligjore ndërmjet institucionit dhe studentëve</w:t>
      </w:r>
      <w:r w:rsidR="00504C10" w:rsidRPr="004019C0">
        <w:rPr>
          <w:rStyle w:val="FootnoteReference"/>
          <w:rFonts w:ascii="Times New Roman" w:eastAsia="MS Mincho" w:hAnsi="Times New Roman"/>
          <w:color w:val="auto"/>
          <w:sz w:val="24"/>
          <w:lang w:val="sq-AL"/>
        </w:rPr>
        <w:t xml:space="preserve"> </w:t>
      </w:r>
      <w:r w:rsidR="00504C10" w:rsidRPr="004019C0">
        <w:rPr>
          <w:rStyle w:val="FootnoteReference"/>
          <w:rFonts w:ascii="Times New Roman" w:eastAsia="MS Mincho" w:hAnsi="Times New Roman"/>
          <w:color w:val="auto"/>
          <w:sz w:val="24"/>
          <w:lang w:val="sq-AL"/>
        </w:rPr>
        <w:footnoteReference w:id="21"/>
      </w:r>
      <w:r w:rsidR="00504C10" w:rsidRPr="004019C0">
        <w:rPr>
          <w:rFonts w:ascii="Times New Roman" w:hAnsi="Times New Roman"/>
          <w:color w:val="auto"/>
          <w:sz w:val="24"/>
          <w:lang w:val="sq-AL"/>
        </w:rPr>
        <w:t xml:space="preserve"> </w:t>
      </w:r>
    </w:p>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Statusi, te drejtat dhe detyrimet e Kolegjit dhe studentëve në përgjithësi rregullohen me Statutin e Kolegjit “Pjetër Budi”, i cili është aprovuar nga MASHT-i.</w:t>
      </w:r>
      <w:r w:rsidRPr="004019C0">
        <w:rPr>
          <w:rStyle w:val="FootnoteReference"/>
          <w:rFonts w:ascii="Times New Roman" w:hAnsi="Times New Roman"/>
          <w:sz w:val="24"/>
          <w:szCs w:val="24"/>
          <w:lang w:val="sq-AL"/>
        </w:rPr>
        <w:footnoteReference w:id="22"/>
      </w:r>
    </w:p>
    <w:p w:rsidR="00D4704A" w:rsidRPr="004019C0" w:rsidRDefault="00D4704A" w:rsidP="00A83F78">
      <w:pPr>
        <w:spacing w:after="0" w:line="240" w:lineRule="auto"/>
        <w:contextualSpacing/>
        <w:jc w:val="both"/>
        <w:rPr>
          <w:rFonts w:ascii="Times New Roman" w:hAnsi="Times New Roman"/>
          <w:sz w:val="24"/>
          <w:szCs w:val="24"/>
          <w:lang w:val="sq-AL"/>
        </w:rPr>
      </w:pPr>
    </w:p>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 rastin e regjistrimit në Kolegj, studentët nënshkruajnë kontratë</w:t>
      </w:r>
      <w:r w:rsidR="007A67E4" w:rsidRPr="004019C0">
        <w:rPr>
          <w:rStyle w:val="FootnoteReference"/>
          <w:rFonts w:ascii="Times New Roman" w:hAnsi="Times New Roman"/>
          <w:sz w:val="24"/>
          <w:szCs w:val="24"/>
          <w:lang w:val="sq-AL"/>
        </w:rPr>
        <w:footnoteReference w:id="23"/>
      </w:r>
      <w:r w:rsidRPr="004019C0">
        <w:rPr>
          <w:rFonts w:ascii="Times New Roman" w:hAnsi="Times New Roman"/>
          <w:sz w:val="24"/>
          <w:szCs w:val="24"/>
          <w:lang w:val="sq-AL"/>
        </w:rPr>
        <w:t xml:space="preserve"> ligjore me Kolegjin, me të cilën përcaktohet raporti juridik-ligjor dhe rregullohen të drejtat dhe detyrimet reciproke në mes të palëve kontraktuese: Kolegj – studentë.</w:t>
      </w:r>
    </w:p>
    <w:p w:rsidR="00504C10" w:rsidRPr="004019C0" w:rsidRDefault="00504C1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 më tepër, Kolegji u mundëson studentëve që të bëjnë edhe ndryshime të kohë-pas kohe të Kontratave në mënyrë që t’i përshtaten rrethanave të reja, të krijuara më vonë</w:t>
      </w:r>
      <w:r w:rsidRPr="004019C0">
        <w:rPr>
          <w:rStyle w:val="FootnoteReference"/>
          <w:rFonts w:ascii="Times New Roman" w:hAnsi="Times New Roman"/>
          <w:sz w:val="24"/>
          <w:szCs w:val="24"/>
          <w:lang w:val="sq-AL"/>
        </w:rPr>
        <w:footnoteReference w:id="24"/>
      </w:r>
      <w:r w:rsidRPr="004019C0">
        <w:rPr>
          <w:rFonts w:ascii="Times New Roman" w:hAnsi="Times New Roman"/>
          <w:sz w:val="24"/>
          <w:szCs w:val="24"/>
          <w:lang w:val="sq-AL"/>
        </w:rPr>
        <w:t xml:space="preserve">. </w:t>
      </w:r>
    </w:p>
    <w:p w:rsidR="00D4704A" w:rsidRPr="004019C0" w:rsidRDefault="00D4704A" w:rsidP="00A83F78">
      <w:pPr>
        <w:widowControl w:val="0"/>
        <w:autoSpaceDE w:val="0"/>
        <w:autoSpaceDN w:val="0"/>
        <w:adjustRightInd w:val="0"/>
        <w:spacing w:after="0" w:line="240" w:lineRule="auto"/>
        <w:contextualSpacing/>
        <w:jc w:val="both"/>
        <w:rPr>
          <w:rFonts w:ascii="Times New Roman" w:hAnsi="Times New Roman"/>
          <w:b/>
          <w:sz w:val="24"/>
          <w:szCs w:val="24"/>
          <w:lang w:val="sq-AL"/>
        </w:rPr>
      </w:pPr>
      <w:bookmarkStart w:id="28" w:name="_2.3._Programi_i"/>
      <w:bookmarkStart w:id="29" w:name="_2.-(II)._Programi_i"/>
      <w:bookmarkEnd w:id="28"/>
      <w:bookmarkEnd w:id="29"/>
    </w:p>
    <w:p w:rsidR="004019C0" w:rsidRDefault="004019C0" w:rsidP="00A83F78">
      <w:pPr>
        <w:widowControl w:val="0"/>
        <w:autoSpaceDE w:val="0"/>
        <w:autoSpaceDN w:val="0"/>
        <w:adjustRightInd w:val="0"/>
        <w:spacing w:after="0" w:line="240" w:lineRule="auto"/>
        <w:contextualSpacing/>
        <w:jc w:val="both"/>
        <w:rPr>
          <w:rFonts w:ascii="Times New Roman" w:hAnsi="Times New Roman"/>
          <w:b/>
          <w:sz w:val="24"/>
          <w:szCs w:val="24"/>
          <w:lang w:val="sq-AL"/>
        </w:rPr>
      </w:pPr>
    </w:p>
    <w:p w:rsidR="00B03CCB" w:rsidRPr="004019C0" w:rsidRDefault="00B03CCB" w:rsidP="00A83F78">
      <w:pPr>
        <w:widowControl w:val="0"/>
        <w:autoSpaceDE w:val="0"/>
        <w:autoSpaceDN w:val="0"/>
        <w:adjustRightInd w:val="0"/>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3. 2. Programi i Studimit ne vlerësim: Administrim Biznesi, BA</w:t>
      </w:r>
    </w:p>
    <w:p w:rsidR="00B03CCB" w:rsidRPr="004019C0" w:rsidRDefault="00B03CCB" w:rsidP="00A83F78">
      <w:pPr>
        <w:widowControl w:val="0"/>
        <w:autoSpaceDE w:val="0"/>
        <w:autoSpaceDN w:val="0"/>
        <w:adjustRightInd w:val="0"/>
        <w:spacing w:after="0" w:line="240" w:lineRule="auto"/>
        <w:contextualSpacing/>
        <w:jc w:val="both"/>
        <w:rPr>
          <w:rFonts w:ascii="Times New Roman" w:hAnsi="Times New Roman"/>
          <w:b/>
          <w:sz w:val="24"/>
          <w:szCs w:val="24"/>
          <w:lang w:val="sq-AL"/>
        </w:rPr>
      </w:pPr>
    </w:p>
    <w:p w:rsidR="00B03CCB" w:rsidRPr="004019C0" w:rsidRDefault="00B03CCB" w:rsidP="00A83F78">
      <w:pPr>
        <w:widowControl w:val="0"/>
        <w:autoSpaceDE w:val="0"/>
        <w:autoSpaceDN w:val="0"/>
        <w:adjustRightInd w:val="0"/>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3.2.1. Të dhënat themelore për programin e studimit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0"/>
        <w:gridCol w:w="6678"/>
      </w:tblGrid>
      <w:tr w:rsidR="00B03CCB" w:rsidRPr="004019C0" w:rsidTr="00B03CCB">
        <w:trPr>
          <w:trHeight w:val="386"/>
        </w:trPr>
        <w:tc>
          <w:tcPr>
            <w:tcW w:w="2070"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Emri  i programit të studimit</w:t>
            </w: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Administrim Biznesi</w:t>
            </w:r>
          </w:p>
        </w:tc>
      </w:tr>
      <w:tr w:rsidR="00B03CCB" w:rsidRPr="004019C0" w:rsidTr="00B03CCB">
        <w:trPr>
          <w:trHeight w:val="532"/>
        </w:trPr>
        <w:tc>
          <w:tcPr>
            <w:tcW w:w="2070"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Niveli i kualifikimit sipas </w:t>
            </w:r>
            <w:r w:rsidRPr="004019C0">
              <w:rPr>
                <w:rFonts w:ascii="Times New Roman" w:hAnsi="Times New Roman"/>
                <w:b/>
                <w:sz w:val="24"/>
                <w:szCs w:val="24"/>
                <w:lang w:val="sq-AL"/>
              </w:rPr>
              <w:lastRenderedPageBreak/>
              <w:t>KKK</w:t>
            </w: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lastRenderedPageBreak/>
              <w:t>BA</w:t>
            </w:r>
          </w:p>
        </w:tc>
      </w:tr>
      <w:tr w:rsidR="00B03CCB" w:rsidRPr="004019C0" w:rsidTr="00B03CCB">
        <w:tc>
          <w:tcPr>
            <w:tcW w:w="2070"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lastRenderedPageBreak/>
              <w:t>Grada akademike dhe emërtimi i diplomës në formë të plotë dhe të shkurtër</w:t>
            </w: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Baçelor i Arteve (BA)</w:t>
            </w:r>
          </w:p>
        </w:tc>
      </w:tr>
      <w:tr w:rsidR="00B03CCB" w:rsidRPr="004019C0" w:rsidTr="00B03CCB">
        <w:tc>
          <w:tcPr>
            <w:tcW w:w="2070"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Fusha e studimit sipas </w:t>
            </w:r>
            <w:r w:rsidRPr="004019C0">
              <w:rPr>
                <w:rFonts w:ascii="Times New Roman" w:hAnsi="Times New Roman"/>
                <w:b/>
                <w:i/>
                <w:sz w:val="24"/>
                <w:szCs w:val="24"/>
                <w:lang w:val="sq-AL"/>
              </w:rPr>
              <w:t>Erasmus Subject Area Codes</w:t>
            </w:r>
            <w:r w:rsidRPr="004019C0">
              <w:rPr>
                <w:rFonts w:ascii="Times New Roman" w:hAnsi="Times New Roman"/>
                <w:b/>
                <w:sz w:val="24"/>
                <w:szCs w:val="24"/>
                <w:lang w:val="sq-AL"/>
              </w:rPr>
              <w:t xml:space="preserve"> (ESAC)</w:t>
            </w: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04</w:t>
            </w:r>
          </w:p>
        </w:tc>
      </w:tr>
      <w:tr w:rsidR="00B03CCB" w:rsidRPr="004019C0" w:rsidTr="00B03CCB">
        <w:tc>
          <w:tcPr>
            <w:tcW w:w="2070"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Profili i programit akademik (specializimi)</w:t>
            </w: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Menaxhim i Marketingut</w:t>
            </w:r>
          </w:p>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Menaxhimi ne sigurime</w:t>
            </w:r>
          </w:p>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Menaxhimi ne Administrate Publike</w:t>
            </w:r>
          </w:p>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Menaxhimi me Resurse Njerëzore</w:t>
            </w:r>
          </w:p>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Menaxhimi i Bankave dhe Mbikqyrja Financiar</w:t>
            </w:r>
          </w:p>
        </w:tc>
      </w:tr>
      <w:tr w:rsidR="00B03CCB" w:rsidRPr="004019C0" w:rsidTr="00B03CCB">
        <w:tc>
          <w:tcPr>
            <w:tcW w:w="2070"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Kohëzgjatja minimale e studimit</w:t>
            </w: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 vite</w:t>
            </w:r>
          </w:p>
        </w:tc>
      </w:tr>
      <w:tr w:rsidR="00B03CCB" w:rsidRPr="004019C0" w:rsidTr="00B03CCB">
        <w:tc>
          <w:tcPr>
            <w:tcW w:w="2070"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Grupi të cilit i orientohet oferta</w:t>
            </w: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Çdo person qe ka mbaruar shkollën e mesme dhe ka dhënë me suksese provimin e maturës</w:t>
            </w:r>
          </w:p>
        </w:tc>
      </w:tr>
      <w:tr w:rsidR="00B03CCB" w:rsidRPr="004019C0" w:rsidTr="00B03CCB">
        <w:tc>
          <w:tcPr>
            <w:tcW w:w="2070"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Forma e studimit (e rregullt, pa shkëputje nga puna, studim në distancë etj.)</w:t>
            </w: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rregullt</w:t>
            </w:r>
          </w:p>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 korrespodencë</w:t>
            </w:r>
          </w:p>
        </w:tc>
      </w:tr>
      <w:tr w:rsidR="00B03CCB" w:rsidRPr="004019C0" w:rsidTr="00B03CCB">
        <w:tc>
          <w:tcPr>
            <w:tcW w:w="2070"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Numri i ECTS kredive (total dhe për vit)</w:t>
            </w: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1A5F64"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60 per vite, 180 ne total.</w:t>
            </w:r>
          </w:p>
          <w:p w:rsidR="00B03CCB" w:rsidRPr="004019C0" w:rsidRDefault="00B03CCB" w:rsidP="00A83F78">
            <w:pPr>
              <w:jc w:val="both"/>
              <w:rPr>
                <w:rFonts w:ascii="Times New Roman" w:hAnsi="Times New Roman"/>
                <w:sz w:val="24"/>
                <w:szCs w:val="24"/>
                <w:lang w:val="sq-AL"/>
              </w:rPr>
            </w:pPr>
          </w:p>
        </w:tc>
      </w:tr>
      <w:tr w:rsidR="00B03CCB" w:rsidRPr="004019C0" w:rsidTr="00B03CCB">
        <w:trPr>
          <w:trHeight w:val="404"/>
        </w:trPr>
        <w:tc>
          <w:tcPr>
            <w:tcW w:w="2070"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Modulet /Lëndët (titujt)</w:t>
            </w: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b/>
                <w:sz w:val="24"/>
                <w:szCs w:val="24"/>
                <w:u w:val="single"/>
                <w:lang w:val="sq-AL"/>
              </w:rPr>
              <w:t>Viti i parë:</w:t>
            </w:r>
            <w:r w:rsidRPr="004019C0">
              <w:rPr>
                <w:rFonts w:ascii="Times New Roman" w:hAnsi="Times New Roman"/>
                <w:sz w:val="24"/>
                <w:szCs w:val="24"/>
                <w:lang w:val="sq-AL"/>
              </w:rPr>
              <w:t xml:space="preserve"> </w:t>
            </w:r>
            <w:r w:rsidR="001A5F64" w:rsidRPr="004019C0">
              <w:rPr>
                <w:rFonts w:ascii="Times New Roman" w:hAnsi="Times New Roman"/>
                <w:sz w:val="24"/>
                <w:szCs w:val="24"/>
                <w:lang w:val="sq-AL"/>
              </w:rPr>
              <w:t>Hyrje në ekonominë e tregut, Bazat e menaxhimit,</w:t>
            </w:r>
            <w:r w:rsidR="001A5F64" w:rsidRPr="004019C0">
              <w:rPr>
                <w:rFonts w:ascii="Times New Roman" w:hAnsi="Times New Roman"/>
                <w:b/>
                <w:sz w:val="24"/>
                <w:szCs w:val="24"/>
                <w:lang w:val="sq-AL"/>
              </w:rPr>
              <w:t xml:space="preserve"> </w:t>
            </w:r>
            <w:r w:rsidR="001A5F64" w:rsidRPr="004019C0">
              <w:rPr>
                <w:rFonts w:ascii="Times New Roman" w:hAnsi="Times New Roman"/>
                <w:sz w:val="24"/>
                <w:szCs w:val="24"/>
                <w:lang w:val="sq-AL"/>
              </w:rPr>
              <w:t>E drejta afariste, Gjuhë angleze I, Hyrje në shkrimin, Teknologji informative, Matematika për biznes</w:t>
            </w:r>
            <w:r w:rsidR="00E541C6" w:rsidRPr="004019C0">
              <w:rPr>
                <w:rFonts w:ascii="Times New Roman" w:hAnsi="Times New Roman"/>
                <w:sz w:val="24"/>
                <w:szCs w:val="24"/>
                <w:lang w:val="sq-AL"/>
              </w:rPr>
              <w:t>, Kontabilitet, Ndërmarrësi, Makroekonomi, Politikat dhe legjislacioni i BE-së, Gjuhë angleze II, Komunikim dhe marrëdhënie me publikun, Statistikë,  Sociologji</w:t>
            </w:r>
          </w:p>
        </w:tc>
      </w:tr>
      <w:tr w:rsidR="00B03CCB" w:rsidRPr="004019C0" w:rsidTr="00B03CCB">
        <w:trPr>
          <w:trHeight w:val="404"/>
        </w:trPr>
        <w:tc>
          <w:tcPr>
            <w:tcW w:w="2070"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b/>
                <w:sz w:val="24"/>
                <w:szCs w:val="24"/>
                <w:lang w:val="sq-AL"/>
              </w:rPr>
            </w:pP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b/>
                <w:sz w:val="24"/>
                <w:szCs w:val="24"/>
                <w:u w:val="single"/>
                <w:lang w:val="sq-AL"/>
              </w:rPr>
            </w:pPr>
            <w:r w:rsidRPr="004019C0">
              <w:rPr>
                <w:rFonts w:ascii="Times New Roman" w:hAnsi="Times New Roman"/>
                <w:b/>
                <w:sz w:val="24"/>
                <w:szCs w:val="24"/>
                <w:u w:val="single"/>
                <w:lang w:val="sq-AL"/>
              </w:rPr>
              <w:t>Viti i dytë:</w:t>
            </w:r>
            <w:r w:rsidRPr="004019C0">
              <w:rPr>
                <w:rFonts w:ascii="Times New Roman" w:hAnsi="Times New Roman"/>
                <w:sz w:val="24"/>
                <w:szCs w:val="24"/>
                <w:lang w:val="sq-AL"/>
              </w:rPr>
              <w:t xml:space="preserve"> </w:t>
            </w:r>
            <w:r w:rsidR="00E541C6" w:rsidRPr="004019C0">
              <w:rPr>
                <w:rFonts w:ascii="Times New Roman" w:hAnsi="Times New Roman"/>
                <w:sz w:val="24"/>
                <w:szCs w:val="24"/>
                <w:lang w:val="sq-AL"/>
              </w:rPr>
              <w:t>Financa publike, Kontabiliteti financiar, Bazat e marketingut, Menaxhimi i burimeve njerëzore, Gjuhë angleze profesionale, Hyrje në sigurime, Hyrje në administratë publike, Menaxhimi i bizneseve të vogla dhe të mesme, Biznesi ndërkombëtar, Etika në biznes, Financat ndërkombëtare, Vendimmarja,  Menaxhimi i rriskut, Rregullimi dhe mbikëqyrja e sigurimeve, Psikologjia e krimit, Menaxhimi strategjik</w:t>
            </w:r>
            <w:r w:rsidR="00E541C6" w:rsidRPr="004019C0">
              <w:rPr>
                <w:rFonts w:ascii="Times New Roman" w:hAnsi="Times New Roman"/>
                <w:b/>
                <w:sz w:val="24"/>
                <w:szCs w:val="24"/>
                <w:lang w:val="sq-AL"/>
              </w:rPr>
              <w:t xml:space="preserve"> </w:t>
            </w:r>
          </w:p>
        </w:tc>
      </w:tr>
      <w:tr w:rsidR="00B03CCB" w:rsidRPr="004019C0" w:rsidTr="00B03CCB">
        <w:trPr>
          <w:trHeight w:val="404"/>
        </w:trPr>
        <w:tc>
          <w:tcPr>
            <w:tcW w:w="2070"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b/>
                <w:sz w:val="24"/>
                <w:szCs w:val="24"/>
                <w:lang w:val="sq-AL"/>
              </w:rPr>
            </w:pP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b/>
                <w:sz w:val="24"/>
                <w:szCs w:val="24"/>
                <w:u w:val="single"/>
                <w:lang w:val="sq-AL"/>
              </w:rPr>
              <w:t>Viti i tretë</w:t>
            </w:r>
            <w:r w:rsidR="00E541C6" w:rsidRPr="004019C0">
              <w:rPr>
                <w:rFonts w:ascii="Times New Roman" w:hAnsi="Times New Roman"/>
                <w:sz w:val="24"/>
                <w:szCs w:val="24"/>
                <w:lang w:val="sq-AL"/>
              </w:rPr>
              <w:t xml:space="preserve">: </w:t>
            </w:r>
          </w:p>
        </w:tc>
      </w:tr>
      <w:tr w:rsidR="00B03CCB" w:rsidRPr="004019C0" w:rsidTr="00B03CCB">
        <w:trPr>
          <w:trHeight w:val="404"/>
        </w:trPr>
        <w:tc>
          <w:tcPr>
            <w:tcW w:w="2070"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b/>
                <w:sz w:val="24"/>
                <w:szCs w:val="24"/>
                <w:lang w:val="sq-AL"/>
              </w:rPr>
            </w:pP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b/>
                <w:color w:val="FF0000"/>
                <w:sz w:val="24"/>
                <w:szCs w:val="24"/>
                <w:u w:val="single"/>
                <w:lang w:val="sq-AL"/>
              </w:rPr>
            </w:pPr>
            <w:r w:rsidRPr="004019C0">
              <w:rPr>
                <w:rFonts w:ascii="Times New Roman" w:hAnsi="Times New Roman"/>
                <w:b/>
                <w:sz w:val="24"/>
                <w:szCs w:val="24"/>
                <w:u w:val="single"/>
                <w:lang w:val="sq-AL"/>
              </w:rPr>
              <w:t>Specializimi: Menaxhimi i Marketingut:</w:t>
            </w:r>
            <w:r w:rsidRPr="004019C0">
              <w:rPr>
                <w:rFonts w:ascii="Times New Roman" w:hAnsi="Times New Roman"/>
                <w:sz w:val="24"/>
                <w:szCs w:val="24"/>
                <w:lang w:val="sq-AL"/>
              </w:rPr>
              <w:t xml:space="preserve"> </w:t>
            </w:r>
            <w:r w:rsidR="00E541C6" w:rsidRPr="004019C0">
              <w:rPr>
                <w:rFonts w:ascii="Times New Roman" w:hAnsi="Times New Roman"/>
                <w:sz w:val="24"/>
                <w:szCs w:val="24"/>
                <w:lang w:val="sq-AL"/>
              </w:rPr>
              <w:t xml:space="preserve">Menaxhim i marketingut, Hulumtimet e tregut, Menaxhimi i projekteve, Mësim praktik, </w:t>
            </w:r>
            <w:r w:rsidR="006109ED" w:rsidRPr="004019C0">
              <w:rPr>
                <w:rFonts w:ascii="Times New Roman" w:hAnsi="Times New Roman"/>
                <w:sz w:val="24"/>
                <w:szCs w:val="24"/>
                <w:lang w:val="sq-AL"/>
              </w:rPr>
              <w:t>Tregtia ndërkombëtare, Shitja dhe promocioni, Lidershipi, Shkrim Akademik, Kontrolli dhe auditivi, Menaxhimi financiar, MIS, Marketingu ndërkombëtar, Sjellja e konsumatorëve, e-</w:t>
            </w:r>
            <w:r w:rsidR="006109ED" w:rsidRPr="004019C0">
              <w:rPr>
                <w:rFonts w:ascii="Times New Roman" w:hAnsi="Times New Roman"/>
                <w:sz w:val="24"/>
                <w:szCs w:val="24"/>
                <w:lang w:val="sq-AL"/>
              </w:rPr>
              <w:lastRenderedPageBreak/>
              <w:t>marketingu, Kanalet e distribucionit, Qeverisja e korporatave</w:t>
            </w:r>
            <w:r w:rsidR="006109ED" w:rsidRPr="004019C0">
              <w:rPr>
                <w:rFonts w:ascii="Times New Roman" w:hAnsi="Times New Roman"/>
                <w:b/>
                <w:sz w:val="24"/>
                <w:szCs w:val="24"/>
                <w:lang w:val="sq-AL"/>
              </w:rPr>
              <w:t xml:space="preserve">   </w:t>
            </w:r>
          </w:p>
        </w:tc>
      </w:tr>
      <w:tr w:rsidR="00B03CCB" w:rsidRPr="004019C0" w:rsidTr="00B03CCB">
        <w:trPr>
          <w:trHeight w:val="404"/>
        </w:trPr>
        <w:tc>
          <w:tcPr>
            <w:tcW w:w="2070"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b/>
                <w:sz w:val="24"/>
                <w:szCs w:val="24"/>
                <w:lang w:val="sq-AL"/>
              </w:rPr>
            </w:pP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sz w:val="24"/>
                <w:szCs w:val="24"/>
              </w:rPr>
            </w:pPr>
            <w:r w:rsidRPr="004019C0">
              <w:rPr>
                <w:rFonts w:ascii="Times New Roman" w:hAnsi="Times New Roman"/>
                <w:b/>
                <w:sz w:val="24"/>
                <w:szCs w:val="24"/>
                <w:u w:val="single"/>
                <w:lang w:val="sq-AL"/>
              </w:rPr>
              <w:t>Specializimi: Menaxhimi ne Sigurime:</w:t>
            </w:r>
            <w:r w:rsidRPr="004019C0">
              <w:rPr>
                <w:rFonts w:ascii="Times New Roman" w:hAnsi="Times New Roman"/>
                <w:sz w:val="24"/>
                <w:szCs w:val="24"/>
              </w:rPr>
              <w:t xml:space="preserve"> </w:t>
            </w:r>
            <w:r w:rsidR="002A6168" w:rsidRPr="004019C0">
              <w:rPr>
                <w:rFonts w:ascii="Times New Roman" w:hAnsi="Times New Roman"/>
                <w:sz w:val="24"/>
                <w:szCs w:val="24"/>
              </w:rPr>
              <w:t xml:space="preserve"> </w:t>
            </w:r>
            <w:r w:rsidR="002A6168" w:rsidRPr="004019C0">
              <w:rPr>
                <w:rFonts w:ascii="Times New Roman" w:hAnsi="Times New Roman"/>
                <w:sz w:val="24"/>
                <w:szCs w:val="24"/>
                <w:lang w:val="sq-AL"/>
              </w:rPr>
              <w:t xml:space="preserve">Ekonomia e sigurimeve, E drejta në sigurime, Menaxhimi i rrezikut në sigurime, Mësim praktik, Qeverisja e korporatave, Tregjet dhe institucionet financiare, Lidershipi,  Shkrim akademik, Kontrolli dhe auditivi, </w:t>
            </w:r>
            <w:r w:rsidR="002A6168" w:rsidRPr="004019C0">
              <w:rPr>
                <w:rFonts w:ascii="Times New Roman" w:hAnsi="Times New Roman"/>
                <w:b/>
                <w:sz w:val="24"/>
                <w:szCs w:val="24"/>
                <w:lang w:val="sq-AL"/>
              </w:rPr>
              <w:t xml:space="preserve"> </w:t>
            </w:r>
            <w:r w:rsidR="002A6168" w:rsidRPr="004019C0">
              <w:rPr>
                <w:rFonts w:ascii="Times New Roman" w:hAnsi="Times New Roman"/>
                <w:sz w:val="24"/>
                <w:szCs w:val="24"/>
                <w:lang w:val="sq-AL"/>
              </w:rPr>
              <w:t>Sigurimi jetë dhe jo jetë, Matematika aktuare, Sigurimi social dhe pensional, MIS, Risigurimi, Kanalet e shitjes së sigurimeve, Marketingu ndërkombëtar</w:t>
            </w:r>
            <w:r w:rsidR="002A6168" w:rsidRPr="004019C0">
              <w:rPr>
                <w:rFonts w:ascii="Times New Roman" w:hAnsi="Times New Roman"/>
                <w:b/>
                <w:sz w:val="24"/>
                <w:szCs w:val="24"/>
                <w:lang w:val="sq-AL"/>
              </w:rPr>
              <w:t xml:space="preserve">  </w:t>
            </w:r>
          </w:p>
        </w:tc>
      </w:tr>
      <w:tr w:rsidR="00B03CCB" w:rsidRPr="004019C0" w:rsidTr="00B03CCB">
        <w:trPr>
          <w:trHeight w:val="404"/>
        </w:trPr>
        <w:tc>
          <w:tcPr>
            <w:tcW w:w="2070"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b/>
                <w:sz w:val="24"/>
                <w:szCs w:val="24"/>
                <w:lang w:val="sq-AL"/>
              </w:rPr>
            </w:pP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b/>
                <w:sz w:val="24"/>
                <w:szCs w:val="24"/>
                <w:u w:val="single"/>
                <w:lang w:val="sq-AL"/>
              </w:rPr>
            </w:pPr>
            <w:r w:rsidRPr="004019C0">
              <w:rPr>
                <w:rFonts w:ascii="Times New Roman" w:hAnsi="Times New Roman"/>
                <w:b/>
                <w:sz w:val="24"/>
                <w:szCs w:val="24"/>
                <w:u w:val="single"/>
                <w:lang w:val="sq-AL"/>
              </w:rPr>
              <w:t>Specializimi: Menaxhimi ne Administratë Publike:</w:t>
            </w:r>
            <w:r w:rsidRPr="004019C0">
              <w:rPr>
                <w:rFonts w:ascii="Times New Roman" w:hAnsi="Times New Roman"/>
                <w:sz w:val="24"/>
                <w:szCs w:val="24"/>
              </w:rPr>
              <w:t xml:space="preserve"> </w:t>
            </w:r>
            <w:r w:rsidR="002A6168" w:rsidRPr="004019C0">
              <w:rPr>
                <w:rFonts w:ascii="Times New Roman" w:hAnsi="Times New Roman"/>
                <w:sz w:val="24"/>
                <w:szCs w:val="24"/>
                <w:lang w:val="sq-AL"/>
              </w:rPr>
              <w:t>E drejta administrative, E drejta kushtetuese, Vetëqeverisja lokale, Mësim praktik, Menaxhimi strategjik i burimeve njerëzore, Shkrimi akademik, Prokurimi publik, Bazat e legjislacionit për kujdesin shëndetësor, Lidershipi, Kontrolli dhe auditivi, Procedura administrative, Politika dhe legjislacioni i punësimit, Rekrutimi dhe selektimi i burimeve njerëzore në administratën publike, MIS, Qeverisja e korporatave, E-Qeverisja, Vendimmarrja</w:t>
            </w:r>
            <w:r w:rsidR="002A6168" w:rsidRPr="004019C0">
              <w:rPr>
                <w:rFonts w:ascii="Times New Roman" w:hAnsi="Times New Roman"/>
                <w:sz w:val="24"/>
                <w:szCs w:val="24"/>
                <w:lang w:val="sq-AL"/>
              </w:rPr>
              <w:tab/>
            </w:r>
            <w:r w:rsidR="002A6168" w:rsidRPr="004019C0">
              <w:rPr>
                <w:rFonts w:ascii="Times New Roman" w:hAnsi="Times New Roman"/>
                <w:sz w:val="24"/>
                <w:szCs w:val="24"/>
                <w:lang w:val="sq-AL"/>
              </w:rPr>
              <w:tab/>
            </w:r>
            <w:r w:rsidR="002A6168" w:rsidRPr="004019C0">
              <w:rPr>
                <w:rFonts w:ascii="Times New Roman" w:hAnsi="Times New Roman"/>
                <w:sz w:val="24"/>
                <w:szCs w:val="24"/>
                <w:lang w:val="sq-AL"/>
              </w:rPr>
              <w:tab/>
            </w:r>
          </w:p>
        </w:tc>
      </w:tr>
      <w:tr w:rsidR="00B03CCB" w:rsidRPr="004019C0" w:rsidTr="00B03CCB">
        <w:trPr>
          <w:trHeight w:val="404"/>
        </w:trPr>
        <w:tc>
          <w:tcPr>
            <w:tcW w:w="2070"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b/>
                <w:sz w:val="24"/>
                <w:szCs w:val="24"/>
                <w:lang w:val="sq-AL"/>
              </w:rPr>
            </w:pP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b/>
                <w:sz w:val="24"/>
                <w:szCs w:val="24"/>
                <w:u w:val="single"/>
                <w:lang w:val="sq-AL"/>
              </w:rPr>
            </w:pPr>
            <w:r w:rsidRPr="004019C0">
              <w:rPr>
                <w:rFonts w:ascii="Times New Roman" w:hAnsi="Times New Roman"/>
                <w:b/>
                <w:sz w:val="24"/>
                <w:szCs w:val="24"/>
                <w:u w:val="single"/>
                <w:lang w:val="sq-AL"/>
              </w:rPr>
              <w:t>Specializimi: Menaxhimi me Resurse Njerëzore:</w:t>
            </w:r>
            <w:r w:rsidRPr="004019C0">
              <w:rPr>
                <w:rFonts w:ascii="Times New Roman" w:hAnsi="Times New Roman"/>
                <w:sz w:val="24"/>
                <w:szCs w:val="24"/>
              </w:rPr>
              <w:t xml:space="preserve"> </w:t>
            </w:r>
            <w:r w:rsidR="002A6168" w:rsidRPr="004019C0">
              <w:rPr>
                <w:rFonts w:ascii="Times New Roman" w:hAnsi="Times New Roman"/>
                <w:sz w:val="24"/>
                <w:szCs w:val="24"/>
                <w:lang w:val="sq-AL"/>
              </w:rPr>
              <w:t>Menaxhimi strategjik i burimeve njerëzore, Politikat dhe legjislacioni i punësimit, Sjellja organizative, Praktika, Lidershipi, Rekrutimi dhe evaluimi i performancës, Shkrimi akademik, E-Qeverisja, Kontrolli dhe auditivi, Parimet e kontabilitetit menaxheria, Diversiteti kulturor, negociatat dhe menaxhimi i konflikteve, Psikologjia e punës, MIS, Qeverisja e korporatave, Rekrutimi dhe evaluimi i perfomancës, E-Qeverisja</w:t>
            </w:r>
          </w:p>
        </w:tc>
      </w:tr>
      <w:tr w:rsidR="00B03CCB" w:rsidRPr="004019C0" w:rsidTr="00B03CCB">
        <w:trPr>
          <w:trHeight w:val="404"/>
        </w:trPr>
        <w:tc>
          <w:tcPr>
            <w:tcW w:w="2070"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b/>
                <w:sz w:val="24"/>
                <w:szCs w:val="24"/>
                <w:lang w:val="sq-AL"/>
              </w:rPr>
            </w:pP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2A6168" w:rsidRPr="004019C0" w:rsidRDefault="00B03CCB" w:rsidP="00A83F78">
            <w:pPr>
              <w:spacing w:after="0" w:line="240" w:lineRule="auto"/>
              <w:contextualSpacing/>
              <w:jc w:val="both"/>
              <w:rPr>
                <w:rFonts w:ascii="Times New Roman" w:hAnsi="Times New Roman"/>
                <w:b/>
                <w:sz w:val="24"/>
                <w:szCs w:val="24"/>
                <w:u w:val="single"/>
                <w:lang w:val="sq-AL"/>
              </w:rPr>
            </w:pPr>
            <w:r w:rsidRPr="004019C0">
              <w:rPr>
                <w:rFonts w:ascii="Times New Roman" w:hAnsi="Times New Roman"/>
                <w:b/>
                <w:sz w:val="24"/>
                <w:szCs w:val="24"/>
                <w:u w:val="single"/>
                <w:lang w:val="sq-AL"/>
              </w:rPr>
              <w:t>Specializimi: Menaxhimi i Bankave dhe Mbikqyrja Financiar:</w:t>
            </w:r>
          </w:p>
          <w:p w:rsidR="00B03CCB" w:rsidRPr="004019C0" w:rsidRDefault="002A6168"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lang w:val="sq-AL"/>
              </w:rPr>
              <w:t>Ekonomia e parasë dhe bankave, Risku bankar, Kontabiliteti bankar, Mësim praktik, Kriminaliteti kompjuterik, Sjellje organizative, Shkrim akademik, Kontrolli dhe auditivi, Menaxhimi i bankave, Banka qendrore dhe politika monetare, Financat e korporatave, MIS, Tregjet dhe institucionet financiare,  Financat e korporatave, Menaxhimi i investimeve</w:t>
            </w:r>
            <w:r w:rsidR="00D21B5B" w:rsidRPr="004019C0">
              <w:rPr>
                <w:rFonts w:ascii="Times New Roman" w:hAnsi="Times New Roman"/>
                <w:sz w:val="24"/>
                <w:szCs w:val="24"/>
                <w:lang w:val="sq-AL"/>
              </w:rPr>
              <w:t>, E-Banking, Metodologjia e hulumtimit dhe e krimimit financiar</w:t>
            </w:r>
          </w:p>
        </w:tc>
      </w:tr>
      <w:tr w:rsidR="00B03CCB" w:rsidRPr="004019C0" w:rsidTr="00B03CCB">
        <w:tc>
          <w:tcPr>
            <w:tcW w:w="2070"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Numri i vendeve të studimit</w:t>
            </w:r>
          </w:p>
          <w:p w:rsidR="00B03CCB" w:rsidRPr="004019C0" w:rsidRDefault="00B03CCB" w:rsidP="00A83F78">
            <w:pPr>
              <w:spacing w:after="0" w:line="240" w:lineRule="auto"/>
              <w:contextualSpacing/>
              <w:jc w:val="both"/>
              <w:rPr>
                <w:rFonts w:ascii="Times New Roman" w:hAnsi="Times New Roman"/>
                <w:b/>
                <w:sz w:val="24"/>
                <w:szCs w:val="24"/>
                <w:lang w:val="sq-AL"/>
              </w:rPr>
            </w:pP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D751BB" w:rsidP="00A83F78">
            <w:pPr>
              <w:spacing w:after="0" w:line="240" w:lineRule="auto"/>
              <w:contextualSpacing/>
              <w:jc w:val="both"/>
              <w:rPr>
                <w:rFonts w:ascii="Times New Roman" w:hAnsi="Times New Roman"/>
                <w:sz w:val="24"/>
                <w:szCs w:val="24"/>
                <w:lang w:val="sq-AL"/>
              </w:rPr>
            </w:pPr>
            <w:r>
              <w:rPr>
                <w:rFonts w:ascii="Times New Roman" w:hAnsi="Times New Roman"/>
                <w:sz w:val="24"/>
                <w:szCs w:val="24"/>
                <w:lang w:val="sq-AL"/>
              </w:rPr>
              <w:t>200</w:t>
            </w:r>
          </w:p>
        </w:tc>
      </w:tr>
      <w:tr w:rsidR="00B03CCB" w:rsidRPr="004019C0" w:rsidTr="00B03CCB">
        <w:tc>
          <w:tcPr>
            <w:tcW w:w="2070"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Udhëheqësi i programit të studimit</w:t>
            </w: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D751BB" w:rsidP="00A83F78">
            <w:pPr>
              <w:spacing w:after="0" w:line="240" w:lineRule="auto"/>
              <w:contextualSpacing/>
              <w:jc w:val="both"/>
              <w:rPr>
                <w:rFonts w:ascii="Times New Roman" w:hAnsi="Times New Roman"/>
                <w:sz w:val="24"/>
                <w:szCs w:val="24"/>
              </w:rPr>
            </w:pPr>
            <w:r>
              <w:rPr>
                <w:rFonts w:ascii="Times New Roman" w:hAnsi="Times New Roman"/>
                <w:sz w:val="24"/>
                <w:szCs w:val="24"/>
              </w:rPr>
              <w:t>Seadin Xhaferi</w:t>
            </w:r>
            <w:r w:rsidR="00B03CCB" w:rsidRPr="004019C0">
              <w:rPr>
                <w:rFonts w:ascii="Times New Roman" w:hAnsi="Times New Roman"/>
                <w:sz w:val="24"/>
                <w:szCs w:val="24"/>
              </w:rPr>
              <w:t>, PhD</w:t>
            </w:r>
          </w:p>
        </w:tc>
      </w:tr>
      <w:tr w:rsidR="00B03CCB" w:rsidRPr="004019C0" w:rsidTr="00B03CCB">
        <w:trPr>
          <w:trHeight w:val="611"/>
        </w:trPr>
        <w:tc>
          <w:tcPr>
            <w:tcW w:w="2070"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b/>
                <w:color w:val="FF0000"/>
                <w:sz w:val="24"/>
                <w:szCs w:val="24"/>
                <w:lang w:val="sq-AL"/>
              </w:rPr>
            </w:pPr>
            <w:r w:rsidRPr="004019C0">
              <w:rPr>
                <w:rFonts w:ascii="Times New Roman" w:hAnsi="Times New Roman"/>
                <w:b/>
                <w:color w:val="FF0000"/>
                <w:sz w:val="24"/>
                <w:szCs w:val="24"/>
                <w:lang w:val="sq-AL"/>
              </w:rPr>
              <w:t>Personeli i përhershëm shkencor/artistik</w:t>
            </w:r>
          </w:p>
          <w:p w:rsidR="00B03CCB" w:rsidRPr="004019C0" w:rsidRDefault="00B03CCB" w:rsidP="00A83F78">
            <w:pPr>
              <w:spacing w:after="0" w:line="240" w:lineRule="auto"/>
              <w:contextualSpacing/>
              <w:jc w:val="both"/>
              <w:rPr>
                <w:rFonts w:ascii="Times New Roman" w:hAnsi="Times New Roman"/>
                <w:b/>
                <w:color w:val="FF0000"/>
                <w:sz w:val="24"/>
                <w:szCs w:val="24"/>
                <w:lang w:val="sq-AL"/>
              </w:rPr>
            </w:pPr>
            <w:r w:rsidRPr="004019C0">
              <w:rPr>
                <w:rFonts w:ascii="Times New Roman" w:hAnsi="Times New Roman"/>
                <w:b/>
                <w:color w:val="FF0000"/>
                <w:sz w:val="24"/>
                <w:szCs w:val="24"/>
                <w:lang w:val="sq-AL"/>
              </w:rPr>
              <w:t>(Numri sipas kategorive të personelit)</w:t>
            </w:r>
          </w:p>
          <w:p w:rsidR="00B03CCB" w:rsidRPr="004019C0" w:rsidRDefault="00B03CCB" w:rsidP="00A83F78">
            <w:pPr>
              <w:spacing w:after="0" w:line="240" w:lineRule="auto"/>
              <w:contextualSpacing/>
              <w:jc w:val="both"/>
              <w:rPr>
                <w:rFonts w:ascii="Times New Roman" w:hAnsi="Times New Roman"/>
                <w:b/>
                <w:color w:val="FF0000"/>
                <w:sz w:val="24"/>
                <w:szCs w:val="24"/>
                <w:lang w:val="sq-AL"/>
              </w:rPr>
            </w:pP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color w:val="FF0000"/>
                <w:sz w:val="24"/>
                <w:szCs w:val="24"/>
              </w:rPr>
            </w:pPr>
            <w:r w:rsidRPr="004019C0">
              <w:rPr>
                <w:rFonts w:ascii="Times New Roman" w:hAnsi="Times New Roman"/>
                <w:color w:val="FF0000"/>
                <w:sz w:val="24"/>
                <w:szCs w:val="24"/>
              </w:rPr>
              <w:t>4 PhD,</w:t>
            </w:r>
          </w:p>
          <w:p w:rsidR="00B03CCB" w:rsidRPr="004019C0" w:rsidRDefault="00B03CCB" w:rsidP="00A83F78">
            <w:pPr>
              <w:spacing w:after="0" w:line="240" w:lineRule="auto"/>
              <w:contextualSpacing/>
              <w:jc w:val="both"/>
              <w:rPr>
                <w:rFonts w:ascii="Times New Roman" w:hAnsi="Times New Roman"/>
                <w:color w:val="FF0000"/>
                <w:sz w:val="24"/>
                <w:szCs w:val="24"/>
              </w:rPr>
            </w:pPr>
            <w:r w:rsidRPr="004019C0">
              <w:rPr>
                <w:rFonts w:ascii="Times New Roman" w:hAnsi="Times New Roman"/>
                <w:color w:val="FF0000"/>
                <w:sz w:val="24"/>
                <w:szCs w:val="24"/>
              </w:rPr>
              <w:t>3 MA,</w:t>
            </w:r>
          </w:p>
          <w:p w:rsidR="00B03CCB" w:rsidRPr="004019C0" w:rsidRDefault="00B03CCB" w:rsidP="00A83F78">
            <w:pPr>
              <w:spacing w:after="0" w:line="240" w:lineRule="auto"/>
              <w:contextualSpacing/>
              <w:jc w:val="both"/>
              <w:rPr>
                <w:rFonts w:ascii="Times New Roman" w:hAnsi="Times New Roman"/>
                <w:color w:val="FF0000"/>
                <w:sz w:val="24"/>
                <w:szCs w:val="24"/>
                <w:lang w:val="sq-AL"/>
              </w:rPr>
            </w:pPr>
          </w:p>
        </w:tc>
      </w:tr>
      <w:tr w:rsidR="00B03CCB" w:rsidRPr="004019C0" w:rsidTr="00B03CCB">
        <w:tc>
          <w:tcPr>
            <w:tcW w:w="2070"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A83F78">
            <w:pPr>
              <w:spacing w:after="0" w:line="240" w:lineRule="auto"/>
              <w:contextualSpacing/>
              <w:jc w:val="both"/>
              <w:rPr>
                <w:rFonts w:ascii="Times New Roman" w:hAnsi="Times New Roman"/>
                <w:b/>
                <w:color w:val="FF0000"/>
                <w:sz w:val="24"/>
                <w:szCs w:val="24"/>
                <w:lang w:val="sq-AL"/>
              </w:rPr>
            </w:pPr>
            <w:r w:rsidRPr="004019C0">
              <w:rPr>
                <w:rFonts w:ascii="Times New Roman" w:hAnsi="Times New Roman"/>
                <w:b/>
                <w:color w:val="FF0000"/>
                <w:sz w:val="24"/>
                <w:szCs w:val="24"/>
                <w:lang w:val="sq-AL"/>
              </w:rPr>
              <w:t>Taksat e studimit</w:t>
            </w:r>
          </w:p>
          <w:p w:rsidR="00B03CCB" w:rsidRPr="004019C0" w:rsidRDefault="00B03CCB" w:rsidP="00A83F78">
            <w:pPr>
              <w:spacing w:after="0" w:line="240" w:lineRule="auto"/>
              <w:contextualSpacing/>
              <w:jc w:val="both"/>
              <w:rPr>
                <w:rFonts w:ascii="Times New Roman" w:hAnsi="Times New Roman"/>
                <w:b/>
                <w:color w:val="FF0000"/>
                <w:sz w:val="24"/>
                <w:szCs w:val="24"/>
                <w:lang w:val="sq-AL"/>
              </w:rPr>
            </w:pPr>
          </w:p>
        </w:tc>
        <w:tc>
          <w:tcPr>
            <w:tcW w:w="6678" w:type="dxa"/>
            <w:tcBorders>
              <w:top w:val="single" w:sz="4" w:space="0" w:color="auto"/>
              <w:left w:val="single" w:sz="4" w:space="0" w:color="auto"/>
              <w:bottom w:val="single" w:sz="4" w:space="0" w:color="auto"/>
              <w:right w:val="single" w:sz="4" w:space="0" w:color="auto"/>
            </w:tcBorders>
            <w:shd w:val="clear" w:color="auto" w:fill="auto"/>
          </w:tcPr>
          <w:p w:rsidR="00B03CCB" w:rsidRPr="004019C0" w:rsidRDefault="00B03CCB" w:rsidP="00D751BB">
            <w:pPr>
              <w:numPr>
                <w:ilvl w:val="0"/>
                <w:numId w:val="174"/>
              </w:numPr>
              <w:spacing w:after="0" w:line="240" w:lineRule="auto"/>
              <w:contextualSpacing/>
              <w:jc w:val="both"/>
              <w:rPr>
                <w:rFonts w:ascii="Times New Roman" w:hAnsi="Times New Roman"/>
                <w:color w:val="FF0000"/>
                <w:sz w:val="24"/>
                <w:szCs w:val="24"/>
                <w:lang w:val="sq-AL"/>
              </w:rPr>
            </w:pPr>
            <w:r w:rsidRPr="004019C0">
              <w:rPr>
                <w:rFonts w:ascii="Times New Roman" w:hAnsi="Times New Roman"/>
                <w:color w:val="FF0000"/>
                <w:sz w:val="24"/>
                <w:szCs w:val="24"/>
              </w:rPr>
              <w:t>euro per vit</w:t>
            </w:r>
          </w:p>
        </w:tc>
      </w:tr>
    </w:tbl>
    <w:p w:rsidR="00B03CCB" w:rsidRPr="004019C0" w:rsidRDefault="00B03CCB" w:rsidP="00A83F78">
      <w:pPr>
        <w:widowControl w:val="0"/>
        <w:autoSpaceDE w:val="0"/>
        <w:autoSpaceDN w:val="0"/>
        <w:adjustRightInd w:val="0"/>
        <w:spacing w:after="0" w:line="240" w:lineRule="auto"/>
        <w:contextualSpacing/>
        <w:jc w:val="both"/>
        <w:rPr>
          <w:rFonts w:ascii="Times New Roman" w:hAnsi="Times New Roman"/>
          <w:sz w:val="24"/>
          <w:szCs w:val="24"/>
          <w:lang w:val="sq-AL"/>
        </w:rPr>
      </w:pPr>
    </w:p>
    <w:p w:rsidR="00B03CCB" w:rsidRPr="004019C0" w:rsidRDefault="00B03CCB" w:rsidP="00A83F78">
      <w:pPr>
        <w:widowControl w:val="0"/>
        <w:overflowPunct w:val="0"/>
        <w:autoSpaceDE w:val="0"/>
        <w:autoSpaceDN w:val="0"/>
        <w:adjustRightInd w:val="0"/>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3.2.2 Arsyeshmëria e programit për tregun e punës (të ofrohen fakte për hulumtimet e tregut të punës); </w:t>
      </w:r>
    </w:p>
    <w:p w:rsidR="00B03CCB" w:rsidRPr="004019C0" w:rsidRDefault="00B03CCB" w:rsidP="00A83F78">
      <w:pPr>
        <w:pStyle w:val="Default"/>
        <w:contextualSpacing/>
        <w:jc w:val="both"/>
        <w:rPr>
          <w:rFonts w:ascii="Times New Roman" w:hAnsi="Times New Roman" w:cs="Times New Roman"/>
          <w:color w:val="auto"/>
          <w:lang w:val="sq-AL"/>
        </w:rPr>
      </w:pPr>
      <w:r w:rsidRPr="004019C0">
        <w:rPr>
          <w:rFonts w:ascii="Times New Roman" w:hAnsi="Times New Roman" w:cs="Times New Roman"/>
          <w:color w:val="auto"/>
          <w:lang w:val="sq-AL"/>
        </w:rPr>
        <w:t>Objektiv kryesor i programit te studimit Bachelor ne Administrim Biznesi është t’u japë studenteve një sistem bazë njohurish formuese në fushën e menaxhimit të biznesit, për formimin e specialisteve te aftë për të punuar në fushat përkatëse në subjekte të sektorit privat, të sektorit shtetërorë, të sektorit jofitimprurës dhe për realizimin e studimeve të avancuara në këto fusha. Për realizmin e këtyre objektivave, programi parashikon studime të tilla si ato të menaxhimit, marketingut, sigurimeve, bankave dhe mbikëqyrje bankare, te burimeve njerëzore dhe administratë publike.</w:t>
      </w:r>
    </w:p>
    <w:p w:rsidR="00B03CCB" w:rsidRPr="004019C0" w:rsidRDefault="00B03CCB" w:rsidP="00A83F78">
      <w:pPr>
        <w:pStyle w:val="Default"/>
        <w:contextualSpacing/>
        <w:jc w:val="both"/>
        <w:rPr>
          <w:rFonts w:ascii="Times New Roman" w:hAnsi="Times New Roman" w:cs="Times New Roman"/>
          <w:color w:val="auto"/>
          <w:lang w:val="sq-AL"/>
        </w:rPr>
      </w:pPr>
    </w:p>
    <w:p w:rsidR="00B03CCB" w:rsidRPr="004019C0" w:rsidRDefault="00B03CCB" w:rsidP="00A83F78">
      <w:pPr>
        <w:pStyle w:val="Default"/>
        <w:contextualSpacing/>
        <w:jc w:val="both"/>
        <w:rPr>
          <w:rFonts w:ascii="Times New Roman" w:hAnsi="Times New Roman" w:cs="Times New Roman"/>
          <w:color w:val="auto"/>
          <w:lang w:val="sq-AL"/>
        </w:rPr>
      </w:pPr>
      <w:r w:rsidRPr="004019C0">
        <w:rPr>
          <w:rFonts w:ascii="Times New Roman" w:hAnsi="Times New Roman" w:cs="Times New Roman"/>
          <w:color w:val="auto"/>
          <w:lang w:val="sq-AL"/>
        </w:rPr>
        <w:t>Sistemi i njohurive që ofrohet nga ky program dhe aftësitë që përfitojnë studentet nëpërmjet tij, u mundëson atyre gjithashtu ndjekjen e një karriere kërkimore apo akademike, nëpërmjet të vazhdimit të ciklit të studimeve masster, duke rritur mundësitë për sukses profesional dhe akademik në tregun e punës.</w:t>
      </w:r>
    </w:p>
    <w:p w:rsidR="00B03CCB" w:rsidRPr="004019C0" w:rsidRDefault="00B03CCB" w:rsidP="00A83F78">
      <w:pPr>
        <w:pStyle w:val="Default"/>
        <w:contextualSpacing/>
        <w:jc w:val="both"/>
        <w:rPr>
          <w:rFonts w:ascii="Times New Roman" w:hAnsi="Times New Roman" w:cs="Times New Roman"/>
          <w:color w:val="auto"/>
          <w:lang w:val="sq-AL"/>
        </w:rPr>
      </w:pPr>
    </w:p>
    <w:p w:rsidR="00B03CCB" w:rsidRPr="004019C0" w:rsidRDefault="00B03CCB" w:rsidP="00A83F78">
      <w:pPr>
        <w:pStyle w:val="Default"/>
        <w:contextualSpacing/>
        <w:jc w:val="both"/>
        <w:rPr>
          <w:rFonts w:ascii="Times New Roman" w:hAnsi="Times New Roman" w:cs="Times New Roman"/>
          <w:color w:val="auto"/>
          <w:lang w:val="sq-AL"/>
        </w:rPr>
      </w:pPr>
      <w:r w:rsidRPr="004019C0">
        <w:rPr>
          <w:rFonts w:ascii="Times New Roman" w:hAnsi="Times New Roman" w:cs="Times New Roman"/>
          <w:color w:val="auto"/>
          <w:lang w:val="sq-AL"/>
        </w:rPr>
        <w:t>Kosova si vend ne tranzicion, ka një shkallë të ulët të zhvillimit ekonomik, por me potencial të madh të zhvillimit. Kosova ka popullsi në moshë të re, e cila duhet te përgatitet profesionalisht qe të jetë bartëse e zhvillimit ekonomik</w:t>
      </w:r>
    </w:p>
    <w:p w:rsidR="00B03CCB" w:rsidRPr="004019C0" w:rsidRDefault="00B03CCB" w:rsidP="00A83F78">
      <w:pPr>
        <w:pStyle w:val="Default"/>
        <w:contextualSpacing/>
        <w:jc w:val="both"/>
        <w:rPr>
          <w:rFonts w:ascii="Times New Roman" w:hAnsi="Times New Roman" w:cs="Times New Roman"/>
          <w:color w:val="auto"/>
          <w:lang w:val="sq-AL"/>
        </w:rPr>
      </w:pPr>
    </w:p>
    <w:p w:rsidR="00B03CCB" w:rsidRPr="004019C0" w:rsidRDefault="00B03CCB" w:rsidP="00A83F78">
      <w:pPr>
        <w:pStyle w:val="Default"/>
        <w:contextualSpacing/>
        <w:jc w:val="both"/>
        <w:rPr>
          <w:rFonts w:ascii="Times New Roman" w:hAnsi="Times New Roman" w:cs="Times New Roman"/>
          <w:color w:val="auto"/>
          <w:lang w:val="sq-AL"/>
        </w:rPr>
      </w:pPr>
      <w:r w:rsidRPr="004019C0">
        <w:rPr>
          <w:rFonts w:ascii="Times New Roman" w:hAnsi="Times New Roman" w:cs="Times New Roman"/>
          <w:color w:val="auto"/>
          <w:lang w:val="sq-AL"/>
        </w:rPr>
        <w:t>N</w:t>
      </w:r>
      <w:r w:rsidRPr="004019C0">
        <w:rPr>
          <w:rFonts w:ascii="Times New Roman" w:hAnsi="Times New Roman" w:cs="Times New Roman"/>
        </w:rPr>
        <w:t>ë</w:t>
      </w:r>
      <w:r w:rsidRPr="004019C0">
        <w:rPr>
          <w:rFonts w:ascii="Times New Roman" w:hAnsi="Times New Roman" w:cs="Times New Roman"/>
          <w:color w:val="auto"/>
          <w:lang w:val="sq-AL"/>
        </w:rPr>
        <w:t xml:space="preserve"> Kosovë janë m</w:t>
      </w:r>
      <w:r w:rsidRPr="004019C0">
        <w:rPr>
          <w:rFonts w:ascii="Times New Roman" w:hAnsi="Times New Roman" w:cs="Times New Roman"/>
        </w:rPr>
        <w:t>ë</w:t>
      </w:r>
      <w:r w:rsidRPr="004019C0">
        <w:rPr>
          <w:rFonts w:ascii="Times New Roman" w:hAnsi="Times New Roman" w:cs="Times New Roman"/>
          <w:color w:val="auto"/>
          <w:lang w:val="sq-AL"/>
        </w:rPr>
        <w:t xml:space="preserve"> shumë se 150.000 biznese t</w:t>
      </w:r>
      <w:r w:rsidRPr="004019C0">
        <w:rPr>
          <w:rFonts w:ascii="Times New Roman" w:hAnsi="Times New Roman" w:cs="Times New Roman"/>
        </w:rPr>
        <w:t>ë</w:t>
      </w:r>
      <w:r w:rsidRPr="004019C0">
        <w:rPr>
          <w:rFonts w:ascii="Times New Roman" w:hAnsi="Times New Roman" w:cs="Times New Roman"/>
          <w:color w:val="auto"/>
          <w:lang w:val="sq-AL"/>
        </w:rPr>
        <w:t xml:space="preserve"> mëdha e t</w:t>
      </w:r>
      <w:r w:rsidRPr="004019C0">
        <w:rPr>
          <w:rFonts w:ascii="Times New Roman" w:hAnsi="Times New Roman" w:cs="Times New Roman"/>
        </w:rPr>
        <w:t>ë</w:t>
      </w:r>
      <w:r w:rsidRPr="004019C0">
        <w:rPr>
          <w:rFonts w:ascii="Times New Roman" w:hAnsi="Times New Roman" w:cs="Times New Roman"/>
          <w:color w:val="auto"/>
          <w:lang w:val="sq-AL"/>
        </w:rPr>
        <w:t xml:space="preserve"> vogla te regjistruara (sipas t</w:t>
      </w:r>
      <w:r w:rsidRPr="004019C0">
        <w:rPr>
          <w:rFonts w:ascii="Times New Roman" w:hAnsi="Times New Roman" w:cs="Times New Roman"/>
        </w:rPr>
        <w:t>ë</w:t>
      </w:r>
      <w:r w:rsidRPr="004019C0">
        <w:rPr>
          <w:rFonts w:ascii="Times New Roman" w:hAnsi="Times New Roman" w:cs="Times New Roman"/>
          <w:color w:val="auto"/>
          <w:lang w:val="sq-AL"/>
        </w:rPr>
        <w:t xml:space="preserve"> dhënave nga ARBK-Agjensioni i Regjistrimit te Bizneseve ne Kosov</w:t>
      </w:r>
      <w:r w:rsidRPr="004019C0">
        <w:rPr>
          <w:rFonts w:ascii="Times New Roman" w:hAnsi="Times New Roman" w:cs="Times New Roman"/>
        </w:rPr>
        <w:t>ë</w:t>
      </w:r>
      <w:r w:rsidRPr="004019C0">
        <w:rPr>
          <w:rFonts w:ascii="Times New Roman" w:hAnsi="Times New Roman" w:cs="Times New Roman"/>
          <w:color w:val="auto"/>
          <w:lang w:val="sq-AL"/>
        </w:rPr>
        <w:t>) shumica e këtyre bizneseve përveç tregut t</w:t>
      </w:r>
      <w:r w:rsidRPr="004019C0">
        <w:rPr>
          <w:rFonts w:ascii="Times New Roman" w:hAnsi="Times New Roman" w:cs="Times New Roman"/>
        </w:rPr>
        <w:t>ë</w:t>
      </w:r>
      <w:r w:rsidRPr="004019C0">
        <w:rPr>
          <w:rFonts w:ascii="Times New Roman" w:hAnsi="Times New Roman" w:cs="Times New Roman"/>
          <w:color w:val="auto"/>
          <w:lang w:val="sq-AL"/>
        </w:rPr>
        <w:t xml:space="preserve"> brendshëm kanë synim edhe tregun e jashtëm – sidomos tani pas nënshkrimit t</w:t>
      </w:r>
      <w:r w:rsidRPr="004019C0">
        <w:rPr>
          <w:rFonts w:ascii="Times New Roman" w:hAnsi="Times New Roman" w:cs="Times New Roman"/>
        </w:rPr>
        <w:t>ë</w:t>
      </w:r>
      <w:r w:rsidRPr="004019C0">
        <w:rPr>
          <w:rFonts w:ascii="Times New Roman" w:hAnsi="Times New Roman" w:cs="Times New Roman"/>
          <w:color w:val="auto"/>
          <w:lang w:val="sq-AL"/>
        </w:rPr>
        <w:t xml:space="preserve"> MSA- Marrëveshjes Stabilizim Asocimit me BE ku rriten numri i konsumatoreve potencial për produkte te Kosovës n</w:t>
      </w:r>
      <w:r w:rsidRPr="004019C0">
        <w:rPr>
          <w:rFonts w:ascii="Times New Roman" w:hAnsi="Times New Roman" w:cs="Times New Roman"/>
        </w:rPr>
        <w:t>ë</w:t>
      </w:r>
      <w:r w:rsidRPr="004019C0">
        <w:rPr>
          <w:rFonts w:ascii="Times New Roman" w:hAnsi="Times New Roman" w:cs="Times New Roman"/>
          <w:color w:val="auto"/>
          <w:lang w:val="sq-AL"/>
        </w:rPr>
        <w:t xml:space="preserve"> rreth 500 mil. </w:t>
      </w:r>
    </w:p>
    <w:p w:rsidR="00B03CCB" w:rsidRPr="004019C0" w:rsidRDefault="00B03CCB" w:rsidP="00A83F78">
      <w:pPr>
        <w:pStyle w:val="Default"/>
        <w:contextualSpacing/>
        <w:jc w:val="both"/>
        <w:rPr>
          <w:rFonts w:ascii="Times New Roman" w:hAnsi="Times New Roman" w:cs="Times New Roman"/>
          <w:color w:val="auto"/>
          <w:lang w:val="sq-AL"/>
        </w:rPr>
      </w:pPr>
    </w:p>
    <w:p w:rsidR="00B03CCB" w:rsidRPr="004019C0" w:rsidRDefault="00B03CCB" w:rsidP="00A83F78">
      <w:pPr>
        <w:pStyle w:val="Default"/>
        <w:contextualSpacing/>
        <w:jc w:val="both"/>
        <w:rPr>
          <w:rFonts w:ascii="Times New Roman" w:hAnsi="Times New Roman" w:cs="Times New Roman"/>
          <w:color w:val="auto"/>
          <w:lang w:val="sq-AL"/>
        </w:rPr>
      </w:pPr>
      <w:r w:rsidRPr="004019C0">
        <w:rPr>
          <w:rFonts w:ascii="Times New Roman" w:hAnsi="Times New Roman" w:cs="Times New Roman"/>
          <w:color w:val="auto"/>
          <w:lang w:val="sq-AL"/>
        </w:rPr>
        <w:t>Për t</w:t>
      </w:r>
      <w:r w:rsidRPr="004019C0">
        <w:rPr>
          <w:rFonts w:ascii="Times New Roman" w:hAnsi="Times New Roman" w:cs="Times New Roman"/>
        </w:rPr>
        <w:t>ë</w:t>
      </w:r>
      <w:r w:rsidRPr="004019C0">
        <w:rPr>
          <w:rFonts w:ascii="Times New Roman" w:hAnsi="Times New Roman" w:cs="Times New Roman"/>
          <w:color w:val="auto"/>
          <w:lang w:val="sq-AL"/>
        </w:rPr>
        <w:t xml:space="preserve"> përmbushur këtë mision t</w:t>
      </w:r>
      <w:r w:rsidRPr="004019C0">
        <w:rPr>
          <w:rFonts w:ascii="Times New Roman" w:hAnsi="Times New Roman" w:cs="Times New Roman"/>
        </w:rPr>
        <w:t>ë</w:t>
      </w:r>
      <w:r w:rsidRPr="004019C0">
        <w:rPr>
          <w:rFonts w:ascii="Times New Roman" w:hAnsi="Times New Roman" w:cs="Times New Roman"/>
          <w:color w:val="auto"/>
          <w:lang w:val="sq-AL"/>
        </w:rPr>
        <w:t xml:space="preserve"> depërtimit n</w:t>
      </w:r>
      <w:r w:rsidRPr="004019C0">
        <w:rPr>
          <w:rFonts w:ascii="Times New Roman" w:hAnsi="Times New Roman" w:cs="Times New Roman"/>
        </w:rPr>
        <w:t>ë</w:t>
      </w:r>
      <w:r w:rsidRPr="004019C0">
        <w:rPr>
          <w:rFonts w:ascii="Times New Roman" w:hAnsi="Times New Roman" w:cs="Times New Roman"/>
          <w:color w:val="auto"/>
          <w:lang w:val="sq-AL"/>
        </w:rPr>
        <w:t xml:space="preserve"> tregun e jashtëm, ekonomisë se vendit i nevojiten njerëz profesionist t</w:t>
      </w:r>
      <w:r w:rsidRPr="004019C0">
        <w:rPr>
          <w:rFonts w:ascii="Times New Roman" w:hAnsi="Times New Roman" w:cs="Times New Roman"/>
        </w:rPr>
        <w:t>ë</w:t>
      </w:r>
      <w:r w:rsidRPr="004019C0">
        <w:rPr>
          <w:rFonts w:ascii="Times New Roman" w:hAnsi="Times New Roman" w:cs="Times New Roman"/>
          <w:color w:val="auto"/>
          <w:lang w:val="sq-AL"/>
        </w:rPr>
        <w:t xml:space="preserve"> fushës. Në bazë t</w:t>
      </w:r>
      <w:r w:rsidRPr="004019C0">
        <w:rPr>
          <w:rFonts w:ascii="Times New Roman" w:hAnsi="Times New Roman" w:cs="Times New Roman"/>
        </w:rPr>
        <w:t>ë</w:t>
      </w:r>
      <w:r w:rsidRPr="004019C0">
        <w:rPr>
          <w:rFonts w:ascii="Times New Roman" w:hAnsi="Times New Roman" w:cs="Times New Roman"/>
          <w:color w:val="auto"/>
          <w:lang w:val="sq-AL"/>
        </w:rPr>
        <w:t xml:space="preserve"> strategjisë s</w:t>
      </w:r>
      <w:r w:rsidRPr="004019C0">
        <w:rPr>
          <w:rFonts w:ascii="Times New Roman" w:hAnsi="Times New Roman" w:cs="Times New Roman"/>
        </w:rPr>
        <w:t>ë</w:t>
      </w:r>
      <w:r w:rsidRPr="004019C0">
        <w:rPr>
          <w:rFonts w:ascii="Times New Roman" w:hAnsi="Times New Roman" w:cs="Times New Roman"/>
          <w:color w:val="auto"/>
          <w:lang w:val="sq-AL"/>
        </w:rPr>
        <w:t xml:space="preserve"> Kosovës për zhvillim, bizneset e vendit janë t</w:t>
      </w:r>
      <w:r w:rsidRPr="004019C0">
        <w:rPr>
          <w:rFonts w:ascii="Times New Roman" w:hAnsi="Times New Roman" w:cs="Times New Roman"/>
        </w:rPr>
        <w:t>ë</w:t>
      </w:r>
      <w:r w:rsidRPr="004019C0">
        <w:rPr>
          <w:rFonts w:ascii="Times New Roman" w:hAnsi="Times New Roman" w:cs="Times New Roman"/>
          <w:color w:val="auto"/>
          <w:lang w:val="sq-AL"/>
        </w:rPr>
        <w:t xml:space="preserve"> përqendruara n</w:t>
      </w:r>
      <w:r w:rsidRPr="004019C0">
        <w:rPr>
          <w:rFonts w:ascii="Times New Roman" w:hAnsi="Times New Roman" w:cs="Times New Roman"/>
        </w:rPr>
        <w:t>ë</w:t>
      </w:r>
      <w:r w:rsidRPr="004019C0">
        <w:rPr>
          <w:rFonts w:ascii="Times New Roman" w:hAnsi="Times New Roman" w:cs="Times New Roman"/>
          <w:color w:val="auto"/>
          <w:lang w:val="sq-AL"/>
        </w:rPr>
        <w:t xml:space="preserve"> tregti ndërkombëtare dhe vendore, transport ndërkombëtar, deponime dhe ne distribucion, prodhime te produkteve ushqimore, te pijeve t</w:t>
      </w:r>
      <w:r w:rsidRPr="004019C0">
        <w:rPr>
          <w:rFonts w:ascii="Times New Roman" w:hAnsi="Times New Roman" w:cs="Times New Roman"/>
        </w:rPr>
        <w:t>ë</w:t>
      </w:r>
      <w:r w:rsidRPr="004019C0">
        <w:rPr>
          <w:rFonts w:ascii="Times New Roman" w:hAnsi="Times New Roman" w:cs="Times New Roman"/>
          <w:color w:val="auto"/>
          <w:lang w:val="sq-AL"/>
        </w:rPr>
        <w:t xml:space="preserve"> ndryshme, ne hoteleri etj. </w:t>
      </w:r>
    </w:p>
    <w:p w:rsidR="00B03CCB" w:rsidRPr="004019C0" w:rsidRDefault="00B03CCB" w:rsidP="00A83F78">
      <w:pPr>
        <w:pStyle w:val="Default"/>
        <w:contextualSpacing/>
        <w:jc w:val="both"/>
        <w:rPr>
          <w:rFonts w:ascii="Times New Roman" w:hAnsi="Times New Roman" w:cs="Times New Roman"/>
          <w:color w:val="auto"/>
          <w:lang w:val="sq-AL"/>
        </w:rPr>
      </w:pPr>
    </w:p>
    <w:p w:rsidR="00B03CCB" w:rsidRPr="004019C0" w:rsidRDefault="00B03CCB" w:rsidP="00A83F78">
      <w:pPr>
        <w:pStyle w:val="Default"/>
        <w:contextualSpacing/>
        <w:jc w:val="both"/>
        <w:rPr>
          <w:rFonts w:ascii="Times New Roman" w:hAnsi="Times New Roman" w:cs="Times New Roman"/>
          <w:color w:val="auto"/>
          <w:lang w:val="sq-AL"/>
        </w:rPr>
      </w:pPr>
      <w:r w:rsidRPr="004019C0">
        <w:rPr>
          <w:rFonts w:ascii="Times New Roman" w:hAnsi="Times New Roman" w:cs="Times New Roman"/>
          <w:color w:val="auto"/>
          <w:lang w:val="sq-AL"/>
        </w:rPr>
        <w:t>Duke u bazuar ne informacionet nga tregu i punës (diskutimet e bëra me menaxhmentin e lart</w:t>
      </w:r>
      <w:r w:rsidRPr="004019C0">
        <w:rPr>
          <w:rFonts w:ascii="Times New Roman" w:hAnsi="Times New Roman" w:cs="Times New Roman"/>
          <w:color w:val="auto"/>
        </w:rPr>
        <w:t>ë</w:t>
      </w:r>
      <w:r w:rsidRPr="004019C0">
        <w:rPr>
          <w:rFonts w:ascii="Times New Roman" w:hAnsi="Times New Roman" w:cs="Times New Roman"/>
          <w:color w:val="auto"/>
          <w:lang w:val="sq-AL"/>
        </w:rPr>
        <w:t xml:space="preserve"> t</w:t>
      </w:r>
      <w:r w:rsidRPr="004019C0">
        <w:rPr>
          <w:rFonts w:ascii="Times New Roman" w:hAnsi="Times New Roman" w:cs="Times New Roman"/>
          <w:color w:val="auto"/>
        </w:rPr>
        <w:t>ë</w:t>
      </w:r>
      <w:r w:rsidRPr="004019C0">
        <w:rPr>
          <w:rFonts w:ascii="Times New Roman" w:hAnsi="Times New Roman" w:cs="Times New Roman"/>
          <w:color w:val="auto"/>
          <w:lang w:val="sq-AL"/>
        </w:rPr>
        <w:t xml:space="preserve"> institucionit t</w:t>
      </w:r>
      <w:r w:rsidRPr="004019C0">
        <w:rPr>
          <w:rFonts w:ascii="Times New Roman" w:hAnsi="Times New Roman" w:cs="Times New Roman"/>
          <w:color w:val="auto"/>
        </w:rPr>
        <w:t>ë</w:t>
      </w:r>
      <w:r w:rsidRPr="004019C0">
        <w:rPr>
          <w:rFonts w:ascii="Times New Roman" w:hAnsi="Times New Roman" w:cs="Times New Roman"/>
          <w:color w:val="auto"/>
          <w:lang w:val="sq-AL"/>
        </w:rPr>
        <w:t xml:space="preserve"> Doganës se Kosovës, me menaxhmentin e Administratës Tatimore t</w:t>
      </w:r>
      <w:r w:rsidRPr="004019C0">
        <w:rPr>
          <w:rFonts w:ascii="Times New Roman" w:hAnsi="Times New Roman" w:cs="Times New Roman"/>
          <w:color w:val="auto"/>
        </w:rPr>
        <w:t>ë</w:t>
      </w:r>
      <w:r w:rsidRPr="004019C0">
        <w:rPr>
          <w:rFonts w:ascii="Times New Roman" w:hAnsi="Times New Roman" w:cs="Times New Roman"/>
          <w:color w:val="auto"/>
          <w:lang w:val="sq-AL"/>
        </w:rPr>
        <w:t xml:space="preserve"> Kosovës, me kompetentet e ministrisë s</w:t>
      </w:r>
      <w:r w:rsidRPr="004019C0">
        <w:rPr>
          <w:rFonts w:ascii="Times New Roman" w:hAnsi="Times New Roman" w:cs="Times New Roman"/>
          <w:color w:val="auto"/>
        </w:rPr>
        <w:t>ë</w:t>
      </w:r>
      <w:r w:rsidRPr="004019C0">
        <w:rPr>
          <w:rFonts w:ascii="Times New Roman" w:hAnsi="Times New Roman" w:cs="Times New Roman"/>
          <w:color w:val="auto"/>
          <w:lang w:val="sq-AL"/>
        </w:rPr>
        <w:t xml:space="preserve"> financave, të Odes ekonomike, te kompanive të sigurimeve, bankave dhe bizneseve), Kolegji “Pjetër Budi’ ka dizajnuar programin studimor Administrim Biznesi, ashtu qe të përgatitë kuadro te kualifikuar për përmbushjen e nevojave të tregut të punës.</w:t>
      </w:r>
    </w:p>
    <w:p w:rsidR="00B03CCB" w:rsidRPr="004019C0" w:rsidRDefault="00B03CCB" w:rsidP="00A83F78">
      <w:pPr>
        <w:pStyle w:val="Default"/>
        <w:contextualSpacing/>
        <w:jc w:val="both"/>
        <w:rPr>
          <w:rFonts w:ascii="Times New Roman" w:hAnsi="Times New Roman" w:cs="Times New Roman"/>
          <w:lang w:val="sq-AL"/>
        </w:rPr>
      </w:pPr>
    </w:p>
    <w:p w:rsidR="00B03CCB" w:rsidRPr="004019C0" w:rsidRDefault="00B03CCB" w:rsidP="00990700">
      <w:pPr>
        <w:pStyle w:val="ListParagraph"/>
        <w:widowControl w:val="0"/>
        <w:numPr>
          <w:ilvl w:val="2"/>
          <w:numId w:val="79"/>
        </w:numPr>
        <w:overflowPunct w:val="0"/>
        <w:autoSpaceDE w:val="0"/>
        <w:autoSpaceDN w:val="0"/>
        <w:adjustRightInd w:val="0"/>
        <w:jc w:val="both"/>
        <w:rPr>
          <w:b/>
        </w:rPr>
      </w:pPr>
      <w:r w:rsidRPr="004019C0">
        <w:rPr>
          <w:b/>
        </w:rPr>
        <w:t xml:space="preserve">Krahasueshmeria ndërkombëtare e programit; </w:t>
      </w:r>
    </w:p>
    <w:p w:rsidR="00B03CCB" w:rsidRPr="004019C0" w:rsidRDefault="00B03CCB" w:rsidP="00A83F78">
      <w:pPr>
        <w:pStyle w:val="Listenabsatz"/>
        <w:ind w:left="0"/>
        <w:contextualSpacing/>
        <w:rPr>
          <w:bCs/>
          <w:sz w:val="24"/>
          <w:szCs w:val="24"/>
        </w:rPr>
      </w:pPr>
      <w:r w:rsidRPr="004019C0">
        <w:rPr>
          <w:bCs/>
          <w:sz w:val="24"/>
          <w:szCs w:val="24"/>
        </w:rPr>
        <w:t xml:space="preserve">Programi Studimor është kompatibil me programet studimore të ngjashme me vendet e rajonit dhe Evropës. </w:t>
      </w:r>
    </w:p>
    <w:p w:rsidR="00B03CCB" w:rsidRPr="004019C0" w:rsidRDefault="00B03CCB" w:rsidP="00A83F78">
      <w:pPr>
        <w:pStyle w:val="Listenabsatz"/>
        <w:ind w:left="0"/>
        <w:contextualSpacing/>
        <w:rPr>
          <w:sz w:val="24"/>
          <w:szCs w:val="24"/>
        </w:rPr>
      </w:pPr>
      <w:r w:rsidRPr="004019C0">
        <w:rPr>
          <w:bCs/>
          <w:sz w:val="24"/>
          <w:szCs w:val="24"/>
        </w:rPr>
        <w:t xml:space="preserve">Studentët e Kolegjit “Pjetër Budi”, mund të transferohen pa probleme në Institucionet tjera të Arsimit të Lartë në vend, rajon dhe Evropë. </w:t>
      </w:r>
      <w:r w:rsidRPr="004019C0">
        <w:rPr>
          <w:sz w:val="24"/>
          <w:szCs w:val="24"/>
        </w:rPr>
        <w:t>Grada akademike Bachelor e Kolegjit “Pjetër Budi” është në përputhje me kriteret e Hapësirës Evropiane të Arsimit të Lartë, si dhe me dokumentet relevante konform Procesit të Bolonjës.</w:t>
      </w:r>
    </w:p>
    <w:p w:rsidR="00B03CCB" w:rsidRPr="004019C0" w:rsidRDefault="00B03CCB" w:rsidP="00A83F78">
      <w:pPr>
        <w:pStyle w:val="Listenabsatz"/>
        <w:ind w:left="0"/>
        <w:contextualSpacing/>
        <w:rPr>
          <w:sz w:val="24"/>
          <w:szCs w:val="24"/>
        </w:rPr>
      </w:pPr>
    </w:p>
    <w:p w:rsidR="00B03CCB" w:rsidRPr="004019C0" w:rsidRDefault="00B03CCB" w:rsidP="00A83F78">
      <w:pPr>
        <w:pStyle w:val="Listenabsatz"/>
        <w:ind w:left="0"/>
        <w:contextualSpacing/>
        <w:rPr>
          <w:sz w:val="24"/>
          <w:szCs w:val="24"/>
        </w:rPr>
      </w:pPr>
      <w:r w:rsidRPr="004019C0">
        <w:rPr>
          <w:sz w:val="24"/>
          <w:szCs w:val="24"/>
        </w:rPr>
        <w:t>Kosova në tërësi e aplikon Sistemin e Bolonjës për Arsimin e Lartë edhe pse zyrtarisht nuk është pjesë e këtij sistemi.</w:t>
      </w:r>
    </w:p>
    <w:p w:rsidR="00B03CCB" w:rsidRPr="004019C0" w:rsidRDefault="00B03CCB" w:rsidP="00A83F78">
      <w:pPr>
        <w:tabs>
          <w:tab w:val="left" w:pos="720"/>
        </w:tabs>
        <w:spacing w:after="0" w:line="240" w:lineRule="auto"/>
        <w:contextualSpacing/>
        <w:jc w:val="both"/>
        <w:rPr>
          <w:rFonts w:ascii="Times New Roman" w:hAnsi="Times New Roman"/>
          <w:sz w:val="24"/>
          <w:szCs w:val="24"/>
          <w:lang w:val="sq-AL"/>
        </w:rPr>
      </w:pPr>
    </w:p>
    <w:p w:rsidR="00B03CCB" w:rsidRPr="004019C0" w:rsidRDefault="00B03CCB" w:rsidP="00A83F78">
      <w:pPr>
        <w:tabs>
          <w:tab w:val="left" w:pos="720"/>
        </w:tabs>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lastRenderedPageBreak/>
        <w:t xml:space="preserve">Përveq kësaj studentët nga ky Program Studimor mund të transferohen në institucionet e Arsimit të Lartë në vendet evropiane në bazë të sistemit të transferim të kredive – ECTS, sistem ky të cilin Kolegji e zbaton në tërësi . </w:t>
      </w:r>
    </w:p>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Kolegji “Pjetër Budi në përputhje me kërkesat që dalin nga Ligji për Arsimin e Lartë në Republikën e Kosovës Ligji Nr. 04/L-037, ka nënshkruar marrëveshje me institucione tjera të Arsimit të Lartë në Kosovë për transferim të studentëve, në rast të falimentimit apo në rast të tërheqjes së licences nga MASHT. </w:t>
      </w:r>
    </w:p>
    <w:p w:rsidR="00B03CCB" w:rsidRPr="004019C0" w:rsidRDefault="00B03CCB" w:rsidP="00A83F78">
      <w:pPr>
        <w:spacing w:after="0" w:line="240" w:lineRule="auto"/>
        <w:contextualSpacing/>
        <w:jc w:val="both"/>
        <w:rPr>
          <w:rFonts w:ascii="Times New Roman" w:hAnsi="Times New Roman"/>
          <w:sz w:val="24"/>
          <w:szCs w:val="24"/>
          <w:lang w:val="sq-AL"/>
        </w:rPr>
      </w:pPr>
    </w:p>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Kolegji “Pjetër Budi” ka nënshkruar marrëveshje për transferim me:</w:t>
      </w:r>
    </w:p>
    <w:p w:rsidR="00B03CCB" w:rsidRPr="004019C0" w:rsidRDefault="00B03CCB" w:rsidP="00990700">
      <w:pPr>
        <w:pStyle w:val="ListParagraph"/>
        <w:numPr>
          <w:ilvl w:val="0"/>
          <w:numId w:val="30"/>
        </w:numPr>
        <w:jc w:val="both"/>
      </w:pPr>
      <w:r w:rsidRPr="004019C0">
        <w:t>Fakultetin për Turizëm dhe Shkenca Organizative “Shën Klementi i Ohrit” në Ohër të Republikës së Maqedonisë: Marrëveshja  333/2005, datë: 05.05.2005,</w:t>
      </w:r>
    </w:p>
    <w:p w:rsidR="00B03CCB" w:rsidRPr="004019C0" w:rsidRDefault="00B03CCB" w:rsidP="00990700">
      <w:pPr>
        <w:pStyle w:val="ListParagraph"/>
        <w:numPr>
          <w:ilvl w:val="0"/>
          <w:numId w:val="30"/>
        </w:numPr>
        <w:jc w:val="both"/>
      </w:pPr>
      <w:r w:rsidRPr="004019C0">
        <w:t>Konfirmim i Marrëveshjes me Fakultetin për Turizëm dhe Shkenca Organizative “Shën Klementi i Ohrit” në Ohër të Republikës së Maqedonisë: Marrëveshja Nr. 417/2012, datë: 08.06.2012</w:t>
      </w:r>
    </w:p>
    <w:p w:rsidR="00B03CCB" w:rsidRPr="004019C0" w:rsidRDefault="00B03CCB" w:rsidP="00990700">
      <w:pPr>
        <w:pStyle w:val="ListParagraph"/>
        <w:numPr>
          <w:ilvl w:val="0"/>
          <w:numId w:val="30"/>
        </w:numPr>
        <w:jc w:val="both"/>
      </w:pPr>
      <w:r w:rsidRPr="004019C0">
        <w:t>Marrëveshje me Kolegjin “Dardania”, në Prishtinë; Nr. 434/2012, datë: 21.06.2012.</w:t>
      </w:r>
      <w:r w:rsidRPr="004019C0">
        <w:rPr>
          <w:rStyle w:val="FootnoteReference"/>
          <w:rFonts w:eastAsia="Calibri"/>
        </w:rPr>
        <w:footnoteReference w:id="25"/>
      </w:r>
    </w:p>
    <w:p w:rsidR="00B03CCB" w:rsidRPr="004019C0" w:rsidRDefault="00B03CCB" w:rsidP="00A83F78">
      <w:pPr>
        <w:pStyle w:val="ListParagraph"/>
        <w:ind w:left="1080"/>
        <w:jc w:val="both"/>
      </w:pPr>
    </w:p>
    <w:p w:rsidR="00B03CCB" w:rsidRPr="004019C0" w:rsidRDefault="00B03CCB" w:rsidP="00990700">
      <w:pPr>
        <w:pStyle w:val="ListParagraph"/>
        <w:widowControl w:val="0"/>
        <w:numPr>
          <w:ilvl w:val="2"/>
          <w:numId w:val="30"/>
        </w:numPr>
        <w:overflowPunct w:val="0"/>
        <w:autoSpaceDE w:val="0"/>
        <w:autoSpaceDN w:val="0"/>
        <w:adjustRightInd w:val="0"/>
        <w:jc w:val="both"/>
        <w:rPr>
          <w:b/>
        </w:rPr>
      </w:pPr>
      <w:r w:rsidRPr="004019C0">
        <w:rPr>
          <w:b/>
        </w:rPr>
        <w:t xml:space="preserve">Grupi target që i dedikohet programi; </w:t>
      </w:r>
    </w:p>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Programi akademik Administrim Biznesi (BA) i dedikohet të rinjëve të Kosovës që synojnë ndërtimin e karrierës së vetë të punës në ndermarje biznesore private dhe publike, ne institucione te ndryshme shtetrore dhe private, ne organizata tjera jo profitabile, korporata te administratës publike kudo, në Kosovë, rajon e botë. </w:t>
      </w:r>
    </w:p>
    <w:p w:rsidR="00B03CCB" w:rsidRPr="004019C0" w:rsidRDefault="00B03CCB" w:rsidP="00A83F78">
      <w:pPr>
        <w:shd w:val="clear" w:color="auto" w:fill="FFFFFF"/>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diplomuarit e programit studimor  ‘Administrim i Biznesit’ do të mund të punojnë, si në sektorin publik ashtu edhe në sektorin privat:</w:t>
      </w:r>
    </w:p>
    <w:p w:rsidR="00B03CCB" w:rsidRPr="004019C0" w:rsidRDefault="00B03CCB" w:rsidP="00990700">
      <w:pPr>
        <w:numPr>
          <w:ilvl w:val="0"/>
          <w:numId w:val="31"/>
        </w:numPr>
        <w:shd w:val="clear" w:color="auto" w:fill="FFFFFF"/>
        <w:spacing w:after="0" w:line="240" w:lineRule="auto"/>
        <w:ind w:left="312"/>
        <w:contextualSpacing/>
        <w:jc w:val="both"/>
        <w:rPr>
          <w:rFonts w:ascii="Times New Roman" w:hAnsi="Times New Roman"/>
          <w:sz w:val="24"/>
          <w:szCs w:val="24"/>
          <w:lang w:val="sq-AL"/>
        </w:rPr>
      </w:pPr>
      <w:r w:rsidRPr="004019C0">
        <w:rPr>
          <w:rFonts w:ascii="Times New Roman" w:hAnsi="Times New Roman"/>
          <w:sz w:val="24"/>
          <w:szCs w:val="24"/>
          <w:lang w:val="sq-AL"/>
        </w:rPr>
        <w:t>Biznese publike,</w:t>
      </w:r>
    </w:p>
    <w:p w:rsidR="00B03CCB" w:rsidRPr="004019C0" w:rsidRDefault="00B03CCB" w:rsidP="00990700">
      <w:pPr>
        <w:numPr>
          <w:ilvl w:val="0"/>
          <w:numId w:val="31"/>
        </w:numPr>
        <w:shd w:val="clear" w:color="auto" w:fill="FFFFFF"/>
        <w:spacing w:after="0" w:line="240" w:lineRule="auto"/>
        <w:ind w:left="312"/>
        <w:contextualSpacing/>
        <w:jc w:val="both"/>
        <w:rPr>
          <w:rFonts w:ascii="Times New Roman" w:hAnsi="Times New Roman"/>
          <w:sz w:val="24"/>
          <w:szCs w:val="24"/>
          <w:lang w:val="sq-AL"/>
        </w:rPr>
      </w:pPr>
      <w:r w:rsidRPr="004019C0">
        <w:rPr>
          <w:rFonts w:ascii="Times New Roman" w:hAnsi="Times New Roman"/>
          <w:sz w:val="24"/>
          <w:szCs w:val="24"/>
          <w:lang w:val="sq-AL"/>
        </w:rPr>
        <w:t>Biznese private,</w:t>
      </w:r>
    </w:p>
    <w:p w:rsidR="00B03CCB" w:rsidRPr="004019C0" w:rsidRDefault="00B03CCB" w:rsidP="00990700">
      <w:pPr>
        <w:numPr>
          <w:ilvl w:val="0"/>
          <w:numId w:val="31"/>
        </w:numPr>
        <w:shd w:val="clear" w:color="auto" w:fill="FFFFFF"/>
        <w:spacing w:after="0" w:line="240" w:lineRule="auto"/>
        <w:ind w:left="312"/>
        <w:contextualSpacing/>
        <w:jc w:val="both"/>
        <w:rPr>
          <w:rFonts w:ascii="Times New Roman" w:hAnsi="Times New Roman"/>
          <w:sz w:val="24"/>
          <w:szCs w:val="24"/>
          <w:lang w:val="sq-AL"/>
        </w:rPr>
      </w:pPr>
      <w:r w:rsidRPr="004019C0">
        <w:rPr>
          <w:rFonts w:ascii="Times New Roman" w:hAnsi="Times New Roman"/>
          <w:sz w:val="24"/>
          <w:szCs w:val="24"/>
          <w:lang w:val="sq-AL"/>
        </w:rPr>
        <w:t>Institucione publike (në të gjitha ministritë si dhe në departamentet përkatëse të të gjitha komunave),</w:t>
      </w:r>
    </w:p>
    <w:p w:rsidR="00B03CCB" w:rsidRPr="004019C0" w:rsidRDefault="00B03CCB" w:rsidP="00990700">
      <w:pPr>
        <w:numPr>
          <w:ilvl w:val="0"/>
          <w:numId w:val="31"/>
        </w:numPr>
        <w:shd w:val="clear" w:color="auto" w:fill="FFFFFF"/>
        <w:spacing w:after="0" w:line="240" w:lineRule="auto"/>
        <w:ind w:left="312"/>
        <w:contextualSpacing/>
        <w:jc w:val="both"/>
        <w:rPr>
          <w:rFonts w:ascii="Times New Roman" w:hAnsi="Times New Roman"/>
          <w:sz w:val="24"/>
          <w:szCs w:val="24"/>
          <w:lang w:val="sq-AL"/>
        </w:rPr>
      </w:pPr>
      <w:r w:rsidRPr="004019C0">
        <w:rPr>
          <w:rFonts w:ascii="Times New Roman" w:hAnsi="Times New Roman"/>
          <w:sz w:val="24"/>
          <w:szCs w:val="24"/>
          <w:lang w:val="sq-AL"/>
        </w:rPr>
        <w:t>Departamente të kontabilitetit e shërbimeve financiare,</w:t>
      </w:r>
    </w:p>
    <w:p w:rsidR="00B03CCB" w:rsidRPr="004019C0" w:rsidRDefault="00B03CCB" w:rsidP="00990700">
      <w:pPr>
        <w:numPr>
          <w:ilvl w:val="0"/>
          <w:numId w:val="31"/>
        </w:numPr>
        <w:shd w:val="clear" w:color="auto" w:fill="FFFFFF"/>
        <w:spacing w:after="0" w:line="240" w:lineRule="auto"/>
        <w:ind w:left="312"/>
        <w:contextualSpacing/>
        <w:jc w:val="both"/>
        <w:rPr>
          <w:rFonts w:ascii="Times New Roman" w:hAnsi="Times New Roman"/>
          <w:sz w:val="24"/>
          <w:szCs w:val="24"/>
          <w:lang w:val="sq-AL"/>
        </w:rPr>
      </w:pPr>
      <w:r w:rsidRPr="004019C0">
        <w:rPr>
          <w:rFonts w:ascii="Times New Roman" w:hAnsi="Times New Roman"/>
          <w:sz w:val="24"/>
          <w:szCs w:val="24"/>
          <w:lang w:val="sq-AL"/>
        </w:rPr>
        <w:t>Departamente të burimeve njerëzore,</w:t>
      </w:r>
    </w:p>
    <w:p w:rsidR="00B03CCB" w:rsidRPr="004019C0" w:rsidRDefault="00B03CCB" w:rsidP="00990700">
      <w:pPr>
        <w:numPr>
          <w:ilvl w:val="0"/>
          <w:numId w:val="31"/>
        </w:numPr>
        <w:shd w:val="clear" w:color="auto" w:fill="FFFFFF"/>
        <w:spacing w:after="0" w:line="240" w:lineRule="auto"/>
        <w:ind w:left="312"/>
        <w:contextualSpacing/>
        <w:jc w:val="both"/>
        <w:rPr>
          <w:rFonts w:ascii="Times New Roman" w:hAnsi="Times New Roman"/>
          <w:sz w:val="24"/>
          <w:szCs w:val="24"/>
          <w:lang w:val="sq-AL"/>
        </w:rPr>
      </w:pPr>
      <w:r w:rsidRPr="004019C0">
        <w:rPr>
          <w:rFonts w:ascii="Times New Roman" w:hAnsi="Times New Roman"/>
          <w:sz w:val="24"/>
          <w:szCs w:val="24"/>
          <w:lang w:val="sq-AL"/>
        </w:rPr>
        <w:t>Departamente të marketingut,</w:t>
      </w:r>
    </w:p>
    <w:p w:rsidR="00B03CCB" w:rsidRPr="004019C0" w:rsidRDefault="00B03CCB" w:rsidP="00990700">
      <w:pPr>
        <w:numPr>
          <w:ilvl w:val="0"/>
          <w:numId w:val="31"/>
        </w:numPr>
        <w:shd w:val="clear" w:color="auto" w:fill="FFFFFF"/>
        <w:spacing w:after="0" w:line="240" w:lineRule="auto"/>
        <w:ind w:left="312"/>
        <w:contextualSpacing/>
        <w:jc w:val="both"/>
        <w:rPr>
          <w:rFonts w:ascii="Times New Roman" w:hAnsi="Times New Roman"/>
          <w:sz w:val="24"/>
          <w:szCs w:val="24"/>
          <w:lang w:val="sq-AL"/>
        </w:rPr>
      </w:pPr>
      <w:r w:rsidRPr="004019C0">
        <w:rPr>
          <w:rFonts w:ascii="Times New Roman" w:hAnsi="Times New Roman"/>
          <w:sz w:val="24"/>
          <w:szCs w:val="24"/>
          <w:lang w:val="sq-AL"/>
        </w:rPr>
        <w:t>Departamente të administratës publike,</w:t>
      </w:r>
    </w:p>
    <w:p w:rsidR="00B03CCB" w:rsidRPr="004019C0" w:rsidRDefault="00B03CCB" w:rsidP="00990700">
      <w:pPr>
        <w:numPr>
          <w:ilvl w:val="0"/>
          <w:numId w:val="31"/>
        </w:numPr>
        <w:shd w:val="clear" w:color="auto" w:fill="FFFFFF"/>
        <w:spacing w:after="0" w:line="240" w:lineRule="auto"/>
        <w:ind w:left="312"/>
        <w:contextualSpacing/>
        <w:jc w:val="both"/>
        <w:rPr>
          <w:rFonts w:ascii="Times New Roman" w:hAnsi="Times New Roman"/>
          <w:sz w:val="24"/>
          <w:szCs w:val="24"/>
          <w:lang w:val="sq-AL"/>
        </w:rPr>
      </w:pPr>
      <w:r w:rsidRPr="004019C0">
        <w:rPr>
          <w:rFonts w:ascii="Times New Roman" w:hAnsi="Times New Roman"/>
          <w:sz w:val="24"/>
          <w:szCs w:val="24"/>
          <w:lang w:val="sq-AL"/>
        </w:rPr>
        <w:t>Departamente të bankave dhe të kontrollit financiar,</w:t>
      </w:r>
    </w:p>
    <w:p w:rsidR="00B03CCB" w:rsidRPr="004019C0" w:rsidRDefault="00B03CCB" w:rsidP="00990700">
      <w:pPr>
        <w:numPr>
          <w:ilvl w:val="0"/>
          <w:numId w:val="31"/>
        </w:numPr>
        <w:shd w:val="clear" w:color="auto" w:fill="FFFFFF"/>
        <w:spacing w:after="0" w:line="240" w:lineRule="auto"/>
        <w:ind w:left="312"/>
        <w:contextualSpacing/>
        <w:jc w:val="both"/>
        <w:rPr>
          <w:rFonts w:ascii="Times New Roman" w:hAnsi="Times New Roman"/>
          <w:sz w:val="24"/>
          <w:szCs w:val="24"/>
          <w:lang w:val="sq-AL"/>
        </w:rPr>
      </w:pPr>
      <w:r w:rsidRPr="004019C0">
        <w:rPr>
          <w:rFonts w:ascii="Times New Roman" w:hAnsi="Times New Roman"/>
          <w:sz w:val="24"/>
          <w:szCs w:val="24"/>
          <w:lang w:val="sq-AL"/>
        </w:rPr>
        <w:t>Departamente te sigurimeve,</w:t>
      </w:r>
    </w:p>
    <w:p w:rsidR="00B03CCB" w:rsidRPr="004019C0" w:rsidRDefault="00B03CCB" w:rsidP="00990700">
      <w:pPr>
        <w:numPr>
          <w:ilvl w:val="0"/>
          <w:numId w:val="31"/>
        </w:numPr>
        <w:shd w:val="clear" w:color="auto" w:fill="FFFFFF"/>
        <w:spacing w:after="0" w:line="240" w:lineRule="auto"/>
        <w:ind w:left="312"/>
        <w:contextualSpacing/>
        <w:jc w:val="both"/>
        <w:rPr>
          <w:rFonts w:ascii="Times New Roman" w:hAnsi="Times New Roman"/>
          <w:sz w:val="24"/>
          <w:szCs w:val="24"/>
          <w:lang w:val="sq-AL"/>
        </w:rPr>
      </w:pPr>
      <w:r w:rsidRPr="004019C0">
        <w:rPr>
          <w:rFonts w:ascii="Times New Roman" w:hAnsi="Times New Roman"/>
          <w:sz w:val="24"/>
          <w:szCs w:val="24"/>
          <w:lang w:val="sq-AL"/>
        </w:rPr>
        <w:t>Kudo ku ka nevojë për ‘administrim’ , ‘drejtim’, e ‘menaxhim’ dhe mbi të gjitha ata në çdo kohë mund të themelojnë dhe drejtojnë biznesin e vet.</w:t>
      </w:r>
    </w:p>
    <w:p w:rsidR="00B03CCB" w:rsidRPr="004019C0" w:rsidRDefault="00B03CCB" w:rsidP="00A83F78">
      <w:pPr>
        <w:widowControl w:val="0"/>
        <w:autoSpaceDE w:val="0"/>
        <w:autoSpaceDN w:val="0"/>
        <w:adjustRightInd w:val="0"/>
        <w:spacing w:after="0" w:line="240" w:lineRule="auto"/>
        <w:contextualSpacing/>
        <w:jc w:val="both"/>
        <w:rPr>
          <w:rFonts w:ascii="Times New Roman" w:hAnsi="Times New Roman"/>
          <w:b/>
          <w:sz w:val="24"/>
          <w:szCs w:val="24"/>
          <w:lang w:val="sq-AL"/>
        </w:rPr>
      </w:pPr>
    </w:p>
    <w:p w:rsidR="00B03CCB" w:rsidRPr="004019C0" w:rsidRDefault="00B03CCB" w:rsidP="00990700">
      <w:pPr>
        <w:pStyle w:val="ListParagraph"/>
        <w:widowControl w:val="0"/>
        <w:numPr>
          <w:ilvl w:val="2"/>
          <w:numId w:val="30"/>
        </w:numPr>
        <w:overflowPunct w:val="0"/>
        <w:autoSpaceDE w:val="0"/>
        <w:autoSpaceDN w:val="0"/>
        <w:adjustRightInd w:val="0"/>
        <w:jc w:val="both"/>
        <w:rPr>
          <w:b/>
        </w:rPr>
      </w:pPr>
      <w:r w:rsidRPr="004019C0">
        <w:rPr>
          <w:b/>
        </w:rPr>
        <w:t xml:space="preserve">Orientimi i programit të studimit sipas parimeve udhëheqëse të institucionit; </w:t>
      </w:r>
    </w:p>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rPr>
        <w:t>Parimet udhëheqëse të programit studimor Administrim Biznesi janë n</w:t>
      </w:r>
      <w:r w:rsidRPr="004019C0">
        <w:rPr>
          <w:rFonts w:ascii="Times New Roman" w:hAnsi="Times New Roman"/>
          <w:sz w:val="24"/>
          <w:szCs w:val="24"/>
          <w:lang w:val="sq-AL"/>
        </w:rPr>
        <w:t>ë</w:t>
      </w:r>
      <w:r w:rsidRPr="004019C0">
        <w:rPr>
          <w:rFonts w:ascii="Times New Roman" w:hAnsi="Times New Roman"/>
          <w:sz w:val="24"/>
          <w:szCs w:val="24"/>
        </w:rPr>
        <w:t xml:space="preserve"> harmoni me parimet udhëheqëse t</w:t>
      </w:r>
      <w:r w:rsidRPr="004019C0">
        <w:rPr>
          <w:rFonts w:ascii="Times New Roman" w:hAnsi="Times New Roman"/>
          <w:sz w:val="24"/>
          <w:szCs w:val="24"/>
          <w:lang w:val="sq-AL"/>
        </w:rPr>
        <w:t>ë</w:t>
      </w:r>
      <w:r w:rsidRPr="004019C0">
        <w:rPr>
          <w:rFonts w:ascii="Times New Roman" w:hAnsi="Times New Roman"/>
          <w:sz w:val="24"/>
          <w:szCs w:val="24"/>
        </w:rPr>
        <w:t xml:space="preserve"> institucionit: </w:t>
      </w:r>
      <w:r w:rsidRPr="004019C0">
        <w:rPr>
          <w:rFonts w:ascii="Times New Roman" w:hAnsi="Times New Roman"/>
          <w:sz w:val="24"/>
          <w:szCs w:val="24"/>
          <w:lang w:val="sq-AL"/>
        </w:rPr>
        <w:t>ekselenca në arsim, hulumtime dhe inovacione</w:t>
      </w:r>
      <w:r w:rsidRPr="004019C0">
        <w:rPr>
          <w:rFonts w:ascii="Times New Roman" w:hAnsi="Times New Roman"/>
          <w:sz w:val="24"/>
          <w:szCs w:val="24"/>
        </w:rPr>
        <w:t>, të orientuara drejt tregut të punës. Kolegji</w:t>
      </w:r>
      <w:r w:rsidRPr="004019C0">
        <w:rPr>
          <w:rFonts w:ascii="Times New Roman" w:hAnsi="Times New Roman"/>
          <w:sz w:val="24"/>
          <w:szCs w:val="24"/>
          <w:lang w:val="sq-AL"/>
        </w:rPr>
        <w:t xml:space="preserve"> sigurojnë mjedis arsimor dhe mësimdhënës të cilësisë së lartë, dhe angazhohet për mirëqenie më të madhe të studentëve tanë, duke prodhuar të diplomuar plotësisht të aftësuar duke arritur standardet më të larta personale dhe profesionale; Programi Administrim Biznesi do te japë një kontribut të rëndësishëm, të qëndrueshëm dhe të përgjegjshëm për shoqërinë kosovare, duke promovuar: studime cilësore, shëndetin, rritjen ekonomike dhe mirëqenien kulturore te vendit.</w:t>
      </w:r>
    </w:p>
    <w:p w:rsidR="00B03CCB" w:rsidRPr="004019C0" w:rsidRDefault="00B03CCB" w:rsidP="00A83F78">
      <w:pPr>
        <w:widowControl w:val="0"/>
        <w:autoSpaceDE w:val="0"/>
        <w:autoSpaceDN w:val="0"/>
        <w:adjustRightInd w:val="0"/>
        <w:spacing w:after="0" w:line="240" w:lineRule="auto"/>
        <w:contextualSpacing/>
        <w:jc w:val="both"/>
        <w:rPr>
          <w:rFonts w:ascii="Times New Roman" w:hAnsi="Times New Roman"/>
          <w:b/>
          <w:sz w:val="24"/>
          <w:szCs w:val="24"/>
          <w:lang w:val="sq-AL"/>
        </w:rPr>
      </w:pPr>
    </w:p>
    <w:p w:rsidR="00B03CCB" w:rsidRPr="004019C0" w:rsidRDefault="00B03CCB" w:rsidP="00990700">
      <w:pPr>
        <w:pStyle w:val="ListParagraph"/>
        <w:widowControl w:val="0"/>
        <w:numPr>
          <w:ilvl w:val="2"/>
          <w:numId w:val="30"/>
        </w:numPr>
        <w:overflowPunct w:val="0"/>
        <w:autoSpaceDE w:val="0"/>
        <w:autoSpaceDN w:val="0"/>
        <w:adjustRightInd w:val="0"/>
        <w:jc w:val="both"/>
        <w:rPr>
          <w:b/>
        </w:rPr>
      </w:pPr>
      <w:r w:rsidRPr="004019C0">
        <w:rPr>
          <w:b/>
        </w:rPr>
        <w:t xml:space="preserve">Qëllimi dhe profili i programit të studimeve (përshkrimi i shkurtër i programit/ 7-10 fjali); </w:t>
      </w:r>
    </w:p>
    <w:p w:rsidR="00B03CCB" w:rsidRPr="004019C0" w:rsidRDefault="00B03CCB" w:rsidP="00A83F78">
      <w:pPr>
        <w:pStyle w:val="Default"/>
        <w:contextualSpacing/>
        <w:jc w:val="both"/>
        <w:rPr>
          <w:rFonts w:ascii="Times New Roman" w:hAnsi="Times New Roman" w:cs="Times New Roman"/>
          <w:color w:val="auto"/>
          <w:lang w:val="sq-AL"/>
        </w:rPr>
      </w:pPr>
      <w:r w:rsidRPr="004019C0">
        <w:rPr>
          <w:rFonts w:ascii="Times New Roman" w:hAnsi="Times New Roman" w:cs="Times New Roman"/>
          <w:color w:val="auto"/>
          <w:lang w:val="sq-AL"/>
        </w:rPr>
        <w:lastRenderedPageBreak/>
        <w:t>Programi akademik Administrim Biznesi ka për qëllim zhvillimin e përgjithshëm shoqëror, rritjen e punësimit si dhe përmirësimin e strukturës së të punësuarve në të dy sektorët – në atë privat dhe publik.</w:t>
      </w:r>
    </w:p>
    <w:p w:rsidR="00B03CCB" w:rsidRPr="004019C0" w:rsidRDefault="00B03CCB" w:rsidP="00A83F78">
      <w:pPr>
        <w:pStyle w:val="Default"/>
        <w:contextualSpacing/>
        <w:jc w:val="both"/>
        <w:rPr>
          <w:rFonts w:ascii="Times New Roman" w:hAnsi="Times New Roman" w:cs="Times New Roman"/>
          <w:color w:val="auto"/>
          <w:lang w:val="sq-AL"/>
        </w:rPr>
      </w:pPr>
      <w:r w:rsidRPr="004019C0">
        <w:rPr>
          <w:rFonts w:ascii="Times New Roman" w:hAnsi="Times New Roman" w:cs="Times New Roman"/>
          <w:color w:val="auto"/>
          <w:lang w:val="sq-AL"/>
        </w:rPr>
        <w:t>Programi studimor Administrimi i Biznesit ka pesë profile, të cilat mund ti shihni në organogramin e mëposhtëm.</w:t>
      </w:r>
    </w:p>
    <w:p w:rsidR="00B03CCB" w:rsidRPr="004019C0" w:rsidRDefault="00B03CCB" w:rsidP="00A83F78">
      <w:pPr>
        <w:pStyle w:val="Default"/>
        <w:contextualSpacing/>
        <w:jc w:val="both"/>
        <w:rPr>
          <w:rFonts w:ascii="Times New Roman" w:hAnsi="Times New Roman" w:cs="Times New Roman"/>
          <w:color w:val="auto"/>
          <w:lang w:val="sq-AL"/>
        </w:rPr>
      </w:pPr>
    </w:p>
    <w:p w:rsidR="00B03CCB" w:rsidRPr="004019C0" w:rsidRDefault="00A075D7" w:rsidP="00A83F78">
      <w:pPr>
        <w:pStyle w:val="Default"/>
        <w:contextualSpacing/>
        <w:jc w:val="both"/>
        <w:rPr>
          <w:rFonts w:ascii="Times New Roman" w:hAnsi="Times New Roman" w:cs="Times New Roman"/>
          <w:color w:val="auto"/>
          <w:lang w:val="sq-AL"/>
        </w:rPr>
      </w:pPr>
      <w:r>
        <w:rPr>
          <w:rFonts w:ascii="Times New Roman" w:hAnsi="Times New Roman" w:cs="Times New Roman"/>
          <w:noProof/>
          <w:color w:val="auto"/>
        </w:rPr>
        <w:drawing>
          <wp:inline distT="0" distB="0" distL="0" distR="0">
            <wp:extent cx="5944362" cy="2286000"/>
            <wp:effectExtent l="6096" t="0" r="2667" b="0"/>
            <wp:docPr id="1" name="Object 1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34200" cy="2667000"/>
                      <a:chOff x="914400" y="2057400"/>
                      <a:chExt cx="6934200" cy="2667000"/>
                    </a:xfrm>
                  </a:grpSpPr>
                  <a:sp>
                    <a:nvSpPr>
                      <a:cNvPr id="8" name="Rectangle 7"/>
                      <a:cNvSpPr/>
                    </a:nvSpPr>
                    <a:spPr>
                      <a:xfrm>
                        <a:off x="2971800" y="2057400"/>
                        <a:ext cx="2590800" cy="9144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b="1" dirty="0" err="1" smtClean="0">
                              <a:solidFill>
                                <a:schemeClr val="tx1"/>
                              </a:solidFill>
                            </a:rPr>
                            <a:t>Programi</a:t>
                          </a:r>
                          <a:r>
                            <a:rPr lang="en-US" b="1" dirty="0" smtClean="0">
                              <a:solidFill>
                                <a:schemeClr val="tx1"/>
                              </a:solidFill>
                            </a:rPr>
                            <a:t> </a:t>
                          </a:r>
                          <a:r>
                            <a:rPr lang="en-US" b="1" dirty="0" err="1" smtClean="0">
                              <a:solidFill>
                                <a:schemeClr val="tx1"/>
                              </a:solidFill>
                            </a:rPr>
                            <a:t>Administrim</a:t>
                          </a:r>
                          <a:r>
                            <a:rPr lang="en-US" b="1" dirty="0" smtClean="0">
                              <a:solidFill>
                                <a:schemeClr val="tx1"/>
                              </a:solidFill>
                            </a:rPr>
                            <a:t> </a:t>
                          </a:r>
                          <a:r>
                            <a:rPr lang="en-US" b="1" dirty="0" err="1" smtClean="0">
                              <a:solidFill>
                                <a:schemeClr val="tx1"/>
                              </a:solidFill>
                            </a:rPr>
                            <a:t>Biznesi</a:t>
                          </a:r>
                          <a:endParaRPr lang="en-US"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 name="Straight Arrow Connector 15"/>
                      <a:cNvCxnSpPr/>
                    </a:nvCxnSpPr>
                    <a:spPr>
                      <a:xfrm rot="5400000">
                        <a:off x="4076700" y="3162300"/>
                        <a:ext cx="381000"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20" name="Straight Connector 19"/>
                      <a:cNvCxnSpPr/>
                    </a:nvCxnSpPr>
                    <a:spPr>
                      <a:xfrm rot="10800000">
                        <a:off x="1524000" y="3352800"/>
                        <a:ext cx="27432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Straight Connector 21"/>
                      <a:cNvCxnSpPr/>
                    </a:nvCxnSpPr>
                    <a:spPr>
                      <a:xfrm>
                        <a:off x="4267200" y="3352800"/>
                        <a:ext cx="3048000" cy="15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4" name="Straight Arrow Connector 23"/>
                      <a:cNvCxnSpPr/>
                    </a:nvCxnSpPr>
                    <a:spPr>
                      <a:xfrm rot="5400000">
                        <a:off x="1295400" y="3581400"/>
                        <a:ext cx="457200"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25" name="Rectangle 24"/>
                      <a:cNvSpPr/>
                    </a:nvSpPr>
                    <a:spPr>
                      <a:xfrm>
                        <a:off x="914400" y="3810000"/>
                        <a:ext cx="1219200" cy="9144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b="1" dirty="0" err="1" smtClean="0">
                              <a:solidFill>
                                <a:schemeClr val="tx1"/>
                              </a:solidFill>
                            </a:rPr>
                            <a:t>Menaxhim</a:t>
                          </a:r>
                          <a:r>
                            <a:rPr lang="en-US" sz="1400" b="1" dirty="0" smtClean="0">
                              <a:solidFill>
                                <a:schemeClr val="tx1"/>
                              </a:solidFill>
                            </a:rPr>
                            <a:t> </a:t>
                          </a:r>
                          <a:r>
                            <a:rPr lang="en-US" sz="1400" b="1" dirty="0" err="1" smtClean="0">
                              <a:solidFill>
                                <a:schemeClr val="tx1"/>
                              </a:solidFill>
                            </a:rPr>
                            <a:t>i</a:t>
                          </a:r>
                          <a:r>
                            <a:rPr lang="en-US" sz="1400" b="1" dirty="0" smtClean="0">
                              <a:solidFill>
                                <a:schemeClr val="tx1"/>
                              </a:solidFill>
                            </a:rPr>
                            <a:t> </a:t>
                          </a:r>
                          <a:r>
                            <a:rPr lang="en-US" sz="1400" b="1" dirty="0" err="1" smtClean="0">
                              <a:solidFill>
                                <a:schemeClr val="tx1"/>
                              </a:solidFill>
                            </a:rPr>
                            <a:t>Marketingut</a:t>
                          </a:r>
                          <a:endParaRPr lang="en-US" sz="14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7" name="Straight Arrow Connector 26"/>
                      <a:cNvCxnSpPr/>
                    </a:nvCxnSpPr>
                    <a:spPr>
                      <a:xfrm rot="5400000">
                        <a:off x="2819400" y="3581400"/>
                        <a:ext cx="457200"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0" name="Rectangle 29"/>
                      <a:cNvSpPr/>
                    </a:nvSpPr>
                    <a:spPr>
                      <a:xfrm>
                        <a:off x="2438400" y="3810000"/>
                        <a:ext cx="1143000" cy="9144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b="1" dirty="0" err="1" smtClean="0">
                              <a:solidFill>
                                <a:schemeClr val="tx1"/>
                              </a:solidFill>
                            </a:rPr>
                            <a:t>Menaxhim</a:t>
                          </a:r>
                          <a:r>
                            <a:rPr lang="en-US" sz="1400" b="1" dirty="0" smtClean="0">
                              <a:solidFill>
                                <a:schemeClr val="tx1"/>
                              </a:solidFill>
                            </a:rPr>
                            <a:t> ne </a:t>
                          </a:r>
                          <a:r>
                            <a:rPr lang="en-US" sz="1400" b="1" dirty="0" err="1" smtClean="0">
                              <a:solidFill>
                                <a:schemeClr val="tx1"/>
                              </a:solidFill>
                            </a:rPr>
                            <a:t>S</a:t>
                          </a:r>
                          <a:r>
                            <a:rPr lang="en-US" sz="1400" b="1" dirty="0" err="1" smtClean="0">
                              <a:solidFill>
                                <a:schemeClr val="tx1"/>
                              </a:solidFill>
                            </a:rPr>
                            <a:t>igurime</a:t>
                          </a:r>
                          <a:endParaRPr lang="en-US" sz="14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2" name="Straight Arrow Connector 31"/>
                      <a:cNvCxnSpPr/>
                    </a:nvCxnSpPr>
                    <a:spPr>
                      <a:xfrm rot="5400000">
                        <a:off x="4038600" y="3581400"/>
                        <a:ext cx="457200"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3" name="Rectangle 32"/>
                      <a:cNvSpPr/>
                    </a:nvSpPr>
                    <a:spPr>
                      <a:xfrm>
                        <a:off x="3733800" y="3810000"/>
                        <a:ext cx="1143000" cy="9144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200" b="1" dirty="0" err="1" smtClean="0">
                              <a:solidFill>
                                <a:schemeClr val="tx1"/>
                              </a:solidFill>
                            </a:rPr>
                            <a:t>Menaxhim</a:t>
                          </a:r>
                          <a:r>
                            <a:rPr lang="en-US" sz="1200" b="1" dirty="0" smtClean="0">
                              <a:solidFill>
                                <a:schemeClr val="tx1"/>
                              </a:solidFill>
                            </a:rPr>
                            <a:t> ne </a:t>
                          </a:r>
                          <a:r>
                            <a:rPr lang="en-US" sz="1200" b="1" dirty="0" err="1" smtClean="0">
                              <a:solidFill>
                                <a:schemeClr val="tx1"/>
                              </a:solidFill>
                            </a:rPr>
                            <a:t>Administrat</a:t>
                          </a:r>
                          <a:r>
                            <a:rPr lang="en-US" sz="1200" b="1" dirty="0" smtClean="0">
                              <a:solidFill>
                                <a:schemeClr val="tx1"/>
                              </a:solidFill>
                            </a:rPr>
                            <a:t> </a:t>
                          </a:r>
                          <a:r>
                            <a:rPr lang="en-US" sz="1200" b="1" dirty="0" err="1" smtClean="0">
                              <a:solidFill>
                                <a:schemeClr val="tx1"/>
                              </a:solidFill>
                            </a:rPr>
                            <a:t>publike</a:t>
                          </a:r>
                          <a:endParaRPr lang="en-US" sz="12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5" name="Straight Arrow Connector 34"/>
                      <a:cNvCxnSpPr/>
                    </a:nvCxnSpPr>
                    <a:spPr>
                      <a:xfrm rot="5400000">
                        <a:off x="5486400" y="3581400"/>
                        <a:ext cx="457200"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6" name="Rectangle 35"/>
                      <a:cNvSpPr/>
                    </a:nvSpPr>
                    <a:spPr>
                      <a:xfrm>
                        <a:off x="5105400" y="3810000"/>
                        <a:ext cx="1219200" cy="9144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b="1" dirty="0" err="1" smtClean="0">
                              <a:solidFill>
                                <a:schemeClr val="tx1"/>
                              </a:solidFill>
                            </a:rPr>
                            <a:t>Menaxhim</a:t>
                          </a:r>
                          <a:r>
                            <a:rPr lang="en-US" sz="1400" b="1" dirty="0" smtClean="0">
                              <a:solidFill>
                                <a:schemeClr val="tx1"/>
                              </a:solidFill>
                            </a:rPr>
                            <a:t> me </a:t>
                          </a:r>
                          <a:r>
                            <a:rPr lang="en-US" sz="1400" b="1" dirty="0" err="1" smtClean="0">
                              <a:solidFill>
                                <a:schemeClr val="tx1"/>
                              </a:solidFill>
                            </a:rPr>
                            <a:t>resurse</a:t>
                          </a:r>
                          <a:r>
                            <a:rPr lang="en-US" sz="1400" b="1" dirty="0" smtClean="0">
                              <a:solidFill>
                                <a:schemeClr val="tx1"/>
                              </a:solidFill>
                            </a:rPr>
                            <a:t> </a:t>
                          </a:r>
                          <a:r>
                            <a:rPr lang="en-US" sz="1400" b="1" dirty="0" err="1" smtClean="0">
                              <a:solidFill>
                                <a:schemeClr val="tx1"/>
                              </a:solidFill>
                            </a:rPr>
                            <a:t>njerzore</a:t>
                          </a:r>
                          <a:endParaRPr lang="en-US" sz="14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8" name="Straight Arrow Connector 37"/>
                      <a:cNvCxnSpPr/>
                    </a:nvCxnSpPr>
                    <a:spPr>
                      <a:xfrm rot="5400000">
                        <a:off x="7087394" y="3580606"/>
                        <a:ext cx="457200"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39" name="Rectangle 38"/>
                      <a:cNvSpPr/>
                    </a:nvSpPr>
                    <a:spPr>
                      <a:xfrm>
                        <a:off x="6629400" y="3810000"/>
                        <a:ext cx="1219200" cy="914400"/>
                      </a:xfrm>
                      <a:prstGeom prst="rect">
                        <a:avLst/>
                      </a:prstGeom>
                      <a:noFill/>
                      <a:ln>
                        <a:solidFill>
                          <a:schemeClr val="tx1"/>
                        </a:solid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en-US" sz="1400" b="1" dirty="0" err="1" smtClean="0">
                              <a:solidFill>
                                <a:schemeClr val="tx1"/>
                              </a:solidFill>
                            </a:rPr>
                            <a:t>Menaxhimi</a:t>
                          </a:r>
                          <a:r>
                            <a:rPr lang="en-US" sz="1400" b="1" dirty="0" smtClean="0">
                              <a:solidFill>
                                <a:schemeClr val="tx1"/>
                              </a:solidFill>
                            </a:rPr>
                            <a:t> I </a:t>
                          </a:r>
                          <a:r>
                            <a:rPr lang="en-US" sz="1400" b="1" dirty="0" err="1" smtClean="0">
                              <a:solidFill>
                                <a:schemeClr val="tx1"/>
                              </a:solidFill>
                            </a:rPr>
                            <a:t>bankave</a:t>
                          </a:r>
                          <a:r>
                            <a:rPr lang="en-US" sz="1400" b="1" dirty="0" smtClean="0">
                              <a:solidFill>
                                <a:schemeClr val="tx1"/>
                              </a:solidFill>
                            </a:rPr>
                            <a:t> </a:t>
                          </a:r>
                          <a:r>
                            <a:rPr lang="en-US" sz="1400" b="1" dirty="0" err="1" smtClean="0">
                              <a:solidFill>
                                <a:schemeClr val="tx1"/>
                              </a:solidFill>
                            </a:rPr>
                            <a:t>dhe</a:t>
                          </a:r>
                          <a:r>
                            <a:rPr lang="en-US" sz="1400" b="1" dirty="0" smtClean="0">
                              <a:solidFill>
                                <a:schemeClr val="tx1"/>
                              </a:solidFill>
                            </a:rPr>
                            <a:t> </a:t>
                          </a:r>
                          <a:r>
                            <a:rPr lang="en-US" sz="1400" b="1" dirty="0" err="1" smtClean="0">
                              <a:solidFill>
                                <a:schemeClr val="tx1"/>
                              </a:solidFill>
                            </a:rPr>
                            <a:t>mbikqyrja</a:t>
                          </a:r>
                          <a:r>
                            <a:rPr lang="en-US" sz="1400" b="1" dirty="0" smtClean="0">
                              <a:solidFill>
                                <a:schemeClr val="tx1"/>
                              </a:solidFill>
                            </a:rPr>
                            <a:t> </a:t>
                          </a:r>
                          <a:r>
                            <a:rPr lang="en-US" sz="1400" b="1" dirty="0" err="1" smtClean="0">
                              <a:solidFill>
                                <a:schemeClr val="tx1"/>
                              </a:solidFill>
                            </a:rPr>
                            <a:t>financiare</a:t>
                          </a:r>
                          <a:endParaRPr lang="en-US" sz="1400" b="1" dirty="0">
                            <a:solidFill>
                              <a:schemeClr val="tx1"/>
                            </a:solidFill>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inline>
        </w:drawing>
      </w:r>
    </w:p>
    <w:p w:rsidR="00B03CCB" w:rsidRPr="004019C0" w:rsidRDefault="00B03CCB" w:rsidP="00A83F78">
      <w:pPr>
        <w:pStyle w:val="Default"/>
        <w:contextualSpacing/>
        <w:jc w:val="both"/>
        <w:rPr>
          <w:rFonts w:ascii="Times New Roman" w:hAnsi="Times New Roman" w:cs="Times New Roman"/>
          <w:color w:val="auto"/>
          <w:lang w:val="sq-AL"/>
        </w:rPr>
      </w:pPr>
    </w:p>
    <w:p w:rsidR="00B03CCB" w:rsidRPr="004019C0" w:rsidRDefault="00B03CCB" w:rsidP="00A83F78">
      <w:pPr>
        <w:widowControl w:val="0"/>
        <w:overflowPunct w:val="0"/>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 të diplomuar në programin studimor Administrim biznesi, studentit/studentes i lëshohet Bachelor Diploma ashtu si e parasheh Ligji për Arsim të Lartë i Kosovës. </w:t>
      </w:r>
    </w:p>
    <w:p w:rsidR="00B03CCB" w:rsidRPr="004019C0" w:rsidRDefault="00B03CCB" w:rsidP="00A83F78">
      <w:pPr>
        <w:widowControl w:val="0"/>
        <w:overflowPunct w:val="0"/>
        <w:autoSpaceDE w:val="0"/>
        <w:autoSpaceDN w:val="0"/>
        <w:adjustRightInd w:val="0"/>
        <w:spacing w:after="0" w:line="240" w:lineRule="auto"/>
        <w:contextualSpacing/>
        <w:jc w:val="both"/>
        <w:rPr>
          <w:rFonts w:ascii="Times New Roman" w:hAnsi="Times New Roman"/>
          <w:sz w:val="24"/>
          <w:szCs w:val="24"/>
          <w:lang w:val="sq-AL"/>
        </w:rPr>
      </w:pPr>
    </w:p>
    <w:p w:rsidR="00B03CCB" w:rsidRPr="004019C0" w:rsidRDefault="00B03CCB" w:rsidP="00A83F78">
      <w:pPr>
        <w:widowControl w:val="0"/>
        <w:overflowPunct w:val="0"/>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Më poshtë është përshkruar përmbajtja e tekstit se çka përmban ky dokument (Diploma Bachelor e ndarë sipas drejtimeve) </w:t>
      </w:r>
    </w:p>
    <w:p w:rsidR="00B03CCB" w:rsidRPr="004019C0" w:rsidRDefault="00B03CCB" w:rsidP="00A83F78">
      <w:pPr>
        <w:widowControl w:val="0"/>
        <w:overflowPunct w:val="0"/>
        <w:autoSpaceDE w:val="0"/>
        <w:autoSpaceDN w:val="0"/>
        <w:adjustRightInd w:val="0"/>
        <w:spacing w:after="0" w:line="240" w:lineRule="auto"/>
        <w:contextualSpacing/>
        <w:jc w:val="both"/>
        <w:rPr>
          <w:rFonts w:ascii="Times New Roman" w:hAnsi="Times New Roman"/>
          <w:b/>
          <w:sz w:val="24"/>
          <w:szCs w:val="24"/>
          <w:lang w:val="sq-AL"/>
        </w:rPr>
      </w:pPr>
    </w:p>
    <w:p w:rsidR="00B03CCB" w:rsidRPr="004019C0" w:rsidRDefault="00B03CCB" w:rsidP="00A83F78">
      <w:pPr>
        <w:pStyle w:val="Listenabsatz"/>
        <w:ind w:left="0"/>
        <w:contextualSpacing/>
        <w:rPr>
          <w:i/>
          <w:sz w:val="24"/>
          <w:szCs w:val="24"/>
        </w:rPr>
      </w:pPr>
      <w:r w:rsidRPr="004019C0">
        <w:rPr>
          <w:i/>
          <w:sz w:val="24"/>
          <w:szCs w:val="24"/>
        </w:rPr>
        <w:t>Baçelor i Arteve në Administrim Biznesi</w:t>
      </w:r>
    </w:p>
    <w:p w:rsidR="00B03CCB" w:rsidRPr="004019C0" w:rsidRDefault="00B03CCB" w:rsidP="00A83F78">
      <w:pPr>
        <w:pStyle w:val="Listenabsatz"/>
        <w:ind w:left="0"/>
        <w:contextualSpacing/>
        <w:rPr>
          <w:i/>
          <w:sz w:val="24"/>
          <w:szCs w:val="24"/>
        </w:rPr>
      </w:pPr>
      <w:r w:rsidRPr="004019C0">
        <w:rPr>
          <w:i/>
          <w:sz w:val="24"/>
          <w:szCs w:val="24"/>
        </w:rPr>
        <w:t xml:space="preserve">             Drejtimi: Menaxhim i Marketingut</w:t>
      </w:r>
    </w:p>
    <w:p w:rsidR="00B03CCB" w:rsidRPr="004019C0" w:rsidRDefault="00B03CCB" w:rsidP="00A83F78">
      <w:pPr>
        <w:pStyle w:val="Listenabsatz"/>
        <w:ind w:left="0"/>
        <w:contextualSpacing/>
        <w:rPr>
          <w:i/>
          <w:sz w:val="24"/>
          <w:szCs w:val="24"/>
        </w:rPr>
      </w:pPr>
    </w:p>
    <w:p w:rsidR="00B03CCB" w:rsidRPr="004019C0" w:rsidRDefault="00B03CCB" w:rsidP="00A83F78">
      <w:pPr>
        <w:pStyle w:val="Listenabsatz"/>
        <w:ind w:left="0"/>
        <w:contextualSpacing/>
        <w:rPr>
          <w:i/>
          <w:sz w:val="24"/>
          <w:szCs w:val="24"/>
        </w:rPr>
      </w:pPr>
      <w:r w:rsidRPr="004019C0">
        <w:rPr>
          <w:i/>
          <w:sz w:val="24"/>
          <w:szCs w:val="24"/>
        </w:rPr>
        <w:t>Baçelor i Arteve në Administrim Biznesi</w:t>
      </w:r>
    </w:p>
    <w:p w:rsidR="00B03CCB" w:rsidRPr="004019C0" w:rsidRDefault="00B03CCB" w:rsidP="00A83F78">
      <w:pPr>
        <w:pStyle w:val="Listenabsatz"/>
        <w:ind w:left="0"/>
        <w:contextualSpacing/>
        <w:rPr>
          <w:i/>
          <w:sz w:val="24"/>
          <w:szCs w:val="24"/>
        </w:rPr>
      </w:pPr>
      <w:r w:rsidRPr="004019C0">
        <w:rPr>
          <w:i/>
          <w:sz w:val="24"/>
          <w:szCs w:val="24"/>
        </w:rPr>
        <w:t xml:space="preserve">             Drejtimi: Menaxhim ne Sigurime</w:t>
      </w:r>
    </w:p>
    <w:p w:rsidR="00B03CCB" w:rsidRPr="004019C0" w:rsidRDefault="00B03CCB" w:rsidP="00A83F78">
      <w:pPr>
        <w:pStyle w:val="Listenabsatz"/>
        <w:ind w:left="0"/>
        <w:contextualSpacing/>
        <w:rPr>
          <w:i/>
          <w:sz w:val="24"/>
          <w:szCs w:val="24"/>
        </w:rPr>
      </w:pPr>
    </w:p>
    <w:p w:rsidR="00B03CCB" w:rsidRPr="004019C0" w:rsidRDefault="00B03CCB" w:rsidP="00A83F78">
      <w:pPr>
        <w:pStyle w:val="Listenabsatz"/>
        <w:ind w:left="0"/>
        <w:contextualSpacing/>
        <w:rPr>
          <w:i/>
          <w:sz w:val="24"/>
          <w:szCs w:val="24"/>
        </w:rPr>
      </w:pPr>
      <w:r w:rsidRPr="004019C0">
        <w:rPr>
          <w:i/>
          <w:sz w:val="24"/>
          <w:szCs w:val="24"/>
        </w:rPr>
        <w:t>Baçelor i Arteve në Administrim Biznesi</w:t>
      </w:r>
    </w:p>
    <w:p w:rsidR="00B03CCB" w:rsidRPr="004019C0" w:rsidRDefault="00B03CCB" w:rsidP="00A83F78">
      <w:pPr>
        <w:pStyle w:val="Listenabsatz"/>
        <w:ind w:left="0"/>
        <w:contextualSpacing/>
        <w:rPr>
          <w:i/>
          <w:sz w:val="24"/>
          <w:szCs w:val="24"/>
        </w:rPr>
      </w:pPr>
      <w:r w:rsidRPr="004019C0">
        <w:rPr>
          <w:i/>
          <w:sz w:val="24"/>
          <w:szCs w:val="24"/>
        </w:rPr>
        <w:t xml:space="preserve">             Drejtimi: Menaxhim ne Administrate Publike</w:t>
      </w:r>
    </w:p>
    <w:p w:rsidR="00B03CCB" w:rsidRPr="004019C0" w:rsidRDefault="00B03CCB" w:rsidP="00A83F78">
      <w:pPr>
        <w:pStyle w:val="Listenabsatz"/>
        <w:ind w:left="0"/>
        <w:contextualSpacing/>
        <w:rPr>
          <w:i/>
          <w:sz w:val="24"/>
          <w:szCs w:val="24"/>
        </w:rPr>
      </w:pPr>
    </w:p>
    <w:p w:rsidR="00B03CCB" w:rsidRPr="004019C0" w:rsidRDefault="00B03CCB" w:rsidP="00A83F78">
      <w:pPr>
        <w:pStyle w:val="Listenabsatz"/>
        <w:ind w:left="0"/>
        <w:contextualSpacing/>
        <w:rPr>
          <w:i/>
          <w:sz w:val="24"/>
          <w:szCs w:val="24"/>
        </w:rPr>
      </w:pPr>
      <w:r w:rsidRPr="004019C0">
        <w:rPr>
          <w:i/>
          <w:sz w:val="24"/>
          <w:szCs w:val="24"/>
        </w:rPr>
        <w:t>Baçelor i Arteve në Administrim Biznesi</w:t>
      </w:r>
    </w:p>
    <w:p w:rsidR="00B03CCB" w:rsidRPr="004019C0" w:rsidRDefault="00B03CCB" w:rsidP="00A83F78">
      <w:pPr>
        <w:pStyle w:val="Listenabsatz"/>
        <w:ind w:left="0"/>
        <w:contextualSpacing/>
        <w:rPr>
          <w:i/>
          <w:sz w:val="24"/>
          <w:szCs w:val="24"/>
        </w:rPr>
      </w:pPr>
      <w:r w:rsidRPr="004019C0">
        <w:rPr>
          <w:i/>
          <w:sz w:val="24"/>
          <w:szCs w:val="24"/>
        </w:rPr>
        <w:t xml:space="preserve">             Drejtimi: Menaxhim me Resurse Njerëzorë</w:t>
      </w:r>
    </w:p>
    <w:p w:rsidR="00B03CCB" w:rsidRPr="004019C0" w:rsidRDefault="00B03CCB" w:rsidP="00A83F78">
      <w:pPr>
        <w:pStyle w:val="Listenabsatz"/>
        <w:ind w:left="0"/>
        <w:contextualSpacing/>
        <w:rPr>
          <w:i/>
          <w:sz w:val="24"/>
          <w:szCs w:val="24"/>
        </w:rPr>
      </w:pPr>
    </w:p>
    <w:p w:rsidR="00B03CCB" w:rsidRPr="004019C0" w:rsidRDefault="00B03CCB" w:rsidP="00A83F78">
      <w:pPr>
        <w:pStyle w:val="Listenabsatz"/>
        <w:ind w:left="0"/>
        <w:contextualSpacing/>
        <w:rPr>
          <w:i/>
          <w:sz w:val="24"/>
          <w:szCs w:val="24"/>
        </w:rPr>
      </w:pPr>
      <w:r w:rsidRPr="004019C0">
        <w:rPr>
          <w:i/>
          <w:sz w:val="24"/>
          <w:szCs w:val="24"/>
        </w:rPr>
        <w:t>Baçelor i Arteve në Administrim Biznesi</w:t>
      </w:r>
    </w:p>
    <w:p w:rsidR="00B03CCB" w:rsidRPr="004019C0" w:rsidRDefault="00B03CCB" w:rsidP="00A83F78">
      <w:pPr>
        <w:pStyle w:val="Listenabsatz"/>
        <w:ind w:left="0"/>
        <w:contextualSpacing/>
        <w:rPr>
          <w:i/>
          <w:sz w:val="24"/>
          <w:szCs w:val="24"/>
        </w:rPr>
      </w:pPr>
      <w:r w:rsidRPr="004019C0">
        <w:rPr>
          <w:i/>
          <w:sz w:val="24"/>
          <w:szCs w:val="24"/>
        </w:rPr>
        <w:t xml:space="preserve">             Drejtimi: Menaxhimi i Bankave dhe Mbikëqyrja Financiar</w:t>
      </w:r>
    </w:p>
    <w:p w:rsidR="00B03CCB" w:rsidRPr="004019C0" w:rsidRDefault="00B03CCB" w:rsidP="00A83F78">
      <w:pPr>
        <w:pStyle w:val="Listenabsatz"/>
        <w:ind w:left="0"/>
        <w:contextualSpacing/>
        <w:rPr>
          <w:i/>
          <w:sz w:val="24"/>
          <w:szCs w:val="24"/>
        </w:rPr>
      </w:pPr>
    </w:p>
    <w:p w:rsidR="00B03CCB" w:rsidRPr="004019C0" w:rsidRDefault="00B03CCB" w:rsidP="00990700">
      <w:pPr>
        <w:pStyle w:val="ListParagraph"/>
        <w:widowControl w:val="0"/>
        <w:numPr>
          <w:ilvl w:val="2"/>
          <w:numId w:val="30"/>
        </w:numPr>
        <w:overflowPunct w:val="0"/>
        <w:autoSpaceDE w:val="0"/>
        <w:autoSpaceDN w:val="0"/>
        <w:adjustRightInd w:val="0"/>
        <w:jc w:val="both"/>
        <w:rPr>
          <w:b/>
        </w:rPr>
      </w:pPr>
      <w:r w:rsidRPr="004019C0">
        <w:rPr>
          <w:b/>
        </w:rPr>
        <w:t>Rezultatet e pritura të mësimit (t</w:t>
      </w:r>
      <w:r w:rsidRPr="004019C0">
        <w:t>ë</w:t>
      </w:r>
      <w:r w:rsidRPr="004019C0">
        <w:rPr>
          <w:b/>
        </w:rPr>
        <w:t xml:space="preserve"> numërohen s</w:t>
      </w:r>
      <w:r w:rsidRPr="004019C0">
        <w:t>ë</w:t>
      </w:r>
      <w:r w:rsidRPr="004019C0">
        <w:rPr>
          <w:b/>
        </w:rPr>
        <w:t xml:space="preserve"> paku 7-10 kompetenca dhe kualifikime, njohuri dhe shkathtësi); </w:t>
      </w:r>
    </w:p>
    <w:p w:rsidR="00B03CCB" w:rsidRPr="004019C0" w:rsidRDefault="00B03CCB" w:rsidP="00A83F78">
      <w:pPr>
        <w:pStyle w:val="Listenabsatz"/>
        <w:ind w:left="0"/>
        <w:contextualSpacing/>
        <w:rPr>
          <w:sz w:val="24"/>
          <w:szCs w:val="24"/>
        </w:rPr>
      </w:pPr>
      <w:r w:rsidRPr="004019C0">
        <w:rPr>
          <w:sz w:val="24"/>
          <w:szCs w:val="24"/>
        </w:rPr>
        <w:t xml:space="preserve">Programi për drejtimin studimor Administrim Biznesi është përpiluar në atë mënyrë që t’i aftësojë studentët me aspektet e ndryshme të sistemit të lirë ndërmarrës. Studentët do të pajisen me njohuri themelore të funksioneve afariste, proceset dhe njohuritë për organizatat afariste në ekonominë e sotme globale. </w:t>
      </w:r>
    </w:p>
    <w:p w:rsidR="00B03CCB" w:rsidRPr="004019C0" w:rsidRDefault="00B03CCB" w:rsidP="00A83F78">
      <w:pPr>
        <w:pStyle w:val="Listenabsatz"/>
        <w:ind w:left="0"/>
        <w:contextualSpacing/>
        <w:rPr>
          <w:b/>
          <w:sz w:val="24"/>
          <w:szCs w:val="24"/>
        </w:rPr>
      </w:pPr>
    </w:p>
    <w:p w:rsidR="00B03CCB" w:rsidRPr="004019C0" w:rsidRDefault="00B03CCB" w:rsidP="00A83F78">
      <w:pPr>
        <w:pStyle w:val="Listenabsatz"/>
        <w:ind w:left="0"/>
        <w:contextualSpacing/>
        <w:rPr>
          <w:sz w:val="24"/>
          <w:szCs w:val="24"/>
        </w:rPr>
      </w:pPr>
      <w:r w:rsidRPr="004019C0">
        <w:rPr>
          <w:sz w:val="24"/>
          <w:szCs w:val="24"/>
        </w:rPr>
        <w:lastRenderedPageBreak/>
        <w:t xml:space="preserve">Programi përfshin konceptet afariste qe janë të ndërlidhura me lendet profesionale të fushës: Mikroekonomi, Makroekonomi, Kontabiliteti, e Drejta për afarizëm, Ekonomi, Bazat e menaxhimit, Matematikë, Gjuhe Angleze, Financa, Marketing, Statistikë, Sistem informativ, etj. </w:t>
      </w:r>
    </w:p>
    <w:p w:rsidR="00B03CCB" w:rsidRPr="004019C0" w:rsidRDefault="00B03CCB" w:rsidP="00A83F78">
      <w:pPr>
        <w:pStyle w:val="Listenabsatz"/>
        <w:ind w:left="0"/>
        <w:contextualSpacing/>
        <w:rPr>
          <w:sz w:val="24"/>
          <w:szCs w:val="24"/>
        </w:rPr>
      </w:pPr>
    </w:p>
    <w:p w:rsidR="00B03CCB" w:rsidRPr="004019C0" w:rsidRDefault="00B03CCB" w:rsidP="00A83F78">
      <w:pPr>
        <w:pStyle w:val="Listenabsatz"/>
        <w:ind w:left="0"/>
        <w:contextualSpacing/>
        <w:rPr>
          <w:b/>
          <w:sz w:val="24"/>
          <w:szCs w:val="24"/>
        </w:rPr>
      </w:pPr>
      <w:r w:rsidRPr="004019C0">
        <w:rPr>
          <w:sz w:val="24"/>
          <w:szCs w:val="24"/>
        </w:rPr>
        <w:t xml:space="preserve">Te gjitha këto ndërlidhen me aftësitë që kanë të bëjnë me aplikimin e këtyre koncepteve te cilat janë zhvilluar përmes studimit të aplikacioneve kompjuterike, komunikimit interaktiv, ndërtimin e punës ekipore dhe vendimmarrjen. Përmes këtyre aftësive studentët do të fitojnë një bazë të fortë për edukim afarist të përhershëm. </w:t>
      </w:r>
    </w:p>
    <w:p w:rsidR="00B03CCB" w:rsidRPr="004019C0" w:rsidRDefault="00B03CCB" w:rsidP="00A83F78">
      <w:pPr>
        <w:spacing w:after="0" w:line="240" w:lineRule="auto"/>
        <w:contextualSpacing/>
        <w:jc w:val="both"/>
        <w:rPr>
          <w:rFonts w:ascii="Times New Roman" w:hAnsi="Times New Roman"/>
          <w:sz w:val="24"/>
          <w:szCs w:val="24"/>
          <w:lang w:val="sq-AL"/>
        </w:rPr>
      </w:pPr>
    </w:p>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Ky program studimor duhet t’i përgjigjet në mënyrë optimale nevojave të shoqërisë për kuadro të kualifikuara për zgjidhjen e problemeve për të gjitha nivelet sistemore në vend dhe jashtë.</w:t>
      </w:r>
    </w:p>
    <w:p w:rsidR="00B03CCB" w:rsidRPr="004019C0" w:rsidRDefault="00B03CCB" w:rsidP="00A83F78">
      <w:pPr>
        <w:spacing w:after="0" w:line="240" w:lineRule="auto"/>
        <w:contextualSpacing/>
        <w:jc w:val="both"/>
        <w:rPr>
          <w:rFonts w:ascii="Times New Roman" w:hAnsi="Times New Roman"/>
          <w:b/>
          <w:sz w:val="24"/>
          <w:szCs w:val="24"/>
          <w:lang w:val="sq-AL"/>
        </w:rPr>
      </w:pPr>
    </w:p>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Njohuritë: </w:t>
      </w:r>
    </w:p>
    <w:p w:rsidR="00B03CCB" w:rsidRPr="004019C0" w:rsidRDefault="00B03CCB" w:rsidP="00990700">
      <w:pPr>
        <w:numPr>
          <w:ilvl w:val="0"/>
          <w:numId w:val="33"/>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Nxënia e diturive bashkëkohore nga fusha e Administrimit të Biznesit, sipas standardeve të pranuara ndërkombëtarisht për arsimin e lartë.</w:t>
      </w:r>
    </w:p>
    <w:p w:rsidR="00B03CCB" w:rsidRPr="004019C0" w:rsidRDefault="00B03CCB" w:rsidP="00990700">
      <w:pPr>
        <w:numPr>
          <w:ilvl w:val="0"/>
          <w:numId w:val="33"/>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Njohuri të përgjithshme nga fusha e vlerave hapësinore, shoqërore-ekonomike, financiare, menaxhuese ne sferën Administrim Biznesi.</w:t>
      </w:r>
    </w:p>
    <w:p w:rsidR="00B03CCB" w:rsidRPr="004019C0" w:rsidRDefault="00B03CCB" w:rsidP="00990700">
      <w:pPr>
        <w:numPr>
          <w:ilvl w:val="0"/>
          <w:numId w:val="33"/>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Njohuri nga fusha e rregullativ</w:t>
      </w:r>
      <w:r w:rsidRPr="004019C0">
        <w:rPr>
          <w:rFonts w:ascii="Times New Roman" w:hAnsi="Times New Roman"/>
          <w:sz w:val="24"/>
          <w:szCs w:val="24"/>
        </w:rPr>
        <w:t>ë</w:t>
      </w:r>
      <w:r w:rsidRPr="004019C0">
        <w:rPr>
          <w:rFonts w:ascii="Times New Roman" w:hAnsi="Times New Roman"/>
          <w:sz w:val="24"/>
          <w:szCs w:val="24"/>
          <w:lang w:val="sq-AL"/>
        </w:rPr>
        <w:t>s biznesore e menaxheriale, financiare në të gjitha domenet ku implikohet administrimi i biznesit.</w:t>
      </w:r>
    </w:p>
    <w:p w:rsidR="00B03CCB" w:rsidRPr="004019C0" w:rsidRDefault="00B03CCB" w:rsidP="00990700">
      <w:pPr>
        <w:numPr>
          <w:ilvl w:val="0"/>
          <w:numId w:val="33"/>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Njohuri të karakterit multidisiplinar</w:t>
      </w:r>
      <w:r w:rsidRPr="004019C0">
        <w:rPr>
          <w:rFonts w:ascii="Times New Roman" w:hAnsi="Times New Roman"/>
          <w:sz w:val="24"/>
          <w:szCs w:val="24"/>
        </w:rPr>
        <w:t>ë</w:t>
      </w:r>
      <w:r w:rsidRPr="004019C0">
        <w:rPr>
          <w:rFonts w:ascii="Times New Roman" w:hAnsi="Times New Roman"/>
          <w:sz w:val="24"/>
          <w:szCs w:val="24"/>
          <w:lang w:val="sq-AL"/>
        </w:rPr>
        <w:t xml:space="preserve"> në zbatimin e diturive nga fusha e administrimit të biznesit.</w:t>
      </w:r>
    </w:p>
    <w:p w:rsidR="00B03CCB" w:rsidRPr="004019C0" w:rsidRDefault="00B03CCB" w:rsidP="00A83F78">
      <w:pPr>
        <w:spacing w:after="0" w:line="240" w:lineRule="auto"/>
        <w:contextualSpacing/>
        <w:jc w:val="both"/>
        <w:rPr>
          <w:rFonts w:ascii="Times New Roman" w:hAnsi="Times New Roman"/>
          <w:b/>
          <w:sz w:val="24"/>
          <w:szCs w:val="24"/>
          <w:lang w:val="sq-AL"/>
        </w:rPr>
      </w:pPr>
    </w:p>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Aftësitë /Shkathtësitë:</w:t>
      </w:r>
    </w:p>
    <w:p w:rsidR="00B03CCB" w:rsidRPr="004019C0" w:rsidRDefault="00B03CCB" w:rsidP="00990700">
      <w:pPr>
        <w:numPr>
          <w:ilvl w:val="0"/>
          <w:numId w:val="33"/>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Pritet që studentët të përfitojnë aftësitë e të kuptuarit, analizuarit dhe shpjeguarit duke përdorur konceptet themelore në Administrim të Biznesit.</w:t>
      </w:r>
    </w:p>
    <w:p w:rsidR="00B03CCB" w:rsidRPr="004019C0" w:rsidRDefault="00B03CCB" w:rsidP="00990700">
      <w:pPr>
        <w:pStyle w:val="ListParagraph"/>
        <w:numPr>
          <w:ilvl w:val="0"/>
          <w:numId w:val="33"/>
        </w:numPr>
        <w:jc w:val="both"/>
      </w:pPr>
      <w:r w:rsidRPr="004019C0">
        <w:t>Që të fitojnë aftësi/shkathtësi për ti zbatuar të njejtat në fushën e zhvillimit ekonomik, ne drejtimet kontabilitetit, financa, marketing, sigurime.</w:t>
      </w:r>
    </w:p>
    <w:p w:rsidR="00B03CCB" w:rsidRPr="004019C0" w:rsidRDefault="00B03CCB" w:rsidP="00990700">
      <w:pPr>
        <w:pStyle w:val="ListParagraph"/>
        <w:numPr>
          <w:ilvl w:val="0"/>
          <w:numId w:val="33"/>
        </w:numPr>
        <w:jc w:val="both"/>
      </w:pPr>
      <w:r w:rsidRPr="004019C0">
        <w:t>Aftësi dhe Shkathtesi për ti zbatuar të njejtat në fushën e menaxhimit dhe organizimit, përfshirë këtu edhe fushën e menaxhimit të  kuadrove.</w:t>
      </w:r>
    </w:p>
    <w:p w:rsidR="00B03CCB" w:rsidRPr="004019C0" w:rsidRDefault="00B03CCB" w:rsidP="00990700">
      <w:pPr>
        <w:pStyle w:val="ListParagraph"/>
        <w:numPr>
          <w:ilvl w:val="0"/>
          <w:numId w:val="33"/>
        </w:numPr>
        <w:jc w:val="both"/>
      </w:pPr>
      <w:r w:rsidRPr="004019C0">
        <w:t>Aftësi për ti zbatuar njohurit në fushën e prodhimit.</w:t>
      </w:r>
    </w:p>
    <w:p w:rsidR="00B03CCB" w:rsidRPr="004019C0" w:rsidRDefault="00B03CCB" w:rsidP="00990700">
      <w:pPr>
        <w:pStyle w:val="ListParagraph"/>
        <w:numPr>
          <w:ilvl w:val="0"/>
          <w:numId w:val="33"/>
        </w:numPr>
        <w:jc w:val="both"/>
      </w:pPr>
      <w:r w:rsidRPr="004019C0">
        <w:t>Shkathtësi te qarta për implementim te njohurive ne praktiken ekonomike.</w:t>
      </w:r>
    </w:p>
    <w:p w:rsidR="00B03CCB" w:rsidRPr="004019C0" w:rsidRDefault="00B03CCB" w:rsidP="00990700">
      <w:pPr>
        <w:pStyle w:val="ListParagraph"/>
        <w:numPr>
          <w:ilvl w:val="0"/>
          <w:numId w:val="33"/>
        </w:numPr>
        <w:jc w:val="both"/>
      </w:pPr>
      <w:r w:rsidRPr="004019C0">
        <w:t xml:space="preserve">Shkathtësi dhe aftësi për zhvillim te biznesit privat dhe implementim te tyre sipas mënyrës se funksionimit të tregut kosovar, atij rajonal, pastaj tregut evropian por edhe atij global në përgjithësi. </w:t>
      </w:r>
    </w:p>
    <w:p w:rsidR="00B03CCB" w:rsidRPr="004019C0" w:rsidRDefault="00B03CCB" w:rsidP="00990700">
      <w:pPr>
        <w:pStyle w:val="ListParagraph"/>
        <w:numPr>
          <w:ilvl w:val="0"/>
          <w:numId w:val="33"/>
        </w:numPr>
        <w:jc w:val="both"/>
      </w:pPr>
      <w:r w:rsidRPr="004019C0">
        <w:t>Aftësi dhe Shkathtësi për tu ballafaquar me problemet e institucioneve, korporatave të biznesit ne nivel global.</w:t>
      </w:r>
    </w:p>
    <w:p w:rsidR="00B03CCB" w:rsidRPr="004019C0" w:rsidRDefault="00B03CCB" w:rsidP="00990700">
      <w:pPr>
        <w:pStyle w:val="ListParagraph"/>
        <w:numPr>
          <w:ilvl w:val="0"/>
          <w:numId w:val="32"/>
        </w:numPr>
        <w:jc w:val="both"/>
      </w:pPr>
      <w:r w:rsidRPr="004019C0">
        <w:t>Aftësinë e diagnostifikimit, hulumtimit, zgjidhjes së problemeve , ekzekutimit dhe evaluimit të identifikimit te problemeve institucionale e biznesore.</w:t>
      </w:r>
    </w:p>
    <w:p w:rsidR="00B03CCB" w:rsidRPr="004019C0" w:rsidRDefault="00B03CCB" w:rsidP="00A83F78">
      <w:pPr>
        <w:tabs>
          <w:tab w:val="left" w:pos="900"/>
        </w:tabs>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ab/>
      </w:r>
    </w:p>
    <w:p w:rsidR="00B03CCB" w:rsidRPr="004019C0" w:rsidRDefault="00B03CCB" w:rsidP="00A83F78">
      <w:pPr>
        <w:spacing w:after="0" w:line="240" w:lineRule="auto"/>
        <w:contextualSpacing/>
        <w:jc w:val="both"/>
        <w:rPr>
          <w:rFonts w:ascii="Times New Roman" w:hAnsi="Times New Roman"/>
          <w:b/>
          <w:sz w:val="24"/>
          <w:szCs w:val="24"/>
          <w:lang w:val="sq-AL"/>
        </w:rPr>
      </w:pPr>
    </w:p>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Kompetenca:</w:t>
      </w:r>
    </w:p>
    <w:p w:rsidR="00B03CCB" w:rsidRPr="004019C0" w:rsidRDefault="00B03CCB" w:rsidP="00990700">
      <w:pPr>
        <w:pStyle w:val="ListParagraph"/>
        <w:numPr>
          <w:ilvl w:val="0"/>
          <w:numId w:val="35"/>
        </w:numPr>
        <w:jc w:val="both"/>
      </w:pPr>
      <w:r w:rsidRPr="004019C0">
        <w:t xml:space="preserve">Të mësuarit - rreth menaxhimit dhe organizimit, marketingut, prodhimit, kontabilitetit dhe financave. </w:t>
      </w:r>
    </w:p>
    <w:p w:rsidR="00B03CCB" w:rsidRPr="004019C0" w:rsidRDefault="00B03CCB" w:rsidP="00990700">
      <w:pPr>
        <w:pStyle w:val="ListParagraph"/>
        <w:numPr>
          <w:ilvl w:val="0"/>
          <w:numId w:val="35"/>
        </w:numPr>
        <w:jc w:val="both"/>
      </w:pPr>
      <w:r w:rsidRPr="004019C0">
        <w:t xml:space="preserve">Miratimi - për mjediset e ndryshme të biznesit lidhur me etikën, përgjegjësitë sociale dhe ligjore të nevojshme në këtë fushë. </w:t>
      </w:r>
    </w:p>
    <w:p w:rsidR="00B03CCB" w:rsidRPr="004019C0" w:rsidRDefault="00B03CCB" w:rsidP="00990700">
      <w:pPr>
        <w:pStyle w:val="ListParagraph"/>
        <w:numPr>
          <w:ilvl w:val="0"/>
          <w:numId w:val="35"/>
        </w:numPr>
        <w:jc w:val="both"/>
      </w:pPr>
      <w:r w:rsidRPr="004019C0">
        <w:t xml:space="preserve">Të marrë - një qëndrim me mendje të hapur, nëpërmjet mësimit të vazhdueshëm, praktik dhe pjesëmarrës. </w:t>
      </w:r>
    </w:p>
    <w:p w:rsidR="00B03CCB" w:rsidRPr="004019C0" w:rsidRDefault="00B03CCB" w:rsidP="00990700">
      <w:pPr>
        <w:pStyle w:val="ListParagraph"/>
        <w:numPr>
          <w:ilvl w:val="0"/>
          <w:numId w:val="35"/>
        </w:numPr>
        <w:jc w:val="both"/>
      </w:pPr>
      <w:r w:rsidRPr="004019C0">
        <w:lastRenderedPageBreak/>
        <w:t xml:space="preserve">Të komunikojë - në mënyrë efektive për të përdorur me shkrim dhe komunikimin me gojë dhe për të dokumentuar punën dhe rezultatet e projekteve aktuale, duke përdorur terminologjinë profesionale të administrimit të biznesit. </w:t>
      </w:r>
    </w:p>
    <w:p w:rsidR="00B03CCB" w:rsidRPr="004019C0" w:rsidRDefault="00B03CCB" w:rsidP="00990700">
      <w:pPr>
        <w:pStyle w:val="ListParagraph"/>
        <w:numPr>
          <w:ilvl w:val="0"/>
          <w:numId w:val="32"/>
        </w:numPr>
        <w:jc w:val="both"/>
      </w:pPr>
      <w:r w:rsidRPr="004019C0">
        <w:t>Të drejtojë - të fitojë aftësitë dhe atributet e një udhëheqësi të suksesshëm në çfarëdo vendosje organizative. Aftësimin për të kuptuar kërkesat për hartimin e një njësie të biznesit ose të një mjedisi.</w:t>
      </w:r>
    </w:p>
    <w:p w:rsidR="00B03CCB" w:rsidRPr="004019C0" w:rsidRDefault="00B03CCB" w:rsidP="00990700">
      <w:pPr>
        <w:pStyle w:val="ListParagraph"/>
        <w:numPr>
          <w:ilvl w:val="0"/>
          <w:numId w:val="34"/>
        </w:numPr>
        <w:jc w:val="both"/>
      </w:pPr>
      <w:r w:rsidRPr="004019C0">
        <w:t>Do të jenë kompetete e të aftë të punojnë në mjedise diverse kulturore dhe do të fitojnë shkathtësi për punën në ekip si dhe do ti përsosin shkathtësitë e komunikimit, sidomos të komunikimit në biznes.</w:t>
      </w:r>
    </w:p>
    <w:p w:rsidR="00B03CCB" w:rsidRPr="004019C0" w:rsidRDefault="00B03CCB" w:rsidP="00990700">
      <w:pPr>
        <w:numPr>
          <w:ilvl w:val="0"/>
          <w:numId w:val="3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Kompetencë për  udhëheqje me proceset në Administrimin e Biznesit në të gjitha sferat e aktivitetit të tij.</w:t>
      </w:r>
    </w:p>
    <w:p w:rsidR="00B03CCB" w:rsidRPr="004019C0" w:rsidRDefault="00B03CCB" w:rsidP="00990700">
      <w:pPr>
        <w:numPr>
          <w:ilvl w:val="0"/>
          <w:numId w:val="3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Përgatitje për tregun e punës në vend dhe jashtë tij.</w:t>
      </w:r>
    </w:p>
    <w:p w:rsidR="00B03CCB" w:rsidRPr="004019C0" w:rsidRDefault="00B03CCB" w:rsidP="00A83F78">
      <w:pPr>
        <w:pStyle w:val="ListParagraph"/>
        <w:jc w:val="both"/>
      </w:pPr>
    </w:p>
    <w:p w:rsidR="00B03CCB" w:rsidRPr="004019C0" w:rsidRDefault="00B03CCB" w:rsidP="00990700">
      <w:pPr>
        <w:pStyle w:val="ListParagraph"/>
        <w:widowControl w:val="0"/>
        <w:numPr>
          <w:ilvl w:val="2"/>
          <w:numId w:val="30"/>
        </w:numPr>
        <w:overflowPunct w:val="0"/>
        <w:autoSpaceDE w:val="0"/>
        <w:autoSpaceDN w:val="0"/>
        <w:adjustRightInd w:val="0"/>
        <w:jc w:val="both"/>
        <w:rPr>
          <w:b/>
        </w:rPr>
      </w:pPr>
      <w:r w:rsidRPr="004019C0">
        <w:rPr>
          <w:b/>
        </w:rPr>
        <w:t xml:space="preserve">Raporti ndërmjet pjesës teorike dhe praktike/eksperimentale te studimit; </w:t>
      </w:r>
    </w:p>
    <w:p w:rsidR="00B03CCB" w:rsidRPr="004019C0" w:rsidRDefault="00B03CCB" w:rsidP="00A83F78">
      <w:pPr>
        <w:tabs>
          <w:tab w:val="left" w:pos="720"/>
        </w:tabs>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Kolegji “Pjetër Budi” në parim ndjek praktikën që procesi i mësimdhënies dhe i mësimnxënies të shtrihet në kohë sipas ndarjes rreth 60% ligjërim e mësim nga kontaktet e drejtpërdrejta me mësimdhënësin dhe 40% ushtrime, punë praktike, hulumtime e punë të pavarur të studentit. </w:t>
      </w:r>
    </w:p>
    <w:p w:rsidR="00B03CCB" w:rsidRPr="004019C0" w:rsidRDefault="00B03CCB" w:rsidP="00A83F78">
      <w:pPr>
        <w:widowControl w:val="0"/>
        <w:overflowPunct w:val="0"/>
        <w:autoSpaceDE w:val="0"/>
        <w:autoSpaceDN w:val="0"/>
        <w:adjustRightInd w:val="0"/>
        <w:spacing w:after="0" w:line="240" w:lineRule="auto"/>
        <w:ind w:left="420"/>
        <w:contextualSpacing/>
        <w:jc w:val="both"/>
        <w:rPr>
          <w:rFonts w:ascii="Times New Roman" w:hAnsi="Times New Roman"/>
          <w:b/>
          <w:sz w:val="24"/>
          <w:szCs w:val="24"/>
          <w:lang w:val="sq-AL"/>
        </w:rPr>
      </w:pPr>
    </w:p>
    <w:p w:rsidR="00B03CCB" w:rsidRPr="004019C0" w:rsidRDefault="00B03CCB" w:rsidP="00990700">
      <w:pPr>
        <w:pStyle w:val="ListParagraph"/>
        <w:widowControl w:val="0"/>
        <w:numPr>
          <w:ilvl w:val="2"/>
          <w:numId w:val="30"/>
        </w:numPr>
        <w:overflowPunct w:val="0"/>
        <w:autoSpaceDE w:val="0"/>
        <w:autoSpaceDN w:val="0"/>
        <w:adjustRightInd w:val="0"/>
        <w:jc w:val="both"/>
        <w:rPr>
          <w:b/>
        </w:rPr>
      </w:pPr>
      <w:r w:rsidRPr="004019C0">
        <w:rPr>
          <w:b/>
        </w:rPr>
        <w:t xml:space="preserve">Llogaritja e ECTS-ve; </w:t>
      </w:r>
    </w:p>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Në pajtim me legjislacionin e Kosovës studimet themelore zgjasin gjashtë (6) semestra ose 3 vite akademike. </w:t>
      </w:r>
    </w:p>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Një kredi përmban 25 orë angazhim të përgjithshëm të studentit ku hyjnë: ligjëratat, ushtrimet, punimet seminarike, përgatitja e kollokiumeve, provimeve, puna në terren , pjesëmarrja në debate, hulumtimet, puna e pavarur, e të ngjashme.</w:t>
      </w:r>
    </w:p>
    <w:p w:rsidR="00B03CCB" w:rsidRPr="004019C0" w:rsidRDefault="00B03CCB" w:rsidP="00A83F78">
      <w:pPr>
        <w:spacing w:after="0" w:line="240" w:lineRule="auto"/>
        <w:contextualSpacing/>
        <w:jc w:val="both"/>
        <w:rPr>
          <w:rFonts w:ascii="Times New Roman" w:hAnsi="Times New Roman"/>
          <w:sz w:val="24"/>
          <w:szCs w:val="24"/>
          <w:lang w:val="sq-AL"/>
        </w:rPr>
      </w:pPr>
    </w:p>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Totali i përgjithshëm i kredive ECTS për një semestër është 30,  gjë që korrespondon me ngarkesën e studentit prej 750 orësh për një semestër.</w:t>
      </w:r>
    </w:p>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Për të diplomuar studenti duhet ti ketë 180 kredi (6 semstra me nga 30 kredi). </w:t>
      </w:r>
    </w:p>
    <w:p w:rsidR="00B03CCB" w:rsidRPr="004019C0" w:rsidRDefault="00B03CCB" w:rsidP="00A83F78">
      <w:pPr>
        <w:spacing w:after="0" w:line="240" w:lineRule="auto"/>
        <w:contextualSpacing/>
        <w:jc w:val="both"/>
        <w:rPr>
          <w:rFonts w:ascii="Times New Roman" w:hAnsi="Times New Roman"/>
          <w:sz w:val="24"/>
          <w:szCs w:val="24"/>
          <w:lang w:val="sq-AL"/>
        </w:rPr>
      </w:pPr>
    </w:p>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Më poshtë është tabela e një shtrirje të përafërt të orëve për një lëndë semestrale. Nuk do mend kjo shtrirje e orëve dallon nga lënda në lëndë, për shkak të autonomisë që e gëzon ligjëruesi.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46"/>
        <w:gridCol w:w="1391"/>
        <w:gridCol w:w="1793"/>
        <w:gridCol w:w="1626"/>
      </w:tblGrid>
      <w:tr w:rsidR="00B03CCB" w:rsidRPr="004019C0" w:rsidTr="00B03CCB">
        <w:tc>
          <w:tcPr>
            <w:tcW w:w="8856" w:type="dxa"/>
            <w:gridSpan w:val="4"/>
            <w:shd w:val="clear" w:color="auto" w:fill="BFBFBF"/>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Formulari për llogaritjen e ngarkesës së studentëve/ ECTS për një lëndë me 6 kredi</w:t>
            </w:r>
          </w:p>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(1 kredi = 25 orë)</w:t>
            </w:r>
          </w:p>
        </w:tc>
      </w:tr>
      <w:tr w:rsidR="00B03CCB" w:rsidRPr="004019C0" w:rsidTr="00B03CCB">
        <w:trPr>
          <w:trHeight w:val="386"/>
        </w:trPr>
        <w:tc>
          <w:tcPr>
            <w:tcW w:w="4046" w:type="dxa"/>
            <w:shd w:val="clear" w:color="auto" w:fill="BFBFBF"/>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Aktiviteti</w:t>
            </w:r>
          </w:p>
        </w:tc>
        <w:tc>
          <w:tcPr>
            <w:tcW w:w="1391" w:type="dxa"/>
            <w:shd w:val="clear" w:color="auto" w:fill="BFBFBF"/>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Orë</w:t>
            </w:r>
          </w:p>
        </w:tc>
        <w:tc>
          <w:tcPr>
            <w:tcW w:w="1793" w:type="dxa"/>
            <w:shd w:val="clear" w:color="auto" w:fill="BFBFBF"/>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Ditë/javë</w:t>
            </w:r>
          </w:p>
        </w:tc>
        <w:tc>
          <w:tcPr>
            <w:tcW w:w="1626" w:type="dxa"/>
            <w:shd w:val="clear" w:color="auto" w:fill="BFBFBF"/>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Gjithsej</w:t>
            </w:r>
          </w:p>
        </w:tc>
      </w:tr>
      <w:tr w:rsidR="00B03CCB" w:rsidRPr="004019C0" w:rsidTr="00B03CCB">
        <w:tc>
          <w:tcPr>
            <w:tcW w:w="4046"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Ligjërata</w:t>
            </w:r>
          </w:p>
        </w:tc>
        <w:tc>
          <w:tcPr>
            <w:tcW w:w="1391"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3</w:t>
            </w:r>
          </w:p>
        </w:tc>
        <w:tc>
          <w:tcPr>
            <w:tcW w:w="1793"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15</w:t>
            </w:r>
          </w:p>
        </w:tc>
        <w:tc>
          <w:tcPr>
            <w:tcW w:w="1626"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45</w:t>
            </w:r>
          </w:p>
        </w:tc>
      </w:tr>
      <w:tr w:rsidR="00B03CCB" w:rsidRPr="004019C0" w:rsidTr="00B03CCB">
        <w:tc>
          <w:tcPr>
            <w:tcW w:w="4046"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Ushtrimet teorike laboratorike</w:t>
            </w:r>
          </w:p>
        </w:tc>
        <w:tc>
          <w:tcPr>
            <w:tcW w:w="1391"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1</w:t>
            </w:r>
          </w:p>
        </w:tc>
        <w:tc>
          <w:tcPr>
            <w:tcW w:w="1793"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15</w:t>
            </w:r>
          </w:p>
        </w:tc>
        <w:tc>
          <w:tcPr>
            <w:tcW w:w="1626"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15</w:t>
            </w:r>
          </w:p>
        </w:tc>
      </w:tr>
      <w:tr w:rsidR="00B03CCB" w:rsidRPr="004019C0" w:rsidTr="00B03CCB">
        <w:tc>
          <w:tcPr>
            <w:tcW w:w="4046"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Punë praktike</w:t>
            </w:r>
          </w:p>
        </w:tc>
        <w:tc>
          <w:tcPr>
            <w:tcW w:w="1391"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5</w:t>
            </w:r>
          </w:p>
        </w:tc>
        <w:tc>
          <w:tcPr>
            <w:tcW w:w="1793"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1</w:t>
            </w:r>
          </w:p>
        </w:tc>
        <w:tc>
          <w:tcPr>
            <w:tcW w:w="1626"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5</w:t>
            </w:r>
          </w:p>
        </w:tc>
      </w:tr>
      <w:tr w:rsidR="00B03CCB" w:rsidRPr="004019C0" w:rsidTr="00B03CCB">
        <w:tc>
          <w:tcPr>
            <w:tcW w:w="4046"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Kontaktet me mësimdhënësit – konsultimet</w:t>
            </w:r>
          </w:p>
        </w:tc>
        <w:tc>
          <w:tcPr>
            <w:tcW w:w="1391"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1</w:t>
            </w:r>
          </w:p>
        </w:tc>
        <w:tc>
          <w:tcPr>
            <w:tcW w:w="1793"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2</w:t>
            </w:r>
          </w:p>
        </w:tc>
        <w:tc>
          <w:tcPr>
            <w:tcW w:w="1626"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2</w:t>
            </w:r>
          </w:p>
        </w:tc>
      </w:tr>
      <w:tr w:rsidR="00B03CCB" w:rsidRPr="004019C0" w:rsidTr="00B03CCB">
        <w:tc>
          <w:tcPr>
            <w:tcW w:w="4046"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Puna në terren</w:t>
            </w:r>
          </w:p>
        </w:tc>
        <w:tc>
          <w:tcPr>
            <w:tcW w:w="1391"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2</w:t>
            </w:r>
          </w:p>
        </w:tc>
        <w:tc>
          <w:tcPr>
            <w:tcW w:w="1793"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2</w:t>
            </w:r>
          </w:p>
        </w:tc>
        <w:tc>
          <w:tcPr>
            <w:tcW w:w="1626" w:type="dxa"/>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4</w:t>
            </w:r>
          </w:p>
        </w:tc>
      </w:tr>
      <w:tr w:rsidR="00B03CCB" w:rsidRPr="004019C0" w:rsidTr="00B03CCB">
        <w:tc>
          <w:tcPr>
            <w:tcW w:w="4046"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Hulumtime/ seminare/ese</w:t>
            </w:r>
          </w:p>
        </w:tc>
        <w:tc>
          <w:tcPr>
            <w:tcW w:w="1391"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5</w:t>
            </w:r>
          </w:p>
        </w:tc>
        <w:tc>
          <w:tcPr>
            <w:tcW w:w="1793"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2</w:t>
            </w:r>
          </w:p>
        </w:tc>
        <w:tc>
          <w:tcPr>
            <w:tcW w:w="1626"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10</w:t>
            </w:r>
          </w:p>
        </w:tc>
      </w:tr>
      <w:tr w:rsidR="00B03CCB" w:rsidRPr="004019C0" w:rsidTr="00B03CCB">
        <w:tc>
          <w:tcPr>
            <w:tcW w:w="4046"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Detyra të shtëpisë</w:t>
            </w:r>
          </w:p>
        </w:tc>
        <w:tc>
          <w:tcPr>
            <w:tcW w:w="1391"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2</w:t>
            </w:r>
          </w:p>
        </w:tc>
        <w:tc>
          <w:tcPr>
            <w:tcW w:w="1793"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10</w:t>
            </w:r>
          </w:p>
        </w:tc>
        <w:tc>
          <w:tcPr>
            <w:tcW w:w="1626"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20</w:t>
            </w:r>
          </w:p>
        </w:tc>
      </w:tr>
      <w:tr w:rsidR="00B03CCB" w:rsidRPr="004019C0" w:rsidTr="00B03CCB">
        <w:tc>
          <w:tcPr>
            <w:tcW w:w="4046"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Koha e studimit vetanak të studentit (në bibliotekë/desktop revieë)</w:t>
            </w:r>
          </w:p>
        </w:tc>
        <w:tc>
          <w:tcPr>
            <w:tcW w:w="1391" w:type="dxa"/>
          </w:tcPr>
          <w:p w:rsidR="00B03CCB" w:rsidRPr="004019C0" w:rsidRDefault="00B03CCB" w:rsidP="00A83F78">
            <w:pPr>
              <w:spacing w:after="0" w:line="240" w:lineRule="auto"/>
              <w:contextualSpacing/>
              <w:jc w:val="both"/>
              <w:rPr>
                <w:rFonts w:ascii="Times New Roman" w:hAnsi="Times New Roman"/>
                <w:b/>
                <w:sz w:val="24"/>
                <w:szCs w:val="24"/>
                <w:lang w:val="sq-AL"/>
              </w:rPr>
            </w:pPr>
          </w:p>
        </w:tc>
        <w:tc>
          <w:tcPr>
            <w:tcW w:w="1793" w:type="dxa"/>
          </w:tcPr>
          <w:p w:rsidR="00B03CCB" w:rsidRPr="004019C0" w:rsidRDefault="00B03CCB" w:rsidP="00A83F78">
            <w:pPr>
              <w:spacing w:after="0" w:line="240" w:lineRule="auto"/>
              <w:contextualSpacing/>
              <w:jc w:val="both"/>
              <w:rPr>
                <w:rFonts w:ascii="Times New Roman" w:hAnsi="Times New Roman"/>
                <w:b/>
                <w:sz w:val="24"/>
                <w:szCs w:val="24"/>
                <w:lang w:val="sq-AL"/>
              </w:rPr>
            </w:pPr>
          </w:p>
        </w:tc>
        <w:tc>
          <w:tcPr>
            <w:tcW w:w="1626"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40</w:t>
            </w:r>
          </w:p>
        </w:tc>
      </w:tr>
      <w:tr w:rsidR="00B03CCB" w:rsidRPr="004019C0" w:rsidTr="00B03CCB">
        <w:tc>
          <w:tcPr>
            <w:tcW w:w="4046"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Përgatitja përfundimtare në provim</w:t>
            </w:r>
          </w:p>
        </w:tc>
        <w:tc>
          <w:tcPr>
            <w:tcW w:w="1391"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2</w:t>
            </w:r>
          </w:p>
        </w:tc>
        <w:tc>
          <w:tcPr>
            <w:tcW w:w="1793"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1</w:t>
            </w:r>
          </w:p>
        </w:tc>
        <w:tc>
          <w:tcPr>
            <w:tcW w:w="1626"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2</w:t>
            </w:r>
          </w:p>
        </w:tc>
      </w:tr>
      <w:tr w:rsidR="00B03CCB" w:rsidRPr="004019C0" w:rsidTr="00B03CCB">
        <w:tc>
          <w:tcPr>
            <w:tcW w:w="4046"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Koha e kaluar në vlerësim ( 2 teste)</w:t>
            </w:r>
          </w:p>
        </w:tc>
        <w:tc>
          <w:tcPr>
            <w:tcW w:w="1391"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2.5</w:t>
            </w:r>
          </w:p>
        </w:tc>
        <w:tc>
          <w:tcPr>
            <w:tcW w:w="1793"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2</w:t>
            </w:r>
          </w:p>
        </w:tc>
        <w:tc>
          <w:tcPr>
            <w:tcW w:w="1626"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5</w:t>
            </w:r>
          </w:p>
        </w:tc>
      </w:tr>
      <w:tr w:rsidR="00B03CCB" w:rsidRPr="004019C0" w:rsidTr="00B03CCB">
        <w:tc>
          <w:tcPr>
            <w:tcW w:w="4046"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Projektet, prezantimet etj</w:t>
            </w:r>
          </w:p>
        </w:tc>
        <w:tc>
          <w:tcPr>
            <w:tcW w:w="1391" w:type="dxa"/>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w:t>
            </w:r>
          </w:p>
        </w:tc>
        <w:tc>
          <w:tcPr>
            <w:tcW w:w="1793" w:type="dxa"/>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w:t>
            </w:r>
          </w:p>
        </w:tc>
        <w:tc>
          <w:tcPr>
            <w:tcW w:w="1626" w:type="dxa"/>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w:t>
            </w:r>
          </w:p>
        </w:tc>
      </w:tr>
      <w:tr w:rsidR="00B03CCB" w:rsidRPr="004019C0" w:rsidTr="00B03CCB">
        <w:trPr>
          <w:trHeight w:val="530"/>
        </w:trPr>
        <w:tc>
          <w:tcPr>
            <w:tcW w:w="4046" w:type="dxa"/>
            <w:shd w:val="clear" w:color="auto" w:fill="BFBFBF"/>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lastRenderedPageBreak/>
              <w:t>Totali</w:t>
            </w:r>
          </w:p>
        </w:tc>
        <w:tc>
          <w:tcPr>
            <w:tcW w:w="1391" w:type="dxa"/>
            <w:shd w:val="clear" w:color="auto" w:fill="BFBFBF"/>
          </w:tcPr>
          <w:p w:rsidR="00B03CCB" w:rsidRPr="004019C0" w:rsidRDefault="00B03CCB" w:rsidP="00A83F78">
            <w:pPr>
              <w:spacing w:after="0" w:line="240" w:lineRule="auto"/>
              <w:contextualSpacing/>
              <w:jc w:val="both"/>
              <w:rPr>
                <w:rFonts w:ascii="Times New Roman" w:hAnsi="Times New Roman"/>
                <w:b/>
                <w:sz w:val="24"/>
                <w:szCs w:val="24"/>
                <w:lang w:val="sq-AL"/>
              </w:rPr>
            </w:pPr>
          </w:p>
        </w:tc>
        <w:tc>
          <w:tcPr>
            <w:tcW w:w="1793" w:type="dxa"/>
            <w:shd w:val="clear" w:color="auto" w:fill="BFBFBF"/>
          </w:tcPr>
          <w:p w:rsidR="00B03CCB" w:rsidRPr="004019C0" w:rsidRDefault="00B03CCB" w:rsidP="00A83F78">
            <w:pPr>
              <w:spacing w:after="0" w:line="240" w:lineRule="auto"/>
              <w:contextualSpacing/>
              <w:jc w:val="both"/>
              <w:rPr>
                <w:rFonts w:ascii="Times New Roman" w:hAnsi="Times New Roman"/>
                <w:b/>
                <w:sz w:val="24"/>
                <w:szCs w:val="24"/>
                <w:lang w:val="sq-AL"/>
              </w:rPr>
            </w:pPr>
          </w:p>
        </w:tc>
        <w:tc>
          <w:tcPr>
            <w:tcW w:w="1626" w:type="dxa"/>
            <w:shd w:val="clear" w:color="auto" w:fill="BFBFBF"/>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150</w:t>
            </w:r>
          </w:p>
        </w:tc>
      </w:tr>
    </w:tbl>
    <w:p w:rsidR="00B03CCB" w:rsidRPr="004019C0" w:rsidRDefault="00B03CCB" w:rsidP="00A83F78">
      <w:pPr>
        <w:widowControl w:val="0"/>
        <w:overflowPunct w:val="0"/>
        <w:autoSpaceDE w:val="0"/>
        <w:autoSpaceDN w:val="0"/>
        <w:adjustRightInd w:val="0"/>
        <w:spacing w:after="0" w:line="240" w:lineRule="auto"/>
        <w:ind w:left="480"/>
        <w:contextualSpacing/>
        <w:jc w:val="both"/>
        <w:rPr>
          <w:rFonts w:ascii="Times New Roman" w:hAnsi="Times New Roman"/>
          <w:b/>
          <w:sz w:val="24"/>
          <w:szCs w:val="24"/>
          <w:lang w:val="sq-AL"/>
        </w:rPr>
      </w:pPr>
    </w:p>
    <w:p w:rsidR="00B03CCB" w:rsidRPr="004019C0" w:rsidRDefault="00B03CCB" w:rsidP="00990700">
      <w:pPr>
        <w:pStyle w:val="ListParagraph"/>
        <w:widowControl w:val="0"/>
        <w:numPr>
          <w:ilvl w:val="2"/>
          <w:numId w:val="30"/>
        </w:numPr>
        <w:overflowPunct w:val="0"/>
        <w:autoSpaceDE w:val="0"/>
        <w:autoSpaceDN w:val="0"/>
        <w:adjustRightInd w:val="0"/>
        <w:jc w:val="both"/>
        <w:rPr>
          <w:b/>
        </w:rPr>
      </w:pPr>
      <w:r w:rsidRPr="004019C0">
        <w:rPr>
          <w:b/>
        </w:rPr>
        <w:t>Puna praktike – internshipi (te dëshmohet përmes marrëveshjeve valide me partneret e biznesit);</w:t>
      </w:r>
    </w:p>
    <w:p w:rsidR="00B03CCB" w:rsidRPr="004019C0" w:rsidRDefault="00B03CCB" w:rsidP="00A83F78">
      <w:p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Në kuadër të Programit është paraparë praktika e obligueshme në institucione relevante të fushës me të cilat Kolegji “Pjetër Budi” ka marrëveshje bashkëpunimi. Varësisht nga n</w:t>
      </w:r>
      <w:r w:rsidRPr="004019C0">
        <w:rPr>
          <w:rFonts w:ascii="Times New Roman" w:hAnsi="Times New Roman"/>
          <w:sz w:val="24"/>
          <w:szCs w:val="24"/>
        </w:rPr>
        <w:t>ë</w:t>
      </w:r>
      <w:r w:rsidRPr="004019C0">
        <w:rPr>
          <w:rFonts w:ascii="Times New Roman" w:hAnsi="Times New Roman"/>
          <w:sz w:val="24"/>
          <w:szCs w:val="24"/>
          <w:lang w:val="sq-AL"/>
        </w:rPr>
        <w:t>drejtimi i zgjedhur nga studenti lënda Praktika e obligueshme është paraparë vitin e trete (në semestrin e pestë). Nga praktika studenti fiton 6 ECTS-kredi.</w:t>
      </w:r>
    </w:p>
    <w:p w:rsidR="00B03CCB" w:rsidRPr="004019C0" w:rsidRDefault="00B03CCB" w:rsidP="00A83F78">
      <w:p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Studentët pas përfundimit të Praktikës duhet të sjellin në Kolegj një raport të rezultateve të cilat i ka përfituar gjatë praktikës. Edhe punëdhënësi do të përgatit një raport për detyrat e punës si dhe përfitimet eventuale të cilat i ka arritur kandidati – praktikant.</w:t>
      </w:r>
    </w:p>
    <w:p w:rsidR="00B03CCB" w:rsidRPr="004019C0" w:rsidRDefault="00B03CCB" w:rsidP="00A83F78">
      <w:p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Në vijim po paraqesim disa nga marrëveshjet e bashkëpunimit të cilat i ka nënshkruar Kolegji me institucionet tjera për kryerjen e praktikës së studentëve. Listën e marrëveshjeve do ta bashkëngjisim në Raportin e Vetëvlerësimit.</w:t>
      </w:r>
    </w:p>
    <w:p w:rsidR="00B03CCB" w:rsidRPr="004019C0" w:rsidRDefault="00B03CCB" w:rsidP="00990700">
      <w:pPr>
        <w:pStyle w:val="ListParagraph"/>
        <w:numPr>
          <w:ilvl w:val="0"/>
          <w:numId w:val="78"/>
        </w:numPr>
        <w:autoSpaceDE w:val="0"/>
        <w:autoSpaceDN w:val="0"/>
        <w:adjustRightInd w:val="0"/>
        <w:ind w:left="720"/>
        <w:jc w:val="both"/>
      </w:pPr>
      <w:r w:rsidRPr="004019C0">
        <w:t>Memorandumi me Ministrinë e financave për kryerjen e punës praktike me pagës për studentet e Kolegjit Pjeter Budi. Sipas kësaj MoU Kolegji Pjeter Budi do te dërgoi nga 5 studentë, në çdo tre muaj, ne pune praktike.</w:t>
      </w:r>
    </w:p>
    <w:p w:rsidR="00B03CCB" w:rsidRPr="004019C0" w:rsidRDefault="00B03CCB" w:rsidP="00990700">
      <w:pPr>
        <w:pStyle w:val="ListParagraph"/>
        <w:numPr>
          <w:ilvl w:val="0"/>
          <w:numId w:val="78"/>
        </w:numPr>
        <w:ind w:left="720"/>
        <w:jc w:val="both"/>
      </w:pPr>
      <w:r w:rsidRPr="004019C0">
        <w:t>Memorandum për Marrëveshje – Pjetër Budi vs Shërbimi Doganor i UNMIK-ut – 01/425, datë: 01.09.2005,</w:t>
      </w:r>
    </w:p>
    <w:p w:rsidR="00B03CCB" w:rsidRPr="004019C0" w:rsidRDefault="00B03CCB" w:rsidP="00990700">
      <w:pPr>
        <w:pStyle w:val="ListParagraph"/>
        <w:numPr>
          <w:ilvl w:val="0"/>
          <w:numId w:val="78"/>
        </w:numPr>
        <w:ind w:left="720"/>
        <w:jc w:val="both"/>
      </w:pPr>
      <w:r w:rsidRPr="004019C0">
        <w:t>Marrëveshje Bashkëpunimi – Pjetër Budi vs Ministria e Tregtisë dhe Industrisë – 388/2012, datë: 16.05.2012,</w:t>
      </w:r>
    </w:p>
    <w:p w:rsidR="00B03CCB" w:rsidRPr="004019C0" w:rsidRDefault="00B03CCB" w:rsidP="00990700">
      <w:pPr>
        <w:pStyle w:val="ListParagraph"/>
        <w:numPr>
          <w:ilvl w:val="0"/>
          <w:numId w:val="78"/>
        </w:numPr>
        <w:ind w:left="720"/>
        <w:jc w:val="both"/>
      </w:pPr>
      <w:r w:rsidRPr="004019C0">
        <w:t>Marrëveshje bashkëpunimi për shfrytëzimin e Sistemit Informativ Doganor Pjetër Budi vs Doganat e Kosovës – 5/08 datë: 21.05.2008,</w:t>
      </w:r>
    </w:p>
    <w:p w:rsidR="00B03CCB" w:rsidRPr="004019C0" w:rsidRDefault="00B03CCB" w:rsidP="00990700">
      <w:pPr>
        <w:pStyle w:val="ListParagraph"/>
        <w:numPr>
          <w:ilvl w:val="0"/>
          <w:numId w:val="78"/>
        </w:numPr>
        <w:ind w:left="720"/>
        <w:jc w:val="both"/>
      </w:pPr>
      <w:r w:rsidRPr="004019C0">
        <w:t>Marrëveshje Bashkëpunimi – Pjetër Budi vs Fakulteti për Turizëm dhe Shkenca Organizative “Shen Klementi” Ohër – 333, datë: 05.05.2005,</w:t>
      </w:r>
    </w:p>
    <w:p w:rsidR="00B03CCB" w:rsidRPr="004019C0" w:rsidRDefault="00B03CCB" w:rsidP="00990700">
      <w:pPr>
        <w:pStyle w:val="ListParagraph"/>
        <w:numPr>
          <w:ilvl w:val="0"/>
          <w:numId w:val="78"/>
        </w:numPr>
        <w:ind w:left="720"/>
        <w:jc w:val="both"/>
      </w:pPr>
      <w:r w:rsidRPr="004019C0">
        <w:t>Marrëveshje Bashkëpunimi – Pjetër Budi vs Oda Ekonomike e Kosovës – 562/2011, datë: 08.07.2011,</w:t>
      </w:r>
    </w:p>
    <w:p w:rsidR="00B03CCB" w:rsidRPr="004019C0" w:rsidRDefault="00B03CCB" w:rsidP="00990700">
      <w:pPr>
        <w:pStyle w:val="ListParagraph"/>
        <w:numPr>
          <w:ilvl w:val="0"/>
          <w:numId w:val="78"/>
        </w:numPr>
        <w:ind w:left="720"/>
        <w:jc w:val="both"/>
      </w:pPr>
      <w:r w:rsidRPr="004019C0">
        <w:t>Marrëveshje Mirëkuptimi dhe Bashkëpunimi – Pjetër Budi vs N.T.SH. “ DACI- SHPED” Hani i Elezit, 45/2336, datë: 22.01.2010,</w:t>
      </w:r>
    </w:p>
    <w:p w:rsidR="00B03CCB" w:rsidRPr="004019C0" w:rsidRDefault="00B03CCB" w:rsidP="00990700">
      <w:pPr>
        <w:pStyle w:val="ListParagraph"/>
        <w:numPr>
          <w:ilvl w:val="0"/>
          <w:numId w:val="78"/>
        </w:numPr>
        <w:ind w:left="720"/>
        <w:jc w:val="both"/>
      </w:pPr>
      <w:r w:rsidRPr="004019C0">
        <w:t>Memorandum Mirëkuptimi – Pjetër Budi vs Bournville College, Bristol Road South, Northfield, Birmingham, B31 2AJ- 45/1533, datë: 03.12.2008,</w:t>
      </w:r>
    </w:p>
    <w:p w:rsidR="00B03CCB" w:rsidRPr="004019C0" w:rsidRDefault="00B03CCB" w:rsidP="00990700">
      <w:pPr>
        <w:pStyle w:val="ListParagraph"/>
        <w:numPr>
          <w:ilvl w:val="0"/>
          <w:numId w:val="78"/>
        </w:numPr>
        <w:ind w:left="720"/>
        <w:jc w:val="both"/>
      </w:pPr>
      <w:r w:rsidRPr="004019C0">
        <w:t>Memorandum Mirëkuptimi – Pjetër Budi vs Malta International Trainin Centre –MITC – 45/723, datë: 25.10.2007,</w:t>
      </w:r>
    </w:p>
    <w:p w:rsidR="00B03CCB" w:rsidRPr="004019C0" w:rsidRDefault="00B03CCB" w:rsidP="00990700">
      <w:pPr>
        <w:pStyle w:val="ListParagraph"/>
        <w:numPr>
          <w:ilvl w:val="0"/>
          <w:numId w:val="78"/>
        </w:numPr>
        <w:ind w:left="720"/>
        <w:jc w:val="both"/>
      </w:pPr>
      <w:r w:rsidRPr="004019C0">
        <w:t>Memorandum Marrëveshje – Pjetër Budi vs Kompania Shpedituese Ndërkombëtare “Inter Europa” – 45/1406, datë: 27.10.2008,</w:t>
      </w:r>
    </w:p>
    <w:p w:rsidR="00B03CCB" w:rsidRPr="004019C0" w:rsidRDefault="00B03CCB" w:rsidP="00990700">
      <w:pPr>
        <w:pStyle w:val="ListParagraph"/>
        <w:numPr>
          <w:ilvl w:val="0"/>
          <w:numId w:val="78"/>
        </w:numPr>
        <w:ind w:left="720"/>
        <w:jc w:val="both"/>
      </w:pPr>
      <w:r w:rsidRPr="004019C0">
        <w:t>Marrëveshja tripalëshe mes OJQ-së REA Kolegjit “Pjetër Budi” dhe Ministrisë së Tregtisë për punën praktike të studentëve në Kolegjin tonë</w:t>
      </w:r>
    </w:p>
    <w:p w:rsidR="00B03CCB" w:rsidRPr="004019C0" w:rsidRDefault="00B03CCB" w:rsidP="00990700">
      <w:pPr>
        <w:pStyle w:val="ListParagraph"/>
        <w:numPr>
          <w:ilvl w:val="0"/>
          <w:numId w:val="78"/>
        </w:numPr>
        <w:ind w:left="720"/>
        <w:jc w:val="both"/>
      </w:pPr>
      <w:r w:rsidRPr="004019C0">
        <w:t>Kontratë – Pjetër Budi vs Sektori i Teknologjisë Informative pranë shërbimit Doganor- Drejtoria e Doganave, 45/349, datë: 27.04.2007, etj.</w:t>
      </w:r>
    </w:p>
    <w:p w:rsidR="00B03CCB" w:rsidRPr="004019C0" w:rsidRDefault="00B03CCB" w:rsidP="00990700">
      <w:pPr>
        <w:pStyle w:val="ListParagraph"/>
        <w:numPr>
          <w:ilvl w:val="0"/>
          <w:numId w:val="78"/>
        </w:numPr>
        <w:ind w:left="720"/>
        <w:jc w:val="both"/>
      </w:pPr>
      <w:r w:rsidRPr="004019C0">
        <w:t xml:space="preserve">Marveshje bashkpunimi Kolegji Pjeter Budi dhe Shoqata e shpeditereve te Kosoves, 2014. </w:t>
      </w:r>
    </w:p>
    <w:p w:rsidR="00B03CCB" w:rsidRPr="004019C0" w:rsidRDefault="00B03CCB" w:rsidP="00990700">
      <w:pPr>
        <w:pStyle w:val="ListParagraph"/>
        <w:widowControl w:val="0"/>
        <w:numPr>
          <w:ilvl w:val="2"/>
          <w:numId w:val="30"/>
        </w:numPr>
        <w:overflowPunct w:val="0"/>
        <w:autoSpaceDE w:val="0"/>
        <w:autoSpaceDN w:val="0"/>
        <w:adjustRightInd w:val="0"/>
        <w:jc w:val="both"/>
        <w:rPr>
          <w:b/>
        </w:rPr>
      </w:pPr>
      <w:r w:rsidRPr="004019C0">
        <w:rPr>
          <w:b/>
        </w:rPr>
        <w:t>Plani i hulumtimeve për programin/ programet ne vlerësim;</w:t>
      </w:r>
    </w:p>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Tabela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B03CCB" w:rsidRPr="004019C0" w:rsidTr="00B03CCB">
        <w:tc>
          <w:tcPr>
            <w:tcW w:w="3192"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Hulmtimi</w:t>
            </w:r>
          </w:p>
        </w:tc>
        <w:tc>
          <w:tcPr>
            <w:tcW w:w="3192"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Realizimi</w:t>
            </w:r>
          </w:p>
        </w:tc>
        <w:tc>
          <w:tcPr>
            <w:tcW w:w="3192" w:type="dxa"/>
          </w:tcPr>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Viti/semestri</w:t>
            </w:r>
          </w:p>
        </w:tc>
      </w:tr>
      <w:tr w:rsidR="00B03CCB" w:rsidRPr="004019C0" w:rsidTr="00B03CCB">
        <w:tc>
          <w:tcPr>
            <w:tcW w:w="3192" w:type="dxa"/>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Kënaqshmëria me klimën e biznesit në Kosovë</w:t>
            </w:r>
          </w:p>
        </w:tc>
        <w:tc>
          <w:tcPr>
            <w:tcW w:w="3192" w:type="dxa"/>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Studentët/profesori i lëndës “Mikroekonomia”</w:t>
            </w:r>
          </w:p>
        </w:tc>
        <w:tc>
          <w:tcPr>
            <w:tcW w:w="3192" w:type="dxa"/>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2017/2018, semestri I</w:t>
            </w:r>
          </w:p>
        </w:tc>
      </w:tr>
      <w:tr w:rsidR="00B03CCB" w:rsidRPr="004019C0" w:rsidTr="00B03CCB">
        <w:tc>
          <w:tcPr>
            <w:tcW w:w="3192" w:type="dxa"/>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Shkalla e njohurive të bizneseve për kriteret dhe </w:t>
            </w:r>
            <w:r w:rsidRPr="004019C0">
              <w:rPr>
                <w:rFonts w:ascii="Times New Roman" w:hAnsi="Times New Roman"/>
                <w:sz w:val="24"/>
                <w:szCs w:val="24"/>
                <w:lang w:val="sq-AL"/>
              </w:rPr>
              <w:lastRenderedPageBreak/>
              <w:t>kushtet e eksportit në BE</w:t>
            </w:r>
          </w:p>
        </w:tc>
        <w:tc>
          <w:tcPr>
            <w:tcW w:w="3192" w:type="dxa"/>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lastRenderedPageBreak/>
              <w:t xml:space="preserve">Studentët/profesori i lëndës “Politika dhe lkegjislacioni i </w:t>
            </w:r>
            <w:r w:rsidRPr="004019C0">
              <w:rPr>
                <w:rFonts w:ascii="Times New Roman" w:hAnsi="Times New Roman"/>
                <w:sz w:val="24"/>
                <w:szCs w:val="24"/>
                <w:lang w:val="sq-AL"/>
              </w:rPr>
              <w:lastRenderedPageBreak/>
              <w:t>BE”</w:t>
            </w:r>
          </w:p>
        </w:tc>
        <w:tc>
          <w:tcPr>
            <w:tcW w:w="3192" w:type="dxa"/>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lastRenderedPageBreak/>
              <w:t>2017/2018, semestri  II</w:t>
            </w:r>
          </w:p>
        </w:tc>
      </w:tr>
      <w:tr w:rsidR="00B03CCB" w:rsidRPr="004019C0" w:rsidTr="00B03CCB">
        <w:tc>
          <w:tcPr>
            <w:tcW w:w="3192" w:type="dxa"/>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lastRenderedPageBreak/>
              <w:t>Kompatibiliteti i tregut të punës me profilet e arsimit të lartë</w:t>
            </w:r>
          </w:p>
        </w:tc>
        <w:tc>
          <w:tcPr>
            <w:tcW w:w="3192" w:type="dxa"/>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Studentët/profesori i lëndës “Marketing”</w:t>
            </w:r>
          </w:p>
        </w:tc>
        <w:tc>
          <w:tcPr>
            <w:tcW w:w="3192" w:type="dxa"/>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2018/2019, semestri III</w:t>
            </w:r>
          </w:p>
        </w:tc>
      </w:tr>
      <w:tr w:rsidR="00B03CCB" w:rsidRPr="004019C0" w:rsidTr="00B03CCB">
        <w:tc>
          <w:tcPr>
            <w:tcW w:w="3192" w:type="dxa"/>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Arsyeshmëria e shpenzimeve publike</w:t>
            </w:r>
          </w:p>
        </w:tc>
        <w:tc>
          <w:tcPr>
            <w:tcW w:w="3192" w:type="dxa"/>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Studentët/profesori i lëndës “Financa”</w:t>
            </w:r>
          </w:p>
        </w:tc>
        <w:tc>
          <w:tcPr>
            <w:tcW w:w="3192" w:type="dxa"/>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2018/2019, semestri i IV</w:t>
            </w:r>
          </w:p>
        </w:tc>
      </w:tr>
      <w:tr w:rsidR="00B03CCB" w:rsidRPr="004019C0" w:rsidTr="00B03CCB">
        <w:tc>
          <w:tcPr>
            <w:tcW w:w="3192" w:type="dxa"/>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Sjellja e konsumatorit </w:t>
            </w:r>
          </w:p>
        </w:tc>
        <w:tc>
          <w:tcPr>
            <w:tcW w:w="3192" w:type="dxa"/>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Studentët/profesori i lëndës “Sjellja organizative”</w:t>
            </w:r>
          </w:p>
        </w:tc>
        <w:tc>
          <w:tcPr>
            <w:tcW w:w="3192" w:type="dxa"/>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2019/2020 semestri i V-të </w:t>
            </w:r>
          </w:p>
        </w:tc>
      </w:tr>
      <w:tr w:rsidR="00B03CCB" w:rsidRPr="004019C0" w:rsidTr="00B03CCB">
        <w:tc>
          <w:tcPr>
            <w:tcW w:w="3192" w:type="dxa"/>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Menaxhimi i disciplinës dhe ankimimit në vendin e punës</w:t>
            </w:r>
          </w:p>
        </w:tc>
        <w:tc>
          <w:tcPr>
            <w:tcW w:w="3192" w:type="dxa"/>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Studentët/profesori i lëndës “E drejta administrative”</w:t>
            </w:r>
          </w:p>
        </w:tc>
        <w:tc>
          <w:tcPr>
            <w:tcW w:w="3192" w:type="dxa"/>
          </w:tcPr>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2019/2020 semestri i VI-të</w:t>
            </w:r>
          </w:p>
        </w:tc>
      </w:tr>
    </w:tbl>
    <w:p w:rsidR="00B03CCB" w:rsidRPr="004019C0" w:rsidRDefault="00B03CCB" w:rsidP="00A83F78">
      <w:pPr>
        <w:spacing w:after="0" w:line="240" w:lineRule="auto"/>
        <w:contextualSpacing/>
        <w:jc w:val="both"/>
        <w:rPr>
          <w:rFonts w:ascii="Times New Roman" w:hAnsi="Times New Roman"/>
          <w:b/>
          <w:sz w:val="24"/>
          <w:szCs w:val="24"/>
          <w:lang w:val="sq-AL"/>
        </w:rPr>
      </w:pPr>
    </w:p>
    <w:p w:rsidR="00B03CCB" w:rsidRPr="004019C0" w:rsidRDefault="00B03CCB" w:rsidP="00A83F78">
      <w:pPr>
        <w:pStyle w:val="ListParagraph"/>
        <w:widowControl w:val="0"/>
        <w:overflowPunct w:val="0"/>
        <w:autoSpaceDE w:val="0"/>
        <w:autoSpaceDN w:val="0"/>
        <w:adjustRightInd w:val="0"/>
        <w:ind w:left="0"/>
        <w:jc w:val="both"/>
        <w:rPr>
          <w:b/>
        </w:rPr>
      </w:pPr>
      <w:r w:rsidRPr="004019C0">
        <w:rPr>
          <w:b/>
        </w:rPr>
        <w:t xml:space="preserve">3.2.12 Kushtet e regjistrimit dhe pranimit të studentëve; </w:t>
      </w:r>
    </w:p>
    <w:p w:rsidR="00B03CCB" w:rsidRPr="004019C0" w:rsidRDefault="00B03CCB"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Kushtet e pranimit të studentëve dhe procedurat e përzgjedhjes së studentëve janë të mbështetura në Rregulloret valide dhe vepruese, që i ka nxjerrë institucioni jonë. Pra, të gjitha këto procedura veprojnë duke u mbështetur në rregullore.</w:t>
      </w:r>
    </w:p>
    <w:p w:rsidR="00B03CCB" w:rsidRPr="004019C0" w:rsidRDefault="00B03CCB" w:rsidP="00A83F78">
      <w:pPr>
        <w:spacing w:after="0" w:line="240" w:lineRule="auto"/>
        <w:contextualSpacing/>
        <w:jc w:val="both"/>
        <w:rPr>
          <w:rFonts w:ascii="Times New Roman" w:hAnsi="Times New Roman"/>
          <w:sz w:val="24"/>
          <w:szCs w:val="24"/>
          <w:lang w:val="sq-AL"/>
        </w:rPr>
      </w:pPr>
    </w:p>
    <w:p w:rsidR="00B03CCB" w:rsidRPr="004019C0" w:rsidRDefault="00B03CCB" w:rsidP="00A83F78">
      <w:pPr>
        <w:pStyle w:val="NormalWeb"/>
        <w:shd w:val="clear" w:color="auto" w:fill="FFFFFF"/>
        <w:spacing w:before="0" w:beforeAutospacing="0" w:after="0" w:afterAutospacing="0"/>
        <w:contextualSpacing/>
        <w:jc w:val="both"/>
        <w:rPr>
          <w:b/>
          <w:lang w:val="sq-AL"/>
        </w:rPr>
      </w:pPr>
      <w:r w:rsidRPr="004019C0">
        <w:rPr>
          <w:b/>
          <w:lang w:val="sq-AL"/>
        </w:rPr>
        <w:t>Kushtet për pranimin e studentëve të rinj për të gjitha programet në nivelin Baçelor (BA):</w:t>
      </w:r>
    </w:p>
    <w:p w:rsidR="00B03CCB" w:rsidRPr="004019C0" w:rsidRDefault="00B03CCB" w:rsidP="00990700">
      <w:pPr>
        <w:pStyle w:val="ListParagraph"/>
        <w:numPr>
          <w:ilvl w:val="0"/>
          <w:numId w:val="29"/>
        </w:numPr>
        <w:shd w:val="clear" w:color="auto" w:fill="FFFFFF"/>
        <w:jc w:val="both"/>
      </w:pPr>
      <w:r w:rsidRPr="004019C0">
        <w:t xml:space="preserve">Të ketë mbaruar shkollën e mesme dhe </w:t>
      </w:r>
    </w:p>
    <w:p w:rsidR="00B03CCB" w:rsidRPr="004019C0" w:rsidRDefault="00B03CCB" w:rsidP="00990700">
      <w:pPr>
        <w:pStyle w:val="ListParagraph"/>
        <w:numPr>
          <w:ilvl w:val="0"/>
          <w:numId w:val="29"/>
        </w:numPr>
        <w:shd w:val="clear" w:color="auto" w:fill="FFFFFF"/>
        <w:jc w:val="both"/>
      </w:pPr>
      <w:r w:rsidRPr="004019C0">
        <w:t>Të ketë dhënë provimin e maturës</w:t>
      </w:r>
    </w:p>
    <w:p w:rsidR="00B03CCB" w:rsidRPr="004019C0" w:rsidRDefault="00B03CCB" w:rsidP="00A83F78">
      <w:pPr>
        <w:spacing w:after="0" w:line="240" w:lineRule="auto"/>
        <w:ind w:left="360"/>
        <w:contextualSpacing/>
        <w:jc w:val="both"/>
        <w:rPr>
          <w:rFonts w:ascii="Times New Roman" w:hAnsi="Times New Roman"/>
          <w:b/>
          <w:sz w:val="24"/>
          <w:szCs w:val="24"/>
        </w:rPr>
      </w:pPr>
    </w:p>
    <w:p w:rsidR="00B03CCB" w:rsidRPr="004019C0" w:rsidRDefault="00B03CCB" w:rsidP="00A83F78">
      <w:pPr>
        <w:spacing w:after="0" w:line="240" w:lineRule="auto"/>
        <w:ind w:left="360"/>
        <w:contextualSpacing/>
        <w:jc w:val="both"/>
        <w:rPr>
          <w:rFonts w:ascii="Times New Roman" w:hAnsi="Times New Roman"/>
          <w:b/>
          <w:sz w:val="24"/>
          <w:szCs w:val="24"/>
        </w:rPr>
      </w:pPr>
    </w:p>
    <w:p w:rsidR="00B03CCB" w:rsidRPr="004019C0" w:rsidRDefault="00B03CCB" w:rsidP="00990700">
      <w:pPr>
        <w:numPr>
          <w:ilvl w:val="2"/>
          <w:numId w:val="80"/>
        </w:numPr>
        <w:spacing w:after="0" w:line="240" w:lineRule="auto"/>
        <w:contextualSpacing/>
        <w:jc w:val="both"/>
        <w:rPr>
          <w:rFonts w:ascii="Times New Roman" w:hAnsi="Times New Roman"/>
          <w:b/>
          <w:sz w:val="24"/>
          <w:szCs w:val="24"/>
        </w:rPr>
      </w:pPr>
      <w:r w:rsidRPr="004019C0">
        <w:rPr>
          <w:rFonts w:ascii="Times New Roman" w:hAnsi="Times New Roman"/>
          <w:b/>
          <w:sz w:val="24"/>
          <w:szCs w:val="24"/>
          <w:lang w:val="sq-AL"/>
        </w:rPr>
        <w:t xml:space="preserve">Pasqyra e programit </w:t>
      </w:r>
    </w:p>
    <w:p w:rsidR="00DA2492" w:rsidRPr="004019C0" w:rsidRDefault="00DA2492" w:rsidP="00A83F78">
      <w:pPr>
        <w:spacing w:after="0" w:line="240" w:lineRule="auto"/>
        <w:ind w:left="720"/>
        <w:contextualSpacing/>
        <w:jc w:val="both"/>
        <w:rPr>
          <w:rFonts w:ascii="Times New Roman" w:hAnsi="Times New Roman"/>
          <w:b/>
          <w:sz w:val="24"/>
          <w:szCs w:val="24"/>
          <w:lang w:val="sq-AL"/>
        </w:rPr>
      </w:pPr>
    </w:p>
    <w:p w:rsidR="00DA2492" w:rsidRPr="004019C0" w:rsidRDefault="00DA2492"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Struktura e programit Administrim Biznesi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909"/>
        <w:gridCol w:w="3150"/>
        <w:gridCol w:w="630"/>
        <w:gridCol w:w="630"/>
        <w:gridCol w:w="990"/>
        <w:gridCol w:w="2430"/>
      </w:tblGrid>
      <w:tr w:rsidR="00DA2492" w:rsidRPr="004019C0" w:rsidTr="00DA2492">
        <w:tc>
          <w:tcPr>
            <w:tcW w:w="9288" w:type="dxa"/>
            <w:gridSpan w:val="7"/>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VITI I</w:t>
            </w:r>
          </w:p>
        </w:tc>
      </w:tr>
      <w:tr w:rsidR="00DA2492" w:rsidRPr="004019C0" w:rsidTr="00DA2492">
        <w:tc>
          <w:tcPr>
            <w:tcW w:w="1458" w:type="dxa"/>
            <w:gridSpan w:val="2"/>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Semestri I</w:t>
            </w:r>
          </w:p>
        </w:tc>
        <w:tc>
          <w:tcPr>
            <w:tcW w:w="315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c>
          <w:tcPr>
            <w:tcW w:w="2250" w:type="dxa"/>
            <w:gridSpan w:val="3"/>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Orë/javë</w:t>
            </w:r>
          </w:p>
        </w:tc>
        <w:tc>
          <w:tcPr>
            <w:tcW w:w="243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r>
      <w:tr w:rsidR="00DA2492" w:rsidRPr="004019C0" w:rsidTr="00DA2492">
        <w:tc>
          <w:tcPr>
            <w:tcW w:w="54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Nr</w:t>
            </w:r>
          </w:p>
        </w:tc>
        <w:tc>
          <w:tcPr>
            <w:tcW w:w="90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O/Z</w:t>
            </w:r>
          </w:p>
        </w:tc>
        <w:tc>
          <w:tcPr>
            <w:tcW w:w="315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Lënda</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U</w:t>
            </w:r>
          </w:p>
        </w:tc>
        <w:tc>
          <w:tcPr>
            <w:tcW w:w="99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ECTS</w:t>
            </w:r>
          </w:p>
        </w:tc>
        <w:tc>
          <w:tcPr>
            <w:tcW w:w="24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Mësimdhënësi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 xml:space="preserve">O </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Hyrje në ekonominë e tregut</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Naim Huruglica</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Bazat e menaxhimit</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Hashim Rexhepi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 drejta afariste</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Orhan Çeku</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4</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Gjuhë angleze I</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Nuhi Bllaca</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7</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Hyrje në shkrimin akademik</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Imer Mushkolaj</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8</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Teknologji informative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Gresa Shabani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9</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Matematika për biznes</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Gresa Shabani</w:t>
            </w:r>
          </w:p>
        </w:tc>
      </w:tr>
      <w:tr w:rsidR="00DA2492" w:rsidRPr="004019C0" w:rsidTr="00DA2492">
        <w:tc>
          <w:tcPr>
            <w:tcW w:w="9288" w:type="dxa"/>
            <w:gridSpan w:val="7"/>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VITI III</w:t>
            </w:r>
          </w:p>
        </w:tc>
      </w:tr>
      <w:tr w:rsidR="00DA2492" w:rsidRPr="004019C0" w:rsidTr="00DA2492">
        <w:tc>
          <w:tcPr>
            <w:tcW w:w="1458" w:type="dxa"/>
            <w:gridSpan w:val="2"/>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Semestri II</w:t>
            </w:r>
          </w:p>
        </w:tc>
        <w:tc>
          <w:tcPr>
            <w:tcW w:w="315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c>
          <w:tcPr>
            <w:tcW w:w="2250" w:type="dxa"/>
            <w:gridSpan w:val="3"/>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Orë/javë</w:t>
            </w:r>
          </w:p>
        </w:tc>
        <w:tc>
          <w:tcPr>
            <w:tcW w:w="243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r>
      <w:tr w:rsidR="00DA2492" w:rsidRPr="004019C0" w:rsidTr="00DA2492">
        <w:tc>
          <w:tcPr>
            <w:tcW w:w="54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Nr</w:t>
            </w:r>
          </w:p>
        </w:tc>
        <w:tc>
          <w:tcPr>
            <w:tcW w:w="90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O/Z</w:t>
            </w:r>
          </w:p>
        </w:tc>
        <w:tc>
          <w:tcPr>
            <w:tcW w:w="315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Lënda</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U</w:t>
            </w:r>
          </w:p>
        </w:tc>
        <w:tc>
          <w:tcPr>
            <w:tcW w:w="99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ECTS</w:t>
            </w:r>
          </w:p>
        </w:tc>
        <w:tc>
          <w:tcPr>
            <w:tcW w:w="24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Mësimdhënësi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 xml:space="preserve">O </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Kontabilitet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Elez Osmani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Ndërmarrësi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Naser Raimi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Makroekonomi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Naim Huruglica</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4</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Politikat dhe legjislacioni i BE-së</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Mahije Mustafi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5</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Gjuhë angleze II</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Nuhi Bllaca</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tabs>
                <w:tab w:val="left" w:pos="705"/>
                <w:tab w:val="center" w:pos="1467"/>
              </w:tabs>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ab/>
              <w:t>Komunikim dhe marrëdhënie me publikun</w:t>
            </w:r>
            <w:r w:rsidRPr="004019C0">
              <w:rPr>
                <w:rFonts w:ascii="Times New Roman" w:hAnsi="Times New Roman"/>
                <w:b/>
                <w:sz w:val="24"/>
                <w:szCs w:val="24"/>
                <w:lang w:val="sq-AL"/>
              </w:rPr>
              <w:tab/>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Muhamet Çitaku</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7</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Statistikë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Elez Osmani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color w:val="FF0000"/>
                <w:sz w:val="24"/>
                <w:szCs w:val="24"/>
                <w:lang w:val="sq-AL"/>
              </w:rPr>
            </w:pP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Sociologji</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 xml:space="preserve">   3</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90" w:type="dxa"/>
          </w:tcPr>
          <w:p w:rsidR="00DA2492" w:rsidRPr="004019C0" w:rsidRDefault="00DA2492" w:rsidP="00A83F78">
            <w:pPr>
              <w:spacing w:after="0" w:line="240" w:lineRule="auto"/>
              <w:contextualSpacing/>
              <w:jc w:val="both"/>
              <w:rPr>
                <w:rFonts w:ascii="Times New Roman" w:hAnsi="Times New Roman"/>
                <w:b/>
                <w:bCs/>
                <w:color w:val="FF0000"/>
                <w:sz w:val="24"/>
                <w:szCs w:val="24"/>
                <w:lang w:val="sq-AL"/>
              </w:rPr>
            </w:pPr>
            <w:r w:rsidRPr="004019C0">
              <w:rPr>
                <w:rFonts w:ascii="Times New Roman" w:hAnsi="Times New Roman"/>
                <w:b/>
                <w:bCs/>
                <w:color w:val="FF0000"/>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Mirlinda Bilalli</w:t>
            </w:r>
          </w:p>
        </w:tc>
      </w:tr>
    </w:tbl>
    <w:p w:rsidR="00DA2492" w:rsidRPr="004019C0" w:rsidRDefault="00DA2492" w:rsidP="00A83F78">
      <w:pPr>
        <w:spacing w:after="0" w:line="240" w:lineRule="auto"/>
        <w:contextualSpacing/>
        <w:jc w:val="both"/>
        <w:rPr>
          <w:rFonts w:ascii="Times New Roman" w:hAnsi="Times New Roman"/>
          <w:b/>
          <w:sz w:val="24"/>
          <w:szCs w:val="24"/>
          <w:lang w:val="sq-AL"/>
        </w:rPr>
      </w:pPr>
    </w:p>
    <w:p w:rsidR="00DA2492" w:rsidRPr="004019C0" w:rsidRDefault="00DA2492" w:rsidP="00A83F78">
      <w:pPr>
        <w:spacing w:after="0" w:line="240" w:lineRule="auto"/>
        <w:contextualSpacing/>
        <w:jc w:val="both"/>
        <w:rPr>
          <w:rFonts w:ascii="Times New Roman" w:hAnsi="Times New Roman"/>
          <w:b/>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909"/>
        <w:gridCol w:w="3150"/>
        <w:gridCol w:w="630"/>
        <w:gridCol w:w="630"/>
        <w:gridCol w:w="990"/>
        <w:gridCol w:w="2430"/>
      </w:tblGrid>
      <w:tr w:rsidR="00DA2492" w:rsidRPr="004019C0" w:rsidTr="00DA2492">
        <w:tc>
          <w:tcPr>
            <w:tcW w:w="9288" w:type="dxa"/>
            <w:gridSpan w:val="7"/>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VITI II</w:t>
            </w:r>
          </w:p>
        </w:tc>
      </w:tr>
      <w:tr w:rsidR="00DA2492" w:rsidRPr="004019C0" w:rsidTr="00DA2492">
        <w:tc>
          <w:tcPr>
            <w:tcW w:w="1458" w:type="dxa"/>
            <w:gridSpan w:val="2"/>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Semestri III</w:t>
            </w:r>
          </w:p>
        </w:tc>
        <w:tc>
          <w:tcPr>
            <w:tcW w:w="315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c>
          <w:tcPr>
            <w:tcW w:w="2250" w:type="dxa"/>
            <w:gridSpan w:val="3"/>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Orë/javë</w:t>
            </w:r>
          </w:p>
        </w:tc>
        <w:tc>
          <w:tcPr>
            <w:tcW w:w="243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r>
      <w:tr w:rsidR="00DA2492" w:rsidRPr="004019C0" w:rsidTr="00DA2492">
        <w:tc>
          <w:tcPr>
            <w:tcW w:w="54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Nr</w:t>
            </w:r>
          </w:p>
        </w:tc>
        <w:tc>
          <w:tcPr>
            <w:tcW w:w="90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O/Z</w:t>
            </w:r>
          </w:p>
        </w:tc>
        <w:tc>
          <w:tcPr>
            <w:tcW w:w="315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Lënda</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U</w:t>
            </w:r>
          </w:p>
        </w:tc>
        <w:tc>
          <w:tcPr>
            <w:tcW w:w="99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ECTS</w:t>
            </w:r>
          </w:p>
        </w:tc>
        <w:tc>
          <w:tcPr>
            <w:tcW w:w="24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Mësimdhënësi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 xml:space="preserve">O </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Financa publike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Seadin Xhaferi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Kontabiliteti financiar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Elez Osmani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Bazat e marketingut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Ali Ismajli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4</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Menaxhimi i burimeve njerëzore</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Imer Mushkolaj</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7</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Gjuhë angleze profesionale</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Nuhi Bllaca</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8</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Hyrje në sigurime</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Hashim Rexhepi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9</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Hyrje në administratë publike</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Naser Gjinovci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10</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Menaxhimi i bizneseve të vogla dhe të mesme</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Naser Raimi</w:t>
            </w:r>
          </w:p>
        </w:tc>
      </w:tr>
      <w:tr w:rsidR="00DA2492" w:rsidRPr="004019C0" w:rsidTr="00DA2492">
        <w:tc>
          <w:tcPr>
            <w:tcW w:w="9288" w:type="dxa"/>
            <w:gridSpan w:val="7"/>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VITI III</w:t>
            </w:r>
          </w:p>
        </w:tc>
      </w:tr>
      <w:tr w:rsidR="00DA2492" w:rsidRPr="004019C0" w:rsidTr="00DA2492">
        <w:tc>
          <w:tcPr>
            <w:tcW w:w="1458" w:type="dxa"/>
            <w:gridSpan w:val="2"/>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Semestri IV</w:t>
            </w:r>
          </w:p>
        </w:tc>
        <w:tc>
          <w:tcPr>
            <w:tcW w:w="315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c>
          <w:tcPr>
            <w:tcW w:w="2250" w:type="dxa"/>
            <w:gridSpan w:val="3"/>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Orë/javë</w:t>
            </w:r>
          </w:p>
        </w:tc>
        <w:tc>
          <w:tcPr>
            <w:tcW w:w="243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r>
      <w:tr w:rsidR="00DA2492" w:rsidRPr="004019C0" w:rsidTr="00DA2492">
        <w:tc>
          <w:tcPr>
            <w:tcW w:w="54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Nr</w:t>
            </w:r>
          </w:p>
        </w:tc>
        <w:tc>
          <w:tcPr>
            <w:tcW w:w="90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O/Z</w:t>
            </w:r>
          </w:p>
        </w:tc>
        <w:tc>
          <w:tcPr>
            <w:tcW w:w="315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Lënda</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U</w:t>
            </w:r>
          </w:p>
        </w:tc>
        <w:tc>
          <w:tcPr>
            <w:tcW w:w="99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ECTS</w:t>
            </w:r>
          </w:p>
        </w:tc>
        <w:tc>
          <w:tcPr>
            <w:tcW w:w="24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Mësimdhënësi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 xml:space="preserve">O </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Biznesi ndërkombëtar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Ali Ismajli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Etika në biznes</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Sulbime Mehmeti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Financat ndërkombëtare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Seadin Xhaferi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4</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Vendimmarja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Sulbije Mehmeti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Menaxhimi i rriskut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Haxhim Rexhepi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Rregullimi dhe mbikëqyrja e sigurimeve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Hashim Rexhepi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7</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Psikologjia e krimit</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Mirlindë Bilalli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8</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Menaxhimi strategjik</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Seadin Xhaferi</w:t>
            </w:r>
          </w:p>
        </w:tc>
      </w:tr>
    </w:tbl>
    <w:p w:rsidR="00DA2492" w:rsidRPr="004019C0" w:rsidRDefault="00DA2492" w:rsidP="00A83F78">
      <w:pPr>
        <w:spacing w:after="0" w:line="240" w:lineRule="auto"/>
        <w:contextualSpacing/>
        <w:jc w:val="both"/>
        <w:rPr>
          <w:rFonts w:ascii="Times New Roman" w:hAnsi="Times New Roman"/>
          <w:b/>
          <w:sz w:val="24"/>
          <w:szCs w:val="24"/>
          <w:lang w:val="sq-AL"/>
        </w:rPr>
      </w:pPr>
    </w:p>
    <w:p w:rsidR="00DA2492" w:rsidRPr="004019C0" w:rsidRDefault="00DA2492" w:rsidP="00A83F78">
      <w:pPr>
        <w:spacing w:after="0" w:line="240" w:lineRule="auto"/>
        <w:contextualSpacing/>
        <w:jc w:val="both"/>
        <w:rPr>
          <w:rFonts w:ascii="Times New Roman" w:hAnsi="Times New Roman"/>
          <w:b/>
          <w:sz w:val="24"/>
          <w:szCs w:val="24"/>
          <w:lang w:val="sq-AL"/>
        </w:rPr>
      </w:pPr>
    </w:p>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SPECIALIZIMI MENAXHIM I MARKETINGUT </w:t>
      </w:r>
    </w:p>
    <w:p w:rsidR="00DA2492" w:rsidRPr="004019C0" w:rsidRDefault="00DA2492" w:rsidP="00A83F78">
      <w:pPr>
        <w:spacing w:after="0" w:line="240" w:lineRule="auto"/>
        <w:contextualSpacing/>
        <w:jc w:val="both"/>
        <w:rPr>
          <w:rFonts w:ascii="Times New Roman" w:hAnsi="Times New Roman"/>
          <w:b/>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909"/>
        <w:gridCol w:w="3150"/>
        <w:gridCol w:w="630"/>
        <w:gridCol w:w="630"/>
        <w:gridCol w:w="990"/>
        <w:gridCol w:w="2430"/>
      </w:tblGrid>
      <w:tr w:rsidR="00DA2492" w:rsidRPr="004019C0" w:rsidTr="00DA2492">
        <w:tc>
          <w:tcPr>
            <w:tcW w:w="9288" w:type="dxa"/>
            <w:gridSpan w:val="7"/>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VITI III</w:t>
            </w:r>
          </w:p>
        </w:tc>
      </w:tr>
      <w:tr w:rsidR="00DA2492" w:rsidRPr="004019C0" w:rsidTr="00DA2492">
        <w:tc>
          <w:tcPr>
            <w:tcW w:w="1458" w:type="dxa"/>
            <w:gridSpan w:val="2"/>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Semestri V</w:t>
            </w:r>
          </w:p>
        </w:tc>
        <w:tc>
          <w:tcPr>
            <w:tcW w:w="315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c>
          <w:tcPr>
            <w:tcW w:w="2250" w:type="dxa"/>
            <w:gridSpan w:val="3"/>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Orë/javë</w:t>
            </w:r>
          </w:p>
        </w:tc>
        <w:tc>
          <w:tcPr>
            <w:tcW w:w="243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r>
      <w:tr w:rsidR="00DA2492" w:rsidRPr="004019C0" w:rsidTr="00DA2492">
        <w:tc>
          <w:tcPr>
            <w:tcW w:w="54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Nr</w:t>
            </w:r>
          </w:p>
        </w:tc>
        <w:tc>
          <w:tcPr>
            <w:tcW w:w="90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O/Z</w:t>
            </w:r>
          </w:p>
        </w:tc>
        <w:tc>
          <w:tcPr>
            <w:tcW w:w="315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Lënda</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U</w:t>
            </w:r>
          </w:p>
        </w:tc>
        <w:tc>
          <w:tcPr>
            <w:tcW w:w="99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ECTS</w:t>
            </w:r>
          </w:p>
        </w:tc>
        <w:tc>
          <w:tcPr>
            <w:tcW w:w="24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Mësimdhënësi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 xml:space="preserve">O </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Menaxhim i marketingut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Ali Ismajli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Hulumtimet e tregut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Sulbije Mehmeti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Menaxhimi i projekteve</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Naser Raimi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4</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Mësim praktik</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Hysen Sogojeva</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5</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Tregtia ndërkombëtare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Ismajl Mehmeti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Shitja dhe promocioni</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Mahije Mustafi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7</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Lidershipi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Ismail Mehmeti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8</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Shkrim Akademik</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Muhamet Çitaku</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9</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Kontrolli dhe auditimi</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Sherif Gashi</w:t>
            </w:r>
          </w:p>
        </w:tc>
      </w:tr>
      <w:tr w:rsidR="00DA2492" w:rsidRPr="004019C0" w:rsidTr="00DA2492">
        <w:tc>
          <w:tcPr>
            <w:tcW w:w="9288" w:type="dxa"/>
            <w:gridSpan w:val="7"/>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VITI III</w:t>
            </w:r>
          </w:p>
        </w:tc>
      </w:tr>
      <w:tr w:rsidR="00DA2492" w:rsidRPr="004019C0" w:rsidTr="00DA2492">
        <w:tc>
          <w:tcPr>
            <w:tcW w:w="1458" w:type="dxa"/>
            <w:gridSpan w:val="2"/>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Semestri VI</w:t>
            </w:r>
          </w:p>
        </w:tc>
        <w:tc>
          <w:tcPr>
            <w:tcW w:w="315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c>
          <w:tcPr>
            <w:tcW w:w="2250" w:type="dxa"/>
            <w:gridSpan w:val="3"/>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Orë/javë</w:t>
            </w:r>
          </w:p>
        </w:tc>
        <w:tc>
          <w:tcPr>
            <w:tcW w:w="243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r>
      <w:tr w:rsidR="00DA2492" w:rsidRPr="004019C0" w:rsidTr="00DA2492">
        <w:tc>
          <w:tcPr>
            <w:tcW w:w="54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lastRenderedPageBreak/>
              <w:t>Nr</w:t>
            </w:r>
          </w:p>
        </w:tc>
        <w:tc>
          <w:tcPr>
            <w:tcW w:w="90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O/Z</w:t>
            </w:r>
          </w:p>
        </w:tc>
        <w:tc>
          <w:tcPr>
            <w:tcW w:w="315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Lënda</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U</w:t>
            </w:r>
          </w:p>
        </w:tc>
        <w:tc>
          <w:tcPr>
            <w:tcW w:w="99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ECTS</w:t>
            </w:r>
          </w:p>
        </w:tc>
        <w:tc>
          <w:tcPr>
            <w:tcW w:w="24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Mësimdhënësi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 xml:space="preserve">O </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Menaxhimi financiar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Seadin Xhaferi</w:t>
            </w:r>
          </w:p>
          <w:p w:rsidR="00DA2492" w:rsidRPr="004019C0" w:rsidRDefault="00DA2492" w:rsidP="00A83F78">
            <w:pPr>
              <w:spacing w:after="0" w:line="240" w:lineRule="auto"/>
              <w:contextualSpacing/>
              <w:jc w:val="both"/>
              <w:rPr>
                <w:rFonts w:ascii="Times New Roman" w:hAnsi="Times New Roman"/>
                <w:b/>
                <w:sz w:val="24"/>
                <w:szCs w:val="24"/>
                <w:lang w:val="sq-AL"/>
              </w:rPr>
            </w:pP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MIS</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Ismail Mehmeti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Marketingu ndërkombëtar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Ali Ismajli </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4</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Sjellja e konsumatorëve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Sulbije Mehmeti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e-marketingu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Ali Ismajli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Kanalet e distribucionit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Mahije Mustafi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7</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Qeverisja e korporatave</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Mahije Mustafi</w:t>
            </w:r>
          </w:p>
        </w:tc>
      </w:tr>
    </w:tbl>
    <w:p w:rsidR="00DA2492" w:rsidRPr="004019C0" w:rsidRDefault="00DA2492" w:rsidP="00A83F78">
      <w:pPr>
        <w:spacing w:after="0" w:line="240" w:lineRule="auto"/>
        <w:contextualSpacing/>
        <w:jc w:val="both"/>
        <w:rPr>
          <w:rFonts w:ascii="Times New Roman" w:hAnsi="Times New Roman"/>
          <w:b/>
          <w:sz w:val="24"/>
          <w:szCs w:val="24"/>
          <w:lang w:val="sq-AL"/>
        </w:rPr>
      </w:pPr>
    </w:p>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SPECIALIZIMI MENAXHIM I SIGURIMEVE</w:t>
      </w:r>
    </w:p>
    <w:p w:rsidR="00DA2492" w:rsidRPr="004019C0" w:rsidRDefault="00DA2492" w:rsidP="00A83F78">
      <w:pPr>
        <w:spacing w:after="0" w:line="240" w:lineRule="auto"/>
        <w:contextualSpacing/>
        <w:jc w:val="both"/>
        <w:rPr>
          <w:rFonts w:ascii="Times New Roman" w:hAnsi="Times New Roman"/>
          <w:b/>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909"/>
        <w:gridCol w:w="3150"/>
        <w:gridCol w:w="630"/>
        <w:gridCol w:w="630"/>
        <w:gridCol w:w="990"/>
        <w:gridCol w:w="2430"/>
      </w:tblGrid>
      <w:tr w:rsidR="00DA2492" w:rsidRPr="004019C0" w:rsidTr="00DA2492">
        <w:tc>
          <w:tcPr>
            <w:tcW w:w="9288" w:type="dxa"/>
            <w:gridSpan w:val="7"/>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VITI III</w:t>
            </w:r>
          </w:p>
        </w:tc>
      </w:tr>
      <w:tr w:rsidR="00DA2492" w:rsidRPr="004019C0" w:rsidTr="00DA2492">
        <w:tc>
          <w:tcPr>
            <w:tcW w:w="1458" w:type="dxa"/>
            <w:gridSpan w:val="2"/>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Semestri V</w:t>
            </w:r>
          </w:p>
        </w:tc>
        <w:tc>
          <w:tcPr>
            <w:tcW w:w="315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c>
          <w:tcPr>
            <w:tcW w:w="2250" w:type="dxa"/>
            <w:gridSpan w:val="3"/>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Orë/javë</w:t>
            </w:r>
          </w:p>
        </w:tc>
        <w:tc>
          <w:tcPr>
            <w:tcW w:w="243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r>
      <w:tr w:rsidR="00DA2492" w:rsidRPr="004019C0" w:rsidTr="00DA2492">
        <w:tc>
          <w:tcPr>
            <w:tcW w:w="54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Nr</w:t>
            </w:r>
          </w:p>
        </w:tc>
        <w:tc>
          <w:tcPr>
            <w:tcW w:w="90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O/Z</w:t>
            </w:r>
          </w:p>
        </w:tc>
        <w:tc>
          <w:tcPr>
            <w:tcW w:w="315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Lënda</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U</w:t>
            </w:r>
          </w:p>
        </w:tc>
        <w:tc>
          <w:tcPr>
            <w:tcW w:w="99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ECTS</w:t>
            </w:r>
          </w:p>
        </w:tc>
        <w:tc>
          <w:tcPr>
            <w:tcW w:w="24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Mësimdhënësi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 xml:space="preserve">O </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Ekonomia e sigurimeve</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Hashim Rexhepi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E drejta në sigurime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Naser Gjinovci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Menaxhimi i rrezikut në sigurime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Ibish Mazreku</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4</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Mësim praktik</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Hysen Sogojeva</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5</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Qeverisja e korporatave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Mahije Mustafi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Tregjet dhe institucionet financiare</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Seadin Xhaferi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7</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Lidershipi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Ismajl Mehmeti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8</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Shkrim akademik</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Muhamet Çitaku</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9</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Kontrolli dhe auditimi</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Sherif Gashi</w:t>
            </w:r>
          </w:p>
        </w:tc>
      </w:tr>
      <w:tr w:rsidR="00DA2492" w:rsidRPr="004019C0" w:rsidTr="00DA2492">
        <w:tc>
          <w:tcPr>
            <w:tcW w:w="9288" w:type="dxa"/>
            <w:gridSpan w:val="7"/>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VITI III</w:t>
            </w:r>
          </w:p>
        </w:tc>
      </w:tr>
      <w:tr w:rsidR="00DA2492" w:rsidRPr="004019C0" w:rsidTr="00DA2492">
        <w:tc>
          <w:tcPr>
            <w:tcW w:w="1458" w:type="dxa"/>
            <w:gridSpan w:val="2"/>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Semestri VI</w:t>
            </w:r>
          </w:p>
        </w:tc>
        <w:tc>
          <w:tcPr>
            <w:tcW w:w="315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c>
          <w:tcPr>
            <w:tcW w:w="2250" w:type="dxa"/>
            <w:gridSpan w:val="3"/>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Orë/javë</w:t>
            </w:r>
          </w:p>
        </w:tc>
        <w:tc>
          <w:tcPr>
            <w:tcW w:w="243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r>
      <w:tr w:rsidR="00DA2492" w:rsidRPr="004019C0" w:rsidTr="00DA2492">
        <w:tc>
          <w:tcPr>
            <w:tcW w:w="54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Nr</w:t>
            </w:r>
          </w:p>
        </w:tc>
        <w:tc>
          <w:tcPr>
            <w:tcW w:w="90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O/Z</w:t>
            </w:r>
          </w:p>
        </w:tc>
        <w:tc>
          <w:tcPr>
            <w:tcW w:w="315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Lënda</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U</w:t>
            </w:r>
          </w:p>
        </w:tc>
        <w:tc>
          <w:tcPr>
            <w:tcW w:w="99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ECTS</w:t>
            </w:r>
          </w:p>
        </w:tc>
        <w:tc>
          <w:tcPr>
            <w:tcW w:w="24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Mësimdhënësi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 xml:space="preserve">O </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Sigurimi jetë dhe jo jetë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Ibish Mazreku</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Matematika aktuare</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Gresa Shabani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Sigurimi social dhe pensional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Hashim Rexhepi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4</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MIS</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Ismajl Mehmeti </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5</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Risigurimi</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Hashim Rexhepi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Kanalet e shitjes së sigurimeve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Selbije Mehmeti </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7.</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Marketingu ndërkombëtar</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Ali Ismajli </w:t>
            </w:r>
          </w:p>
        </w:tc>
      </w:tr>
    </w:tbl>
    <w:p w:rsidR="00DA2492" w:rsidRPr="004019C0" w:rsidRDefault="00DA2492" w:rsidP="00A83F78">
      <w:pPr>
        <w:spacing w:after="0" w:line="240" w:lineRule="auto"/>
        <w:contextualSpacing/>
        <w:jc w:val="both"/>
        <w:rPr>
          <w:rFonts w:ascii="Times New Roman" w:hAnsi="Times New Roman"/>
          <w:b/>
          <w:sz w:val="24"/>
          <w:szCs w:val="24"/>
          <w:lang w:val="sq-AL"/>
        </w:rPr>
      </w:pPr>
    </w:p>
    <w:p w:rsidR="00DA2492" w:rsidRPr="004019C0" w:rsidRDefault="004019C0" w:rsidP="00A83F78">
      <w:pPr>
        <w:tabs>
          <w:tab w:val="left" w:pos="1365"/>
        </w:tabs>
        <w:spacing w:after="0" w:line="240" w:lineRule="auto"/>
        <w:contextualSpacing/>
        <w:jc w:val="both"/>
        <w:rPr>
          <w:rFonts w:ascii="Times New Roman" w:hAnsi="Times New Roman"/>
          <w:b/>
          <w:sz w:val="24"/>
          <w:szCs w:val="24"/>
          <w:lang w:val="sq-AL"/>
        </w:rPr>
      </w:pPr>
      <w:r>
        <w:rPr>
          <w:rFonts w:ascii="Times New Roman" w:hAnsi="Times New Roman"/>
          <w:b/>
          <w:sz w:val="24"/>
          <w:szCs w:val="24"/>
          <w:lang w:val="sq-AL"/>
        </w:rPr>
        <w:tab/>
      </w:r>
      <w:r w:rsidR="00DA2492" w:rsidRPr="004019C0">
        <w:rPr>
          <w:rFonts w:ascii="Times New Roman" w:hAnsi="Times New Roman"/>
          <w:b/>
          <w:sz w:val="24"/>
          <w:szCs w:val="24"/>
          <w:lang w:val="sq-AL"/>
        </w:rPr>
        <w:t>SPECIALIZIMI MENAXHIM NË ADMINISTRATË PUBLIKE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909"/>
        <w:gridCol w:w="3150"/>
        <w:gridCol w:w="630"/>
        <w:gridCol w:w="630"/>
        <w:gridCol w:w="990"/>
        <w:gridCol w:w="2430"/>
      </w:tblGrid>
      <w:tr w:rsidR="00DA2492" w:rsidRPr="004019C0" w:rsidTr="00DA2492">
        <w:tc>
          <w:tcPr>
            <w:tcW w:w="9288" w:type="dxa"/>
            <w:gridSpan w:val="7"/>
          </w:tcPr>
          <w:p w:rsidR="00DA2492" w:rsidRPr="004019C0" w:rsidRDefault="004019C0" w:rsidP="00A83F78">
            <w:pPr>
              <w:spacing w:after="0" w:line="240" w:lineRule="auto"/>
              <w:contextualSpacing/>
              <w:jc w:val="both"/>
              <w:rPr>
                <w:rFonts w:ascii="Times New Roman" w:hAnsi="Times New Roman"/>
                <w:b/>
                <w:sz w:val="24"/>
                <w:szCs w:val="24"/>
                <w:lang w:val="sq-AL"/>
              </w:rPr>
            </w:pPr>
            <w:r>
              <w:rPr>
                <w:rFonts w:ascii="Times New Roman" w:hAnsi="Times New Roman"/>
                <w:b/>
                <w:sz w:val="24"/>
                <w:szCs w:val="24"/>
                <w:lang w:val="sq-AL"/>
              </w:rPr>
              <w:tab/>
            </w:r>
            <w:r w:rsidR="00DA2492" w:rsidRPr="004019C0">
              <w:rPr>
                <w:rFonts w:ascii="Times New Roman" w:hAnsi="Times New Roman"/>
                <w:b/>
                <w:sz w:val="24"/>
                <w:szCs w:val="24"/>
                <w:lang w:val="sq-AL"/>
              </w:rPr>
              <w:t>VITI III</w:t>
            </w:r>
          </w:p>
        </w:tc>
      </w:tr>
      <w:tr w:rsidR="00DA2492" w:rsidRPr="004019C0" w:rsidTr="00DA2492">
        <w:tc>
          <w:tcPr>
            <w:tcW w:w="1458" w:type="dxa"/>
            <w:gridSpan w:val="2"/>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Semestri V</w:t>
            </w:r>
          </w:p>
        </w:tc>
        <w:tc>
          <w:tcPr>
            <w:tcW w:w="315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c>
          <w:tcPr>
            <w:tcW w:w="2250" w:type="dxa"/>
            <w:gridSpan w:val="3"/>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Orë/javë</w:t>
            </w:r>
          </w:p>
        </w:tc>
        <w:tc>
          <w:tcPr>
            <w:tcW w:w="243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r>
      <w:tr w:rsidR="00DA2492" w:rsidRPr="004019C0" w:rsidTr="00DA2492">
        <w:tc>
          <w:tcPr>
            <w:tcW w:w="54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Nr</w:t>
            </w:r>
          </w:p>
        </w:tc>
        <w:tc>
          <w:tcPr>
            <w:tcW w:w="90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O/Z</w:t>
            </w:r>
          </w:p>
        </w:tc>
        <w:tc>
          <w:tcPr>
            <w:tcW w:w="315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Lënda</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U</w:t>
            </w:r>
          </w:p>
        </w:tc>
        <w:tc>
          <w:tcPr>
            <w:tcW w:w="99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ECTS</w:t>
            </w:r>
          </w:p>
        </w:tc>
        <w:tc>
          <w:tcPr>
            <w:tcW w:w="24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Mësimdhënësi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 xml:space="preserve">O </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E drejta administrative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Evliana Berani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E drejta kushtetuese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Naser Gjinovci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Vetëqeverisja lokale</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Orhan Çeku</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4</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Mësim praktik</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Hysen Sogojeva</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lastRenderedPageBreak/>
              <w:t>5</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Menaxhimi strategjik i burimeve njerzore</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Hashim Rexhepi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Shkrimi akademik</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Isuf Ahmeti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7</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Prokurimi publik</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Seadin Xhaferi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8</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Bazat e legjislacionit për kujdesin shëndetësor</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Evliana Berani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9</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Lidershipi</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Ismail Mehmeti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10</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Kontrolli dhe auditimi</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Sherif Gashi</w:t>
            </w:r>
          </w:p>
        </w:tc>
      </w:tr>
      <w:tr w:rsidR="00DA2492" w:rsidRPr="004019C0" w:rsidTr="00DA2492">
        <w:tc>
          <w:tcPr>
            <w:tcW w:w="9288" w:type="dxa"/>
            <w:gridSpan w:val="7"/>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VITI III</w:t>
            </w:r>
          </w:p>
        </w:tc>
      </w:tr>
      <w:tr w:rsidR="00DA2492" w:rsidRPr="004019C0" w:rsidTr="00DA2492">
        <w:tc>
          <w:tcPr>
            <w:tcW w:w="1458" w:type="dxa"/>
            <w:gridSpan w:val="2"/>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Semestri VI</w:t>
            </w:r>
          </w:p>
        </w:tc>
        <w:tc>
          <w:tcPr>
            <w:tcW w:w="315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c>
          <w:tcPr>
            <w:tcW w:w="2250" w:type="dxa"/>
            <w:gridSpan w:val="3"/>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Orë/javë</w:t>
            </w:r>
          </w:p>
        </w:tc>
        <w:tc>
          <w:tcPr>
            <w:tcW w:w="243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r>
      <w:tr w:rsidR="00DA2492" w:rsidRPr="004019C0" w:rsidTr="00DA2492">
        <w:tc>
          <w:tcPr>
            <w:tcW w:w="54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Nr</w:t>
            </w:r>
          </w:p>
        </w:tc>
        <w:tc>
          <w:tcPr>
            <w:tcW w:w="90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O/Z</w:t>
            </w:r>
          </w:p>
        </w:tc>
        <w:tc>
          <w:tcPr>
            <w:tcW w:w="315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Lënda</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U</w:t>
            </w:r>
          </w:p>
        </w:tc>
        <w:tc>
          <w:tcPr>
            <w:tcW w:w="99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ECTS</w:t>
            </w:r>
          </w:p>
        </w:tc>
        <w:tc>
          <w:tcPr>
            <w:tcW w:w="24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Mësimdhënësi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 xml:space="preserve">O </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Procedura administrative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Orhan Çeku</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tabs>
                <w:tab w:val="left" w:pos="510"/>
                <w:tab w:val="center" w:pos="1467"/>
              </w:tabs>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ab/>
              <w:t>Politika dhe legjislacioni i punësimit</w:t>
            </w:r>
            <w:r w:rsidRPr="004019C0">
              <w:rPr>
                <w:rFonts w:ascii="Times New Roman" w:hAnsi="Times New Roman"/>
                <w:b/>
                <w:sz w:val="24"/>
                <w:szCs w:val="24"/>
                <w:lang w:val="sq-AL"/>
              </w:rPr>
              <w:tab/>
            </w:r>
            <w:r w:rsidRPr="004019C0">
              <w:rPr>
                <w:rFonts w:ascii="Times New Roman" w:hAnsi="Times New Roman"/>
                <w:b/>
                <w:sz w:val="24"/>
                <w:szCs w:val="24"/>
                <w:lang w:val="sq-AL"/>
              </w:rPr>
              <w:tab/>
            </w:r>
            <w:r w:rsidRPr="004019C0">
              <w:rPr>
                <w:rFonts w:ascii="Times New Roman" w:hAnsi="Times New Roman"/>
                <w:b/>
                <w:sz w:val="24"/>
                <w:szCs w:val="24"/>
                <w:lang w:val="sq-AL"/>
              </w:rPr>
              <w:tab/>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Evliana Berani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Rekrutimi dhe selektimi i burimeve njerëzore në administratën publike</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p>
          <w:p w:rsidR="00DA2492" w:rsidRPr="004019C0" w:rsidRDefault="00DA2492" w:rsidP="00A83F78">
            <w:pPr>
              <w:tabs>
                <w:tab w:val="left" w:pos="315"/>
                <w:tab w:val="center" w:pos="1107"/>
              </w:tabs>
              <w:spacing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ab/>
            </w:r>
            <w:r w:rsidRPr="004019C0">
              <w:rPr>
                <w:rFonts w:ascii="Times New Roman" w:hAnsi="Times New Roman"/>
                <w:b/>
                <w:sz w:val="24"/>
                <w:szCs w:val="24"/>
                <w:lang w:val="sq-AL"/>
              </w:rPr>
              <w:t>Imer Mushkolaj</w:t>
            </w:r>
            <w:r w:rsidRPr="004019C0">
              <w:rPr>
                <w:rFonts w:ascii="Times New Roman" w:hAnsi="Times New Roman"/>
                <w:b/>
                <w:sz w:val="24"/>
                <w:szCs w:val="24"/>
                <w:lang w:val="sq-AL"/>
              </w:rPr>
              <w:tab/>
            </w:r>
            <w:r w:rsidRPr="004019C0">
              <w:rPr>
                <w:rFonts w:ascii="Times New Roman" w:hAnsi="Times New Roman"/>
                <w:b/>
                <w:sz w:val="24"/>
                <w:szCs w:val="24"/>
                <w:lang w:val="sq-AL"/>
              </w:rPr>
              <w:tab/>
            </w:r>
            <w:r w:rsidRPr="004019C0">
              <w:rPr>
                <w:rFonts w:ascii="Times New Roman" w:hAnsi="Times New Roman"/>
                <w:b/>
                <w:sz w:val="24"/>
                <w:szCs w:val="24"/>
                <w:lang w:val="sq-AL"/>
              </w:rPr>
              <w:tab/>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4</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MIS</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Ismajl Mehmeti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5</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tabs>
                <w:tab w:val="left" w:pos="765"/>
                <w:tab w:val="center" w:pos="1467"/>
              </w:tabs>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Qeverisja e korporatave</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Mahije Mustafi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E-Qeverisja</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Gresa Shabani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7.</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tabs>
                <w:tab w:val="left" w:pos="1005"/>
              </w:tabs>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Vendimmarrja</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Sulbije Memeti</w:t>
            </w:r>
          </w:p>
        </w:tc>
      </w:tr>
    </w:tbl>
    <w:p w:rsidR="00DA2492" w:rsidRPr="004019C0" w:rsidRDefault="00DA2492" w:rsidP="00A83F78">
      <w:pPr>
        <w:spacing w:after="0" w:line="240" w:lineRule="auto"/>
        <w:contextualSpacing/>
        <w:jc w:val="both"/>
        <w:rPr>
          <w:rFonts w:ascii="Times New Roman" w:hAnsi="Times New Roman"/>
          <w:b/>
          <w:sz w:val="24"/>
          <w:szCs w:val="24"/>
          <w:lang w:val="sq-AL"/>
        </w:rPr>
      </w:pPr>
    </w:p>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SPECIALIZIMI MENAXHIM i RESURSEVE NJERËZORE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909"/>
        <w:gridCol w:w="3150"/>
        <w:gridCol w:w="630"/>
        <w:gridCol w:w="630"/>
        <w:gridCol w:w="990"/>
        <w:gridCol w:w="2430"/>
      </w:tblGrid>
      <w:tr w:rsidR="00DA2492" w:rsidRPr="004019C0" w:rsidTr="00DA2492">
        <w:tc>
          <w:tcPr>
            <w:tcW w:w="9288" w:type="dxa"/>
            <w:gridSpan w:val="7"/>
          </w:tcPr>
          <w:p w:rsidR="00DA2492" w:rsidRPr="004019C0" w:rsidRDefault="004019C0" w:rsidP="00A83F78">
            <w:pPr>
              <w:spacing w:after="0" w:line="240" w:lineRule="auto"/>
              <w:contextualSpacing/>
              <w:jc w:val="both"/>
              <w:rPr>
                <w:rFonts w:ascii="Times New Roman" w:hAnsi="Times New Roman"/>
                <w:b/>
                <w:sz w:val="24"/>
                <w:szCs w:val="24"/>
                <w:lang w:val="sq-AL"/>
              </w:rPr>
            </w:pPr>
            <w:r>
              <w:rPr>
                <w:rFonts w:ascii="Times New Roman" w:hAnsi="Times New Roman"/>
                <w:b/>
                <w:sz w:val="24"/>
                <w:szCs w:val="24"/>
                <w:lang w:val="sq-AL"/>
              </w:rPr>
              <w:tab/>
            </w:r>
            <w:r w:rsidR="00DA2492" w:rsidRPr="004019C0">
              <w:rPr>
                <w:rFonts w:ascii="Times New Roman" w:hAnsi="Times New Roman"/>
                <w:b/>
                <w:sz w:val="24"/>
                <w:szCs w:val="24"/>
                <w:lang w:val="sq-AL"/>
              </w:rPr>
              <w:t>VITI III</w:t>
            </w:r>
          </w:p>
        </w:tc>
      </w:tr>
      <w:tr w:rsidR="00DA2492" w:rsidRPr="004019C0" w:rsidTr="00DA2492">
        <w:tc>
          <w:tcPr>
            <w:tcW w:w="1458" w:type="dxa"/>
            <w:gridSpan w:val="2"/>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Semestri V</w:t>
            </w:r>
          </w:p>
        </w:tc>
        <w:tc>
          <w:tcPr>
            <w:tcW w:w="315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c>
          <w:tcPr>
            <w:tcW w:w="2250" w:type="dxa"/>
            <w:gridSpan w:val="3"/>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Orë/javë</w:t>
            </w:r>
          </w:p>
        </w:tc>
        <w:tc>
          <w:tcPr>
            <w:tcW w:w="243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r>
      <w:tr w:rsidR="00DA2492" w:rsidRPr="004019C0" w:rsidTr="00DA2492">
        <w:tc>
          <w:tcPr>
            <w:tcW w:w="54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Nr</w:t>
            </w:r>
          </w:p>
        </w:tc>
        <w:tc>
          <w:tcPr>
            <w:tcW w:w="90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O/Z</w:t>
            </w:r>
          </w:p>
        </w:tc>
        <w:tc>
          <w:tcPr>
            <w:tcW w:w="315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Lënda</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U</w:t>
            </w:r>
          </w:p>
        </w:tc>
        <w:tc>
          <w:tcPr>
            <w:tcW w:w="99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ECTS</w:t>
            </w:r>
          </w:p>
        </w:tc>
        <w:tc>
          <w:tcPr>
            <w:tcW w:w="24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Mësimdhënësi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 xml:space="preserve">O </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Menaxhimi strategjik i burimeve njerëzore</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Hashim Rexhepi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Politikat dhe legjislacioni i punësimit</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Evliana Berani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Sjellja organizative</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Naser Gjinovci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4</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Praktika</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Hysen Sogojeva</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5</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Lidershipi</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Ismail Mehmeti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Rekrutimi dhe evaluimi i performancës</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Imer Mushkolaj</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7</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Shkrimi akademik</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Isuf Ahmeti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8</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E-Qeverisja</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Gresa Shabani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9</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Kontrolli dhe auditimi</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Sherif Gashi</w:t>
            </w:r>
          </w:p>
        </w:tc>
      </w:tr>
      <w:tr w:rsidR="00DA2492" w:rsidRPr="004019C0" w:rsidTr="00DA2492">
        <w:tc>
          <w:tcPr>
            <w:tcW w:w="9288" w:type="dxa"/>
            <w:gridSpan w:val="7"/>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VITI III</w:t>
            </w:r>
          </w:p>
        </w:tc>
      </w:tr>
      <w:tr w:rsidR="00DA2492" w:rsidRPr="004019C0" w:rsidTr="00DA2492">
        <w:tc>
          <w:tcPr>
            <w:tcW w:w="1458" w:type="dxa"/>
            <w:gridSpan w:val="2"/>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Semestri VI</w:t>
            </w:r>
          </w:p>
        </w:tc>
        <w:tc>
          <w:tcPr>
            <w:tcW w:w="315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c>
          <w:tcPr>
            <w:tcW w:w="2250" w:type="dxa"/>
            <w:gridSpan w:val="3"/>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Orë/javë</w:t>
            </w:r>
          </w:p>
        </w:tc>
        <w:tc>
          <w:tcPr>
            <w:tcW w:w="243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r>
      <w:tr w:rsidR="00DA2492" w:rsidRPr="004019C0" w:rsidTr="00DA2492">
        <w:tc>
          <w:tcPr>
            <w:tcW w:w="54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Nr</w:t>
            </w:r>
          </w:p>
        </w:tc>
        <w:tc>
          <w:tcPr>
            <w:tcW w:w="90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O/Z</w:t>
            </w:r>
          </w:p>
        </w:tc>
        <w:tc>
          <w:tcPr>
            <w:tcW w:w="315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Lënda</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U</w:t>
            </w:r>
          </w:p>
        </w:tc>
        <w:tc>
          <w:tcPr>
            <w:tcW w:w="99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ECTS</w:t>
            </w:r>
          </w:p>
        </w:tc>
        <w:tc>
          <w:tcPr>
            <w:tcW w:w="24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Mësimdhënësi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 xml:space="preserve">O </w:t>
            </w:r>
          </w:p>
        </w:tc>
        <w:tc>
          <w:tcPr>
            <w:tcW w:w="3150" w:type="dxa"/>
          </w:tcPr>
          <w:p w:rsidR="00DA2492" w:rsidRPr="004019C0" w:rsidRDefault="00DA2492" w:rsidP="00A83F78">
            <w:pPr>
              <w:tabs>
                <w:tab w:val="left" w:pos="810"/>
                <w:tab w:val="center" w:pos="1467"/>
              </w:tabs>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ab/>
              <w:t>Parimet e kontabilitetit menaxherial</w:t>
            </w:r>
            <w:r w:rsidRPr="004019C0">
              <w:rPr>
                <w:rFonts w:ascii="Times New Roman" w:hAnsi="Times New Roman"/>
                <w:b/>
                <w:sz w:val="24"/>
                <w:szCs w:val="24"/>
                <w:lang w:val="sq-AL"/>
              </w:rPr>
              <w:tab/>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Elez Osmani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Diversiteti kulturor, negociatat dhe menaxhimi i konflikteve</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Naser Raimi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lastRenderedPageBreak/>
              <w:t>3</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Psikologjia e punës</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 xml:space="preserve">   3</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Mirlindë Bilalli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4</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MIS</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Ismail Mehmeti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5</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Qeverisja e korporatave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Mahije Mustafi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Rekrutimi dhe evaluimi i perfomancës</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Imer Mushkolaj</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7.</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E-Qeverisja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Gresa Shabani</w:t>
            </w:r>
          </w:p>
        </w:tc>
      </w:tr>
    </w:tbl>
    <w:p w:rsidR="00DA2492" w:rsidRPr="004019C0" w:rsidRDefault="00DA2492" w:rsidP="00A83F78">
      <w:pPr>
        <w:spacing w:after="0" w:line="240" w:lineRule="auto"/>
        <w:contextualSpacing/>
        <w:jc w:val="both"/>
        <w:rPr>
          <w:rFonts w:ascii="Times New Roman" w:hAnsi="Times New Roman"/>
          <w:b/>
          <w:sz w:val="24"/>
          <w:szCs w:val="24"/>
          <w:lang w:val="sq-AL"/>
        </w:rPr>
      </w:pPr>
    </w:p>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SPECIALIZIMI MENAXHIM i BANKAVE DHE MBIKËQYRJA FINANCIARE</w:t>
      </w:r>
    </w:p>
    <w:p w:rsidR="00DA2492" w:rsidRPr="004019C0" w:rsidRDefault="00DA2492" w:rsidP="00A83F78">
      <w:pPr>
        <w:spacing w:after="0" w:line="240" w:lineRule="auto"/>
        <w:contextualSpacing/>
        <w:jc w:val="both"/>
        <w:rPr>
          <w:rFonts w:ascii="Times New Roman" w:hAnsi="Times New Roman"/>
          <w:b/>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
        <w:gridCol w:w="909"/>
        <w:gridCol w:w="3150"/>
        <w:gridCol w:w="630"/>
        <w:gridCol w:w="630"/>
        <w:gridCol w:w="990"/>
        <w:gridCol w:w="2430"/>
      </w:tblGrid>
      <w:tr w:rsidR="00DA2492" w:rsidRPr="004019C0" w:rsidTr="00DA2492">
        <w:tc>
          <w:tcPr>
            <w:tcW w:w="9288" w:type="dxa"/>
            <w:gridSpan w:val="7"/>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VITI III</w:t>
            </w:r>
          </w:p>
        </w:tc>
      </w:tr>
      <w:tr w:rsidR="00DA2492" w:rsidRPr="004019C0" w:rsidTr="00DA2492">
        <w:tc>
          <w:tcPr>
            <w:tcW w:w="1458" w:type="dxa"/>
            <w:gridSpan w:val="2"/>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Semestri V</w:t>
            </w:r>
          </w:p>
        </w:tc>
        <w:tc>
          <w:tcPr>
            <w:tcW w:w="315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c>
          <w:tcPr>
            <w:tcW w:w="2250" w:type="dxa"/>
            <w:gridSpan w:val="3"/>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Orë/javë</w:t>
            </w:r>
          </w:p>
        </w:tc>
        <w:tc>
          <w:tcPr>
            <w:tcW w:w="243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r>
      <w:tr w:rsidR="00DA2492" w:rsidRPr="004019C0" w:rsidTr="00DA2492">
        <w:tc>
          <w:tcPr>
            <w:tcW w:w="54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Nr</w:t>
            </w:r>
          </w:p>
        </w:tc>
        <w:tc>
          <w:tcPr>
            <w:tcW w:w="90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O/Z</w:t>
            </w:r>
          </w:p>
        </w:tc>
        <w:tc>
          <w:tcPr>
            <w:tcW w:w="315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Lënda</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U</w:t>
            </w:r>
          </w:p>
        </w:tc>
        <w:tc>
          <w:tcPr>
            <w:tcW w:w="99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ECTS</w:t>
            </w:r>
          </w:p>
        </w:tc>
        <w:tc>
          <w:tcPr>
            <w:tcW w:w="24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Mësimdhënësi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 xml:space="preserve">O </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Ekonomia e parasë dhe bankave</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Seadin Xhaferi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Risku bankar</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Hashim Rexhepi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Kontabiliteti bankar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Elez Osmani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4</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Mësim praktik</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Hysen Sogojeva</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5</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Kriminaliteti kompjuterik</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Orhan Çeku</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Sjellje organizative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Naser Gjinovci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7</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Shkrim akademik</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Isuf Ahmeti </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8</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Kontrolli dhe auditimi</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Sherif Gashi</w:t>
            </w:r>
          </w:p>
        </w:tc>
      </w:tr>
      <w:tr w:rsidR="00DA2492" w:rsidRPr="004019C0" w:rsidTr="00DA2492">
        <w:tc>
          <w:tcPr>
            <w:tcW w:w="9288" w:type="dxa"/>
            <w:gridSpan w:val="7"/>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VITI III</w:t>
            </w:r>
          </w:p>
        </w:tc>
      </w:tr>
      <w:tr w:rsidR="00DA2492" w:rsidRPr="004019C0" w:rsidTr="00DA2492">
        <w:tc>
          <w:tcPr>
            <w:tcW w:w="1458" w:type="dxa"/>
            <w:gridSpan w:val="2"/>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Semestri VI</w:t>
            </w:r>
          </w:p>
        </w:tc>
        <w:tc>
          <w:tcPr>
            <w:tcW w:w="315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c>
          <w:tcPr>
            <w:tcW w:w="2250" w:type="dxa"/>
            <w:gridSpan w:val="3"/>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Orë/javë</w:t>
            </w:r>
          </w:p>
        </w:tc>
        <w:tc>
          <w:tcPr>
            <w:tcW w:w="2430" w:type="dxa"/>
            <w:shd w:val="clear" w:color="auto" w:fill="D9D9D9"/>
          </w:tcPr>
          <w:p w:rsidR="00DA2492" w:rsidRPr="004019C0" w:rsidRDefault="00DA2492" w:rsidP="00A83F78">
            <w:pPr>
              <w:spacing w:after="0" w:line="240" w:lineRule="auto"/>
              <w:contextualSpacing/>
              <w:jc w:val="both"/>
              <w:rPr>
                <w:rFonts w:ascii="Times New Roman" w:hAnsi="Times New Roman"/>
                <w:b/>
                <w:sz w:val="24"/>
                <w:szCs w:val="24"/>
                <w:lang w:val="sq-AL"/>
              </w:rPr>
            </w:pPr>
          </w:p>
        </w:tc>
      </w:tr>
      <w:tr w:rsidR="00DA2492" w:rsidRPr="004019C0" w:rsidTr="00DA2492">
        <w:tc>
          <w:tcPr>
            <w:tcW w:w="54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Nr</w:t>
            </w:r>
          </w:p>
        </w:tc>
        <w:tc>
          <w:tcPr>
            <w:tcW w:w="909"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O/Z</w:t>
            </w:r>
          </w:p>
        </w:tc>
        <w:tc>
          <w:tcPr>
            <w:tcW w:w="315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Lënda</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w:t>
            </w:r>
          </w:p>
        </w:tc>
        <w:tc>
          <w:tcPr>
            <w:tcW w:w="6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U</w:t>
            </w:r>
          </w:p>
        </w:tc>
        <w:tc>
          <w:tcPr>
            <w:tcW w:w="99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ECTS</w:t>
            </w:r>
          </w:p>
        </w:tc>
        <w:tc>
          <w:tcPr>
            <w:tcW w:w="2430" w:type="dxa"/>
            <w:shd w:val="clear" w:color="auto" w:fill="BFBFBF"/>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bCs/>
                <w:sz w:val="24"/>
                <w:szCs w:val="24"/>
                <w:lang w:val="sq-AL"/>
              </w:rPr>
              <w:t>Mësimdhënësi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 xml:space="preserve">O </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Menaxhimi i bankave</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Mahije Mustafi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Banka qendrore dhe politika monetare</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Hashim Rexhepi</w:t>
            </w:r>
          </w:p>
        </w:tc>
      </w:tr>
      <w:tr w:rsidR="00F50350" w:rsidRPr="004019C0" w:rsidTr="00DA2492">
        <w:tc>
          <w:tcPr>
            <w:tcW w:w="549" w:type="dxa"/>
            <w:vAlign w:val="bottom"/>
          </w:tcPr>
          <w:p w:rsidR="00F50350" w:rsidRPr="004019C0" w:rsidRDefault="00F50350"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909" w:type="dxa"/>
            <w:vAlign w:val="bottom"/>
          </w:tcPr>
          <w:p w:rsidR="00F50350" w:rsidRPr="004019C0" w:rsidRDefault="00F50350"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F50350" w:rsidRPr="004019C0" w:rsidRDefault="00F50350"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Financat e korporatave</w:t>
            </w:r>
          </w:p>
        </w:tc>
        <w:tc>
          <w:tcPr>
            <w:tcW w:w="630" w:type="dxa"/>
          </w:tcPr>
          <w:p w:rsidR="00F50350" w:rsidRPr="004019C0" w:rsidRDefault="00F50350"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F50350" w:rsidRPr="004019C0" w:rsidRDefault="00F50350"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F50350" w:rsidRPr="004019C0" w:rsidRDefault="00F50350"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F50350" w:rsidRPr="004019C0" w:rsidRDefault="00F50350"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Seadin Xhaferi</w:t>
            </w:r>
          </w:p>
        </w:tc>
      </w:tr>
      <w:tr w:rsidR="00F50350" w:rsidRPr="004019C0" w:rsidTr="00DA2492">
        <w:tc>
          <w:tcPr>
            <w:tcW w:w="549" w:type="dxa"/>
            <w:vAlign w:val="bottom"/>
          </w:tcPr>
          <w:p w:rsidR="00F50350" w:rsidRPr="004019C0" w:rsidRDefault="00F50350"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4</w:t>
            </w:r>
          </w:p>
        </w:tc>
        <w:tc>
          <w:tcPr>
            <w:tcW w:w="909" w:type="dxa"/>
            <w:vAlign w:val="bottom"/>
          </w:tcPr>
          <w:p w:rsidR="00F50350" w:rsidRPr="004019C0" w:rsidRDefault="00F50350"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w:t>
            </w:r>
          </w:p>
        </w:tc>
        <w:tc>
          <w:tcPr>
            <w:tcW w:w="3150" w:type="dxa"/>
          </w:tcPr>
          <w:p w:rsidR="00F50350" w:rsidRPr="004019C0" w:rsidRDefault="00F50350"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MIS</w:t>
            </w:r>
          </w:p>
        </w:tc>
        <w:tc>
          <w:tcPr>
            <w:tcW w:w="630" w:type="dxa"/>
          </w:tcPr>
          <w:p w:rsidR="00F50350" w:rsidRPr="004019C0" w:rsidRDefault="00F50350"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F50350" w:rsidRPr="004019C0" w:rsidRDefault="00F50350"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F50350" w:rsidRPr="004019C0" w:rsidRDefault="00F50350"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F50350" w:rsidRPr="004019C0" w:rsidRDefault="00F50350"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Ismajl Mehmeti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909" w:type="dxa"/>
            <w:vAlign w:val="bottom"/>
          </w:tcPr>
          <w:p w:rsidR="00DA2492" w:rsidRPr="004019C0" w:rsidRDefault="00F50350"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Tregjet dhe institucionet financiare</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3</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1</w:t>
            </w:r>
          </w:p>
        </w:tc>
        <w:tc>
          <w:tcPr>
            <w:tcW w:w="99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Elez Osmani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4</w:t>
            </w:r>
          </w:p>
        </w:tc>
        <w:tc>
          <w:tcPr>
            <w:tcW w:w="909" w:type="dxa"/>
            <w:vAlign w:val="bottom"/>
          </w:tcPr>
          <w:p w:rsidR="00DA2492" w:rsidRPr="004019C0" w:rsidRDefault="00F50350"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Financat e korporatave</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Ismajl Mehmeti </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7</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Menaxhimi i investimeve</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Hashim Rexhepi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8</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F50350"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E-Banking</w:t>
            </w:r>
            <w:r w:rsidR="00DA2492" w:rsidRPr="004019C0">
              <w:rPr>
                <w:rFonts w:ascii="Times New Roman" w:hAnsi="Times New Roman"/>
                <w:b/>
                <w:sz w:val="24"/>
                <w:szCs w:val="24"/>
                <w:lang w:val="sq-AL"/>
              </w:rPr>
              <w:t xml:space="preserve"> </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Gresa Shabani</w:t>
            </w:r>
          </w:p>
        </w:tc>
      </w:tr>
      <w:tr w:rsidR="00DA2492" w:rsidRPr="004019C0" w:rsidTr="00DA2492">
        <w:tc>
          <w:tcPr>
            <w:tcW w:w="54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9</w:t>
            </w:r>
          </w:p>
        </w:tc>
        <w:tc>
          <w:tcPr>
            <w:tcW w:w="909" w:type="dxa"/>
            <w:vAlign w:val="bottom"/>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Z</w:t>
            </w:r>
          </w:p>
        </w:tc>
        <w:tc>
          <w:tcPr>
            <w:tcW w:w="315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Metodologjia e hulumtimit dhe e krimimit financiar</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630" w:type="dxa"/>
          </w:tcPr>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2</w:t>
            </w:r>
          </w:p>
        </w:tc>
        <w:tc>
          <w:tcPr>
            <w:tcW w:w="990" w:type="dxa"/>
          </w:tcPr>
          <w:p w:rsidR="00DA2492" w:rsidRPr="004019C0" w:rsidRDefault="00DA2492"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6</w:t>
            </w:r>
          </w:p>
        </w:tc>
        <w:tc>
          <w:tcPr>
            <w:tcW w:w="2430" w:type="dxa"/>
          </w:tcPr>
          <w:p w:rsidR="00DA2492" w:rsidRPr="004019C0" w:rsidRDefault="00DA2492"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Seadin Xhaferi</w:t>
            </w:r>
          </w:p>
        </w:tc>
      </w:tr>
    </w:tbl>
    <w:p w:rsidR="00DA2492" w:rsidRPr="004019C0" w:rsidRDefault="00DA2492" w:rsidP="00A83F78">
      <w:pPr>
        <w:spacing w:after="0" w:line="240" w:lineRule="auto"/>
        <w:contextualSpacing/>
        <w:jc w:val="both"/>
        <w:rPr>
          <w:rFonts w:ascii="Times New Roman" w:hAnsi="Times New Roman"/>
          <w:b/>
          <w:sz w:val="24"/>
          <w:szCs w:val="24"/>
          <w:lang w:val="sq-AL"/>
        </w:rPr>
      </w:pPr>
    </w:p>
    <w:p w:rsidR="00DA2492" w:rsidRPr="004019C0" w:rsidRDefault="00DA2492" w:rsidP="00A83F78">
      <w:pPr>
        <w:widowControl w:val="0"/>
        <w:autoSpaceDE w:val="0"/>
        <w:autoSpaceDN w:val="0"/>
        <w:adjustRightInd w:val="0"/>
        <w:spacing w:after="0" w:line="240" w:lineRule="auto"/>
        <w:contextualSpacing/>
        <w:jc w:val="both"/>
        <w:rPr>
          <w:rFonts w:ascii="Times New Roman" w:hAnsi="Times New Roman"/>
          <w:sz w:val="24"/>
          <w:szCs w:val="24"/>
          <w:lang w:val="sq-AL"/>
        </w:rPr>
      </w:pPr>
    </w:p>
    <w:p w:rsidR="00DA2492" w:rsidRPr="004019C0" w:rsidRDefault="001A5F64" w:rsidP="00A83F78">
      <w:pPr>
        <w:tabs>
          <w:tab w:val="left" w:pos="930"/>
        </w:tabs>
        <w:spacing w:line="240" w:lineRule="auto"/>
        <w:contextualSpacing/>
        <w:jc w:val="both"/>
        <w:rPr>
          <w:rFonts w:ascii="Times New Roman" w:hAnsi="Times New Roman"/>
          <w:b/>
          <w:sz w:val="24"/>
          <w:szCs w:val="24"/>
        </w:rPr>
      </w:pPr>
      <w:r w:rsidRPr="004019C0">
        <w:rPr>
          <w:rFonts w:ascii="Times New Roman" w:hAnsi="Times New Roman"/>
          <w:sz w:val="24"/>
          <w:szCs w:val="24"/>
        </w:rPr>
        <w:tab/>
      </w:r>
    </w:p>
    <w:p w:rsidR="00B03CCB" w:rsidRPr="004019C0" w:rsidRDefault="00B03CCB"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3.2.14. Për çdo modul/ lëndë (maksimum një faqe A4) duhen specifikuar:</w:t>
      </w:r>
    </w:p>
    <w:p w:rsidR="00B03CCB" w:rsidRPr="004019C0" w:rsidRDefault="00B03CCB" w:rsidP="00990700">
      <w:pPr>
        <w:numPr>
          <w:ilvl w:val="0"/>
          <w:numId w:val="81"/>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Emërtimi; </w:t>
      </w:r>
    </w:p>
    <w:p w:rsidR="00B03CCB" w:rsidRPr="004019C0" w:rsidRDefault="00B03CCB" w:rsidP="00990700">
      <w:pPr>
        <w:numPr>
          <w:ilvl w:val="0"/>
          <w:numId w:val="81"/>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Përmbajtja e shkurtër; </w:t>
      </w:r>
    </w:p>
    <w:p w:rsidR="00B03CCB" w:rsidRPr="004019C0" w:rsidRDefault="00B03CCB" w:rsidP="00990700">
      <w:pPr>
        <w:numPr>
          <w:ilvl w:val="0"/>
          <w:numId w:val="81"/>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Qëllimet dhe rezultatet e pritura; </w:t>
      </w:r>
    </w:p>
    <w:p w:rsidR="00B03CCB" w:rsidRPr="004019C0" w:rsidRDefault="00B03CCB" w:rsidP="00990700">
      <w:pPr>
        <w:numPr>
          <w:ilvl w:val="0"/>
          <w:numId w:val="81"/>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Format e mësimdhënies dhe mësim nxënies; </w:t>
      </w:r>
    </w:p>
    <w:p w:rsidR="00B03CCB" w:rsidRPr="004019C0" w:rsidRDefault="00B03CCB" w:rsidP="00990700">
      <w:pPr>
        <w:numPr>
          <w:ilvl w:val="0"/>
          <w:numId w:val="81"/>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Metodat e vlerësimit dhe kriteret e kalueshmërisë; </w:t>
      </w:r>
    </w:p>
    <w:p w:rsidR="00B03CCB" w:rsidRPr="004019C0" w:rsidRDefault="00B03CCB" w:rsidP="00990700">
      <w:pPr>
        <w:numPr>
          <w:ilvl w:val="0"/>
          <w:numId w:val="81"/>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Mjetet e konkretizimit/TI; </w:t>
      </w:r>
    </w:p>
    <w:p w:rsidR="00B03CCB" w:rsidRPr="004019C0" w:rsidRDefault="00B03CCB" w:rsidP="00990700">
      <w:pPr>
        <w:numPr>
          <w:ilvl w:val="0"/>
          <w:numId w:val="81"/>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Raporti ndërmjet pjesës teorike dhe praktike të studimit; </w:t>
      </w:r>
    </w:p>
    <w:p w:rsidR="00B03CCB" w:rsidRPr="004019C0" w:rsidRDefault="00B03CCB" w:rsidP="00990700">
      <w:pPr>
        <w:numPr>
          <w:ilvl w:val="0"/>
          <w:numId w:val="81"/>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lastRenderedPageBreak/>
        <w:t>Literatura bazë që shfrytëzohet në lëndë (një titull bazik dhe dy plotësues jo më të vjetra se 10 vjet);</w:t>
      </w:r>
    </w:p>
    <w:p w:rsidR="00B3704E" w:rsidRDefault="004019C0" w:rsidP="00A83F78">
      <w:pPr>
        <w:widowControl w:val="0"/>
        <w:tabs>
          <w:tab w:val="left" w:pos="1155"/>
        </w:tabs>
        <w:autoSpaceDE w:val="0"/>
        <w:autoSpaceDN w:val="0"/>
        <w:adjustRightInd w:val="0"/>
        <w:spacing w:after="0" w:line="240" w:lineRule="auto"/>
        <w:contextualSpacing/>
        <w:jc w:val="both"/>
        <w:rPr>
          <w:rFonts w:ascii="Times New Roman" w:hAnsi="Times New Roman"/>
          <w:b/>
          <w:sz w:val="24"/>
          <w:szCs w:val="24"/>
          <w:lang w:val="sq-AL"/>
        </w:rPr>
      </w:pPr>
      <w:r>
        <w:rPr>
          <w:rFonts w:ascii="Times New Roman" w:hAnsi="Times New Roman"/>
          <w:b/>
          <w:sz w:val="24"/>
          <w:szCs w:val="24"/>
          <w:lang w:val="sq-AL"/>
        </w:rPr>
        <w:tab/>
      </w:r>
    </w:p>
    <w:p w:rsidR="002F6878" w:rsidRPr="004019C0" w:rsidRDefault="001A5F64" w:rsidP="00A83F78">
      <w:pPr>
        <w:tabs>
          <w:tab w:val="left" w:pos="1635"/>
          <w:tab w:val="left" w:pos="1740"/>
        </w:tabs>
        <w:spacing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ab/>
      </w:r>
      <w:r w:rsidR="002F6878" w:rsidRPr="004019C0">
        <w:rPr>
          <w:rFonts w:ascii="Times New Roman" w:hAnsi="Times New Roman"/>
          <w:b/>
          <w:sz w:val="24"/>
          <w:szCs w:val="24"/>
          <w:lang w:val="sq-AL"/>
        </w:rPr>
        <w:t>PROGRAMI I ADMINISTRIM BIZNESIT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5943"/>
      </w:tblGrid>
      <w:tr w:rsidR="002F6878" w:rsidRPr="004019C0" w:rsidTr="00BC081A">
        <w:tc>
          <w:tcPr>
            <w:tcW w:w="3617" w:type="dxa"/>
            <w:tcBorders>
              <w:left w:val="nil"/>
              <w:right w:val="single" w:sz="4" w:space="0" w:color="auto"/>
            </w:tcBorders>
            <w:shd w:val="clear" w:color="auto" w:fill="D9D9D9"/>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Titulli i lëndës:                                          </w:t>
            </w:r>
          </w:p>
        </w:tc>
        <w:tc>
          <w:tcPr>
            <w:tcW w:w="5943" w:type="dxa"/>
            <w:tcBorders>
              <w:left w:val="single" w:sz="4" w:space="0" w:color="auto"/>
              <w:right w:val="nil"/>
            </w:tcBorders>
            <w:shd w:val="clear" w:color="auto" w:fill="D9D9D9"/>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Hyrje në Ekonominë e Tregut</w:t>
            </w:r>
          </w:p>
        </w:tc>
      </w:tr>
      <w:tr w:rsidR="002F6878" w:rsidRPr="004019C0" w:rsidTr="00BC081A">
        <w:trPr>
          <w:trHeight w:val="7172"/>
        </w:trPr>
        <w:tc>
          <w:tcPr>
            <w:tcW w:w="3617" w:type="dxa"/>
            <w:tcBorders>
              <w:right w:val="single" w:sz="4" w:space="0" w:color="auto"/>
            </w:tcBorders>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Përshkrimi i lëndës</w:t>
            </w:r>
          </w:p>
        </w:tc>
        <w:tc>
          <w:tcPr>
            <w:tcW w:w="5943" w:type="dxa"/>
            <w:tcBorders>
              <w:left w:val="single" w:sz="4" w:space="0" w:color="auto"/>
            </w:tcBorders>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 xml:space="preserve">Kuptimi i jetës ekonomike në botën që na rrethon, mund të bëhet përmes diturisë së shkencës shoqërore të ekonomisë. Lënda ofron njohuritë bazë për ekonominë si shkencë shoqërore dhe ligjshmëritë dominuese në jetën ekonomike, përkatësisht parimet mbi bazën e të cilave të gjithtë agjentët bëjnë sjellen e tyre në struktura të ndryshme të tregut, </w:t>
            </w:r>
            <w:r w:rsidRPr="004019C0">
              <w:rPr>
                <w:rFonts w:ascii="Times New Roman" w:hAnsi="Times New Roman"/>
                <w:sz w:val="24"/>
                <w:szCs w:val="24"/>
              </w:rPr>
              <w:t>analizës së  problemeve bazë ekonomike, analizës së  proceseve racionale të zgjedhjes  lidhur me konsumatorin dhe teorinë e firmave, marrja e funksioneve të prodhimit dhe konsumimit si metoda matematikore, analizimi i faktorëve të tregut dhe firmave për të zgjedhur strategjitë në tregje të ndryshme</w:t>
            </w:r>
            <w:r w:rsidRPr="004019C0">
              <w:rPr>
                <w:rFonts w:ascii="Times New Roman" w:hAnsi="Times New Roman"/>
                <w:bCs/>
                <w:kern w:val="36"/>
                <w:sz w:val="24"/>
                <w:szCs w:val="24"/>
                <w:lang w:val="sq-AL"/>
              </w:rPr>
              <w:t>, etj.</w:t>
            </w:r>
          </w:p>
          <w:p w:rsidR="002F6878" w:rsidRPr="004019C0" w:rsidRDefault="002F6878" w:rsidP="00A83F78">
            <w:pPr>
              <w:autoSpaceDE w:val="0"/>
              <w:autoSpaceDN w:val="0"/>
              <w:adjustRightInd w:val="0"/>
              <w:spacing w:line="240" w:lineRule="auto"/>
              <w:contextualSpacing/>
              <w:jc w:val="both"/>
              <w:rPr>
                <w:rFonts w:ascii="Times New Roman" w:eastAsia="Calibri" w:hAnsi="Times New Roman"/>
                <w:sz w:val="24"/>
                <w:szCs w:val="24"/>
              </w:rPr>
            </w:pP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Kjo lëndë është  paraparë t’u ofroj studentëve njohuri, shkathtësi dhe kompetenca, mbi ekonominë e tregut e cila fokusohet në trajtimin e njohurive dhe çështjeve teorike-shkencore lidhur me një fushë të gjerë marrëdhëniesh ekonomike  të cilat lindin, zhvillohen dhe shquhen në jetën ekonomike në përgjithësi. Në botën moderne kjo disiplinë shkencore përfshin një fushë mjaft të gjerë teorike mbi sistemin ekonomik. Studentët do të kenë mundësin që të familjarizohen me këtë lëmi edhe në mënyrë kritike ti analizojnë dhe krahasojnë zhvillimet ekonomike në vend dhe më gjerë por njëkohësisht edhe do të njihen me disa çështje teorike dhe probleme me të cilat konfrontohen studiuesit në këtë fushë.</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Qëllimet e lëndës:</w:t>
            </w:r>
          </w:p>
        </w:tc>
        <w:tc>
          <w:tcPr>
            <w:tcW w:w="5943" w:type="dxa"/>
          </w:tcPr>
          <w:p w:rsidR="002F6878" w:rsidRPr="004019C0" w:rsidRDefault="002F6878" w:rsidP="00A83F78">
            <w:pPr>
              <w:autoSpaceDE w:val="0"/>
              <w:autoSpaceDN w:val="0"/>
              <w:adjustRightInd w:val="0"/>
              <w:spacing w:line="240" w:lineRule="auto"/>
              <w:contextualSpacing/>
              <w:jc w:val="both"/>
              <w:rPr>
                <w:rFonts w:ascii="Times New Roman" w:hAnsi="Times New Roman"/>
                <w:sz w:val="24"/>
                <w:szCs w:val="24"/>
              </w:rPr>
            </w:pPr>
            <w:r w:rsidRPr="004019C0">
              <w:rPr>
                <w:rFonts w:ascii="Times New Roman" w:hAnsi="Times New Roman"/>
                <w:sz w:val="24"/>
                <w:szCs w:val="24"/>
                <w:shd w:val="clear" w:color="auto" w:fill="FFFFFF"/>
              </w:rPr>
              <w:t xml:space="preserve">Qëllimi </w:t>
            </w:r>
            <w:r w:rsidRPr="004019C0">
              <w:rPr>
                <w:rFonts w:ascii="Times New Roman" w:hAnsi="Times New Roman"/>
                <w:sz w:val="24"/>
                <w:szCs w:val="24"/>
              </w:rPr>
              <w:t>i lëndës Ekonomia e tregut</w:t>
            </w:r>
            <w:r w:rsidRPr="004019C0">
              <w:rPr>
                <w:rFonts w:ascii="Times New Roman" w:hAnsi="Times New Roman"/>
                <w:sz w:val="24"/>
                <w:szCs w:val="24"/>
                <w:shd w:val="clear" w:color="auto" w:fill="FFFFFF"/>
              </w:rPr>
              <w:t xml:space="preserve"> është të analizojë mekanizmat e tregut - Të shpjegojë konceptet kryesore të tregut, si kërkesa, oferta</w:t>
            </w:r>
            <w:r w:rsidRPr="004019C0">
              <w:rPr>
                <w:rFonts w:ascii="Times New Roman" w:hAnsi="Times New Roman"/>
                <w:sz w:val="24"/>
                <w:szCs w:val="24"/>
              </w:rPr>
              <w:t xml:space="preserve"> </w:t>
            </w:r>
            <w:r w:rsidRPr="004019C0">
              <w:rPr>
                <w:rFonts w:ascii="Times New Roman" w:hAnsi="Times New Roman"/>
                <w:sz w:val="24"/>
                <w:szCs w:val="24"/>
                <w:shd w:val="clear" w:color="auto" w:fill="FFFFFF"/>
              </w:rPr>
              <w:t>që përcaktojnë çmimin relativ të produkteve dhe shërbimeve, si dhe mënyrën e funksionimit të tregjeve, shpërndarjen e burimeve të kufizuara përmes alternativave të ndryshme – Të përshkruajë rolin ekonomik të firmave, format më të</w:t>
            </w:r>
            <w:r w:rsidRPr="004019C0">
              <w:rPr>
                <w:rFonts w:ascii="Times New Roman" w:hAnsi="Times New Roman"/>
                <w:sz w:val="24"/>
                <w:szCs w:val="24"/>
              </w:rPr>
              <w:t xml:space="preserve"> </w:t>
            </w:r>
            <w:r w:rsidRPr="004019C0">
              <w:rPr>
                <w:rFonts w:ascii="Times New Roman" w:hAnsi="Times New Roman"/>
                <w:sz w:val="24"/>
                <w:szCs w:val="24"/>
                <w:shd w:val="clear" w:color="auto" w:fill="FFFFFF"/>
              </w:rPr>
              <w:t xml:space="preserve">shumta. Gjithashtu </w:t>
            </w:r>
            <w:r w:rsidRPr="004019C0">
              <w:rPr>
                <w:rFonts w:ascii="Times New Roman" w:hAnsi="Times New Roman"/>
                <w:sz w:val="24"/>
                <w:szCs w:val="24"/>
              </w:rPr>
              <w:t>Ekonomia e tregut</w:t>
            </w:r>
            <w:r w:rsidRPr="004019C0">
              <w:rPr>
                <w:rFonts w:ascii="Times New Roman" w:hAnsi="Times New Roman"/>
                <w:sz w:val="24"/>
                <w:szCs w:val="24"/>
                <w:shd w:val="clear" w:color="auto" w:fill="FFFFFF"/>
              </w:rPr>
              <w:t xml:space="preserve"> analizon dështimet e tregut, dhe shpjegonë konceptet bazë se</w:t>
            </w:r>
            <w:r w:rsidRPr="004019C0">
              <w:rPr>
                <w:rFonts w:ascii="Times New Roman" w:hAnsi="Times New Roman"/>
                <w:sz w:val="24"/>
                <w:szCs w:val="24"/>
              </w:rPr>
              <w:t xml:space="preserve"> </w:t>
            </w:r>
            <w:r w:rsidRPr="004019C0">
              <w:rPr>
                <w:rFonts w:ascii="Times New Roman" w:hAnsi="Times New Roman"/>
                <w:sz w:val="24"/>
                <w:szCs w:val="24"/>
                <w:shd w:val="clear" w:color="auto" w:fill="FFFFFF"/>
              </w:rPr>
              <w:t>kur tregu dështon në ofrimin e rezultateve efektive</w:t>
            </w:r>
            <w:r w:rsidRPr="004019C0">
              <w:rPr>
                <w:rFonts w:ascii="Times New Roman" w:hAnsi="Times New Roman"/>
                <w:sz w:val="24"/>
                <w:szCs w:val="24"/>
              </w:rPr>
              <w:t>.</w:t>
            </w:r>
          </w:p>
          <w:p w:rsidR="002F6878" w:rsidRPr="004019C0" w:rsidRDefault="002F6878" w:rsidP="00A83F78">
            <w:pPr>
              <w:autoSpaceDE w:val="0"/>
              <w:autoSpaceDN w:val="0"/>
              <w:adjustRightInd w:val="0"/>
              <w:spacing w:line="240" w:lineRule="auto"/>
              <w:contextualSpacing/>
              <w:jc w:val="both"/>
              <w:rPr>
                <w:rFonts w:ascii="Times New Roman" w:hAnsi="Times New Roman"/>
                <w:sz w:val="24"/>
                <w:szCs w:val="24"/>
              </w:rPr>
            </w:pPr>
          </w:p>
          <w:p w:rsidR="002F6878" w:rsidRPr="004019C0" w:rsidRDefault="002F6878" w:rsidP="00A83F78">
            <w:pPr>
              <w:autoSpaceDE w:val="0"/>
              <w:autoSpaceDN w:val="0"/>
              <w:adjustRightInd w:val="0"/>
              <w:spacing w:line="240" w:lineRule="auto"/>
              <w:contextualSpacing/>
              <w:jc w:val="both"/>
              <w:rPr>
                <w:rFonts w:ascii="Times New Roman" w:hAnsi="Times New Roman"/>
                <w:i/>
                <w:sz w:val="24"/>
                <w:szCs w:val="24"/>
                <w:lang w:val="sq-AL"/>
              </w:rPr>
            </w:pPr>
            <w:r w:rsidRPr="004019C0">
              <w:rPr>
                <w:rFonts w:ascii="Times New Roman" w:hAnsi="Times New Roman"/>
                <w:sz w:val="24"/>
                <w:szCs w:val="24"/>
              </w:rPr>
              <w:t xml:space="preserve">Qëllimi i lëndës Ekonomia e tregut është që të japë studentëve një kuptim të plotë të parimeve të ekonomisë që zbatohen për funksionet e vendim-marrësve të veçanta, të dyja të konsumatorëve dhe prodhuesve, në kuadër të sistemit ekonomik. Ajo vë theksin primar në natyrën dhe funksionet e tregjeve të produkteve, dhe përfshin studimin </w:t>
            </w:r>
            <w:r w:rsidRPr="004019C0">
              <w:rPr>
                <w:rFonts w:ascii="Times New Roman" w:hAnsi="Times New Roman"/>
                <w:sz w:val="24"/>
                <w:szCs w:val="24"/>
              </w:rPr>
              <w:lastRenderedPageBreak/>
              <w:t>e tregjeve faktor dhe rolin e qeverisë në promovimin e efikasitet më të madh dhe kapitalit në ekonomi. Ajo përfshin konceptet e mëposhtme: pamjaftueshmëri, kostot e oportunitetit dhe mundësive të prodhimit, specializimin dhe krahasueshmërinë, funksionet e çdo sistemi ekonomik, natyrën dhe funksionet e tregut të produktit, ofertën dhe kërkesën, modelet e zgjedhjes së konsumit, të prodhimit, shpenzimet, të ardhurat, çmimet e produkteve dhe rezultatet, politikat e efikasitetit të qeverisë, faktoret e tregjeve, si dhe rolin e qeverisë në ekonomi.</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lastRenderedPageBreak/>
              <w:t>Rezultatet e pritura të nxënies:</w:t>
            </w:r>
          </w:p>
        </w:tc>
        <w:tc>
          <w:tcPr>
            <w:tcW w:w="5943"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lëndë studentët do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990700">
            <w:pPr>
              <w:numPr>
                <w:ilvl w:val="0"/>
                <w:numId w:val="139"/>
              </w:num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Të mësojë kuptimin  e jetës ekonomike, analizës së  problemeve bazë ekonomike, analizës së  proceseve racionale të zgjedhjes  </w:t>
            </w:r>
          </w:p>
          <w:p w:rsidR="002F6878" w:rsidRPr="004019C0" w:rsidRDefault="002F6878" w:rsidP="00990700">
            <w:pPr>
              <w:numPr>
                <w:ilvl w:val="0"/>
                <w:numId w:val="139"/>
              </w:numPr>
              <w:spacing w:after="0" w:line="240" w:lineRule="auto"/>
              <w:contextualSpacing/>
              <w:jc w:val="both"/>
              <w:rPr>
                <w:rFonts w:ascii="Times New Roman" w:hAnsi="Times New Roman"/>
                <w:sz w:val="24"/>
                <w:szCs w:val="24"/>
              </w:rPr>
            </w:pPr>
            <w:r w:rsidRPr="004019C0">
              <w:rPr>
                <w:rFonts w:ascii="Times New Roman" w:hAnsi="Times New Roman"/>
                <w:sz w:val="24"/>
                <w:szCs w:val="24"/>
              </w:rPr>
              <w:t>Të mësojë metodologjitë kryesore të ekonomisë dhe përdorimi i kësaj metodologjie për të studiuar lidhjet ekonomike.</w:t>
            </w:r>
          </w:p>
          <w:p w:rsidR="002F6878" w:rsidRPr="004019C0" w:rsidRDefault="002F6878" w:rsidP="00990700">
            <w:pPr>
              <w:numPr>
                <w:ilvl w:val="0"/>
                <w:numId w:val="139"/>
              </w:numPr>
              <w:spacing w:after="0" w:line="240" w:lineRule="auto"/>
              <w:contextualSpacing/>
              <w:jc w:val="both"/>
              <w:rPr>
                <w:rFonts w:ascii="Times New Roman" w:hAnsi="Times New Roman"/>
                <w:sz w:val="24"/>
                <w:szCs w:val="24"/>
              </w:rPr>
            </w:pPr>
            <w:r w:rsidRPr="004019C0">
              <w:rPr>
                <w:rFonts w:ascii="Times New Roman" w:hAnsi="Times New Roman"/>
                <w:sz w:val="24"/>
                <w:szCs w:val="24"/>
              </w:rPr>
              <w:t>Të mësojë teorinë e firmave, teorinë e prodhimit afatshkurtër dhe afatgjatë, me qëllim maksimizimin e fitimeve dhe të të ardhuarave dhe minimizimit të funksioneve të kostos;</w:t>
            </w:r>
          </w:p>
          <w:p w:rsidR="002F6878" w:rsidRPr="004019C0" w:rsidRDefault="002F6878" w:rsidP="00A83F78">
            <w:pPr>
              <w:spacing w:line="240" w:lineRule="auto"/>
              <w:ind w:left="720"/>
              <w:contextualSpacing/>
              <w:jc w:val="both"/>
              <w:rPr>
                <w:rFonts w:ascii="Times New Roman" w:hAnsi="Times New Roman"/>
                <w:sz w:val="24"/>
                <w:szCs w:val="24"/>
              </w:rPr>
            </w:pP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bCs/>
                <w:kern w:val="36"/>
                <w:sz w:val="24"/>
                <w:szCs w:val="24"/>
                <w:lang w:val="sq-AL"/>
              </w:rPr>
              <w:t>Shkathtësi në implementimin e njohurive lidhur me</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1. Të përshkruajë problemin kryesor të ekonomisë, konceptet bazë dhe metodat e studimit të saj duke iu refruar edhe sistemeve të ndryshme ekonomike.</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2. Të shpjegojë konceptet kryesore të tregut, si kërkesa dhe oferta dhe mënyrën e funksionimit të tregjeve.</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3. Të përshkruajë rolin ekonomik të firmave, format më të përhapura të biznesit dhe të shpjegojë konceptet bazë të kostos dhe prodhimit, lidhjet mes tyre duke përdorur edhe paraqitjet përkatëse grafike.</w:t>
            </w:r>
          </w:p>
          <w:p w:rsidR="002F6878" w:rsidRPr="004019C0" w:rsidRDefault="002F6878" w:rsidP="00A83F78">
            <w:pPr>
              <w:pStyle w:val="ListParagraph"/>
              <w:autoSpaceDE w:val="0"/>
              <w:autoSpaceDN w:val="0"/>
              <w:adjustRightInd w:val="0"/>
              <w:ind w:left="0"/>
              <w:jc w:val="both"/>
            </w:pP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Kompetencë: </w:t>
            </w:r>
          </w:p>
          <w:p w:rsidR="002F6878" w:rsidRPr="004019C0" w:rsidRDefault="002F6878" w:rsidP="00990700">
            <w:pPr>
              <w:pStyle w:val="NoSpacing"/>
              <w:numPr>
                <w:ilvl w:val="0"/>
                <w:numId w:val="138"/>
              </w:numPr>
              <w:contextualSpacing/>
              <w:jc w:val="both"/>
              <w:rPr>
                <w:rFonts w:ascii="Times New Roman" w:hAnsi="Times New Roman"/>
                <w:bCs/>
                <w:kern w:val="36"/>
                <w:sz w:val="24"/>
                <w:szCs w:val="24"/>
                <w:lang w:val="sq-AL"/>
              </w:rPr>
            </w:pPr>
            <w:r w:rsidRPr="004019C0">
              <w:rPr>
                <w:rFonts w:ascii="Times New Roman" w:hAnsi="Times New Roman"/>
                <w:sz w:val="24"/>
                <w:szCs w:val="24"/>
                <w:lang w:val="sq-AL"/>
              </w:rPr>
              <w:t xml:space="preserve">Kompetenca për të </w:t>
            </w:r>
            <w:r w:rsidRPr="004019C0">
              <w:rPr>
                <w:rFonts w:ascii="Times New Roman" w:hAnsi="Times New Roman"/>
                <w:sz w:val="24"/>
                <w:szCs w:val="24"/>
              </w:rPr>
              <w:t>zgjidhur probleme ekonomike praktike, duke përfshirë edhe ato komplekse siç janë vlerësimi dhe analizat e tregut;</w:t>
            </w:r>
          </w:p>
          <w:p w:rsidR="002F6878" w:rsidRPr="004019C0" w:rsidRDefault="002F6878" w:rsidP="00990700">
            <w:pPr>
              <w:numPr>
                <w:ilvl w:val="0"/>
                <w:numId w:val="138"/>
              </w:numPr>
              <w:spacing w:after="0" w:line="240" w:lineRule="auto"/>
              <w:contextualSpacing/>
              <w:jc w:val="both"/>
              <w:rPr>
                <w:rFonts w:ascii="Times New Roman" w:hAnsi="Times New Roman"/>
                <w:sz w:val="24"/>
                <w:szCs w:val="24"/>
              </w:rPr>
            </w:pPr>
            <w:r w:rsidRPr="004019C0">
              <w:rPr>
                <w:rFonts w:ascii="Times New Roman" w:hAnsi="Times New Roman"/>
                <w:sz w:val="24"/>
                <w:szCs w:val="24"/>
                <w:lang w:val="sq-AL"/>
              </w:rPr>
              <w:t>Kompetenca për të udhëhequr me biznese</w:t>
            </w:r>
            <w:r w:rsidRPr="004019C0">
              <w:rPr>
                <w:rFonts w:ascii="Times New Roman" w:hAnsi="Times New Roman"/>
                <w:sz w:val="24"/>
                <w:szCs w:val="24"/>
              </w:rPr>
              <w:t xml:space="preserve"> në lidhje me diversitetin e fuqisë punëtore dhe klientëve si dhe influencën e tyre në biznes;</w:t>
            </w:r>
          </w:p>
          <w:p w:rsidR="002F6878" w:rsidRPr="004019C0" w:rsidRDefault="002F6878" w:rsidP="00990700">
            <w:pPr>
              <w:numPr>
                <w:ilvl w:val="0"/>
                <w:numId w:val="138"/>
              </w:numPr>
              <w:spacing w:after="0" w:line="240" w:lineRule="auto"/>
              <w:contextualSpacing/>
              <w:jc w:val="both"/>
              <w:rPr>
                <w:rFonts w:ascii="Times New Roman" w:hAnsi="Times New Roman"/>
                <w:sz w:val="24"/>
                <w:szCs w:val="24"/>
              </w:rPr>
            </w:pPr>
            <w:r w:rsidRPr="004019C0">
              <w:rPr>
                <w:rFonts w:ascii="Times New Roman" w:hAnsi="Times New Roman"/>
                <w:sz w:val="24"/>
                <w:szCs w:val="24"/>
                <w:lang w:val="sq-AL"/>
              </w:rPr>
              <w:t>Kompetenca</w:t>
            </w:r>
            <w:r w:rsidRPr="004019C0">
              <w:rPr>
                <w:rFonts w:ascii="Times New Roman" w:hAnsi="Times New Roman"/>
                <w:sz w:val="24"/>
                <w:szCs w:val="24"/>
              </w:rPr>
              <w:t xml:space="preserve">  në vlerësimin  lidhur me  kualitetin e të dhënave kuant itative dhe kualitative të ekonomisë;</w:t>
            </w:r>
          </w:p>
          <w:p w:rsidR="002F6878" w:rsidRPr="004019C0" w:rsidRDefault="002F6878" w:rsidP="00A83F78">
            <w:pPr>
              <w:pStyle w:val="NoSpacing"/>
              <w:contextualSpacing/>
              <w:jc w:val="both"/>
              <w:rPr>
                <w:rFonts w:ascii="Times New Roman" w:hAnsi="Times New Roman"/>
                <w:i/>
                <w:sz w:val="24"/>
                <w:szCs w:val="24"/>
                <w:lang w:val="sq-AL"/>
              </w:rPr>
            </w:pP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lastRenderedPageBreak/>
              <w:t xml:space="preserve">Metodologjia e mësimëdhënies:  </w:t>
            </w:r>
          </w:p>
        </w:tc>
        <w:tc>
          <w:tcPr>
            <w:tcW w:w="5943"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Metodat e vlerësimit:</w:t>
            </w:r>
          </w:p>
        </w:tc>
        <w:tc>
          <w:tcPr>
            <w:tcW w:w="5943"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9560" w:type="dxa"/>
            <w:gridSpan w:val="2"/>
            <w:shd w:val="clear" w:color="auto" w:fill="D9D9D9"/>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Literatura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Literatura bazë:  </w:t>
            </w:r>
          </w:p>
        </w:tc>
        <w:tc>
          <w:tcPr>
            <w:tcW w:w="5943" w:type="dxa"/>
          </w:tcPr>
          <w:tbl>
            <w:tblPr>
              <w:tblW w:w="0" w:type="auto"/>
              <w:tblCellSpacing w:w="0" w:type="dxa"/>
              <w:tblCellMar>
                <w:left w:w="0" w:type="dxa"/>
                <w:right w:w="0" w:type="dxa"/>
              </w:tblCellMar>
              <w:tblLook w:val="04A0"/>
            </w:tblPr>
            <w:tblGrid>
              <w:gridCol w:w="6"/>
            </w:tblGrid>
            <w:tr w:rsidR="002F6878" w:rsidRPr="004019C0" w:rsidTr="00BC081A">
              <w:trPr>
                <w:tblCellSpacing w:w="0" w:type="dxa"/>
              </w:trPr>
              <w:tc>
                <w:tcPr>
                  <w:tcW w:w="0" w:type="auto"/>
                  <w:vAlign w:val="center"/>
                  <w:hideMark/>
                </w:tcPr>
                <w:p w:rsidR="002F6878" w:rsidRPr="004019C0" w:rsidRDefault="002F6878" w:rsidP="00A83F78">
                  <w:pPr>
                    <w:spacing w:line="240" w:lineRule="auto"/>
                    <w:contextualSpacing/>
                    <w:jc w:val="both"/>
                    <w:rPr>
                      <w:rStyle w:val="Strong"/>
                      <w:rFonts w:ascii="Times New Roman" w:hAnsi="Times New Roman"/>
                      <w:b w:val="0"/>
                      <w:sz w:val="24"/>
                      <w:szCs w:val="24"/>
                    </w:rPr>
                  </w:pPr>
                </w:p>
              </w:tc>
            </w:tr>
            <w:tr w:rsidR="002F6878" w:rsidRPr="004019C0" w:rsidTr="00BC081A">
              <w:trPr>
                <w:tblCellSpacing w:w="0" w:type="dxa"/>
              </w:trPr>
              <w:tc>
                <w:tcPr>
                  <w:tcW w:w="0" w:type="auto"/>
                  <w:vAlign w:val="center"/>
                  <w:hideMark/>
                </w:tcPr>
                <w:p w:rsidR="002F6878" w:rsidRPr="004019C0" w:rsidRDefault="002F6878" w:rsidP="00A83F78">
                  <w:pPr>
                    <w:spacing w:line="240" w:lineRule="auto"/>
                    <w:contextualSpacing/>
                    <w:jc w:val="both"/>
                    <w:rPr>
                      <w:rStyle w:val="Strong"/>
                      <w:rFonts w:ascii="Times New Roman" w:hAnsi="Times New Roman"/>
                      <w:b w:val="0"/>
                      <w:sz w:val="24"/>
                      <w:szCs w:val="24"/>
                    </w:rPr>
                  </w:pPr>
                </w:p>
              </w:tc>
            </w:tr>
          </w:tbl>
          <w:p w:rsidR="002F6878" w:rsidRPr="004019C0" w:rsidRDefault="002F6878" w:rsidP="00A83F78">
            <w:pPr>
              <w:spacing w:line="240" w:lineRule="auto"/>
              <w:contextualSpacing/>
              <w:jc w:val="both"/>
              <w:rPr>
                <w:rStyle w:val="Strong"/>
                <w:rFonts w:ascii="Times New Roman" w:hAnsi="Times New Roman"/>
                <w:b w:val="0"/>
                <w:bCs w:val="0"/>
                <w:sz w:val="24"/>
                <w:szCs w:val="24"/>
              </w:rPr>
            </w:pPr>
            <w:r w:rsidRPr="004019C0">
              <w:rPr>
                <w:rFonts w:ascii="Times New Roman" w:hAnsi="Times New Roman"/>
                <w:sz w:val="24"/>
                <w:szCs w:val="24"/>
              </w:rPr>
              <w:t>Ahmet Mançellari, Sulo Hadri, Dhori Kule, Stefan Qirici, “HYRJE NË EKONOMI”–, Shtëpia Botuese “PEGI” TIRANË, 2007.</w:t>
            </w:r>
          </w:p>
          <w:p w:rsidR="002F6878" w:rsidRPr="004019C0" w:rsidRDefault="002F6878" w:rsidP="00A83F78">
            <w:pPr>
              <w:spacing w:line="240" w:lineRule="auto"/>
              <w:contextualSpacing/>
              <w:jc w:val="both"/>
              <w:rPr>
                <w:rStyle w:val="Strong"/>
                <w:rFonts w:ascii="Times New Roman" w:hAnsi="Times New Roman"/>
                <w:b w:val="0"/>
                <w:bCs w:val="0"/>
                <w:sz w:val="24"/>
                <w:szCs w:val="24"/>
              </w:rPr>
            </w:pPr>
            <w:r w:rsidRPr="004019C0">
              <w:rPr>
                <w:rStyle w:val="Strong"/>
                <w:rFonts w:ascii="Times New Roman" w:hAnsi="Times New Roman"/>
                <w:sz w:val="24"/>
                <w:szCs w:val="24"/>
              </w:rPr>
              <w:t>N. Gregory Mankiw, Mark P. Taylor, Ekonomija, Data Status, Beograd, 2008</w:t>
            </w:r>
          </w:p>
        </w:tc>
      </w:tr>
      <w:tr w:rsidR="002F6878" w:rsidRPr="004019C0" w:rsidTr="00BC081A">
        <w:trPr>
          <w:trHeight w:val="70"/>
        </w:trPr>
        <w:tc>
          <w:tcPr>
            <w:tcW w:w="3617"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Literatura shtesë:  </w:t>
            </w:r>
          </w:p>
        </w:tc>
        <w:tc>
          <w:tcPr>
            <w:tcW w:w="5943" w:type="dxa"/>
          </w:tcPr>
          <w:p w:rsidR="002F6878" w:rsidRPr="004019C0" w:rsidRDefault="002F6878" w:rsidP="00A83F78">
            <w:pPr>
              <w:spacing w:line="240" w:lineRule="auto"/>
              <w:contextualSpacing/>
              <w:jc w:val="both"/>
              <w:rPr>
                <w:rFonts w:ascii="Times New Roman" w:hAnsi="Times New Roman"/>
                <w:sz w:val="24"/>
                <w:szCs w:val="24"/>
                <w:lang w:val="sl-SI"/>
              </w:rPr>
            </w:pPr>
            <w:r w:rsidRPr="004019C0">
              <w:rPr>
                <w:rFonts w:ascii="Times New Roman" w:hAnsi="Times New Roman"/>
                <w:sz w:val="24"/>
                <w:szCs w:val="24"/>
                <w:lang w:val="hr-HR"/>
              </w:rPr>
              <w:t>Kragulj D.</w:t>
            </w:r>
            <w:r w:rsidRPr="004019C0">
              <w:rPr>
                <w:rFonts w:ascii="Times New Roman" w:hAnsi="Times New Roman"/>
                <w:sz w:val="24"/>
                <w:szCs w:val="24"/>
                <w:lang w:val="sl-SI"/>
              </w:rPr>
              <w:t>,</w:t>
            </w:r>
            <w:r w:rsidRPr="004019C0">
              <w:rPr>
                <w:rStyle w:val="apple-converted-space"/>
                <w:rFonts w:ascii="Times New Roman" w:hAnsi="Times New Roman"/>
                <w:sz w:val="24"/>
                <w:szCs w:val="24"/>
                <w:lang w:val="sl-SI"/>
              </w:rPr>
              <w:t> </w:t>
            </w:r>
            <w:r w:rsidRPr="004019C0">
              <w:rPr>
                <w:rStyle w:val="Emphasis"/>
                <w:rFonts w:ascii="Times New Roman" w:hAnsi="Times New Roman"/>
                <w:sz w:val="24"/>
                <w:szCs w:val="24"/>
                <w:lang w:val="sl-SI"/>
              </w:rPr>
              <w:t>Ekonomija</w:t>
            </w:r>
            <w:r w:rsidRPr="004019C0">
              <w:rPr>
                <w:rStyle w:val="apple-converted-space"/>
                <w:rFonts w:ascii="Times New Roman" w:hAnsi="Times New Roman"/>
                <w:i/>
                <w:sz w:val="24"/>
                <w:szCs w:val="24"/>
                <w:lang w:val="sl-SI"/>
              </w:rPr>
              <w:t> </w:t>
            </w:r>
            <w:r w:rsidRPr="004019C0">
              <w:rPr>
                <w:rStyle w:val="Emphasis"/>
                <w:rFonts w:ascii="Times New Roman" w:hAnsi="Times New Roman"/>
                <w:sz w:val="24"/>
                <w:szCs w:val="24"/>
                <w:lang w:val="sl-SI"/>
              </w:rPr>
              <w:t>– Osnovi mikroekonomske i makroekonomske analize,</w:t>
            </w:r>
            <w:r w:rsidRPr="004019C0">
              <w:rPr>
                <w:rStyle w:val="apple-converted-space"/>
                <w:rFonts w:ascii="Times New Roman" w:hAnsi="Times New Roman"/>
                <w:i/>
                <w:iCs/>
                <w:sz w:val="24"/>
                <w:szCs w:val="24"/>
                <w:lang w:val="sl-SI"/>
              </w:rPr>
              <w:t> </w:t>
            </w:r>
            <w:r w:rsidRPr="004019C0">
              <w:rPr>
                <w:rFonts w:ascii="Times New Roman" w:hAnsi="Times New Roman"/>
                <w:sz w:val="24"/>
                <w:szCs w:val="24"/>
                <w:lang w:val="sl-SI"/>
              </w:rPr>
              <w:t>Beograd, 2012.</w:t>
            </w:r>
          </w:p>
          <w:p w:rsidR="002F6878" w:rsidRPr="004019C0" w:rsidRDefault="002F6878" w:rsidP="00A83F78">
            <w:pPr>
              <w:spacing w:line="240" w:lineRule="auto"/>
              <w:contextualSpacing/>
              <w:jc w:val="both"/>
              <w:rPr>
                <w:rStyle w:val="Strong"/>
                <w:rFonts w:ascii="Times New Roman" w:hAnsi="Times New Roman"/>
                <w:b w:val="0"/>
                <w:sz w:val="24"/>
                <w:szCs w:val="24"/>
              </w:rPr>
            </w:pPr>
            <w:r w:rsidRPr="004019C0">
              <w:rPr>
                <w:rStyle w:val="Strong"/>
                <w:rFonts w:ascii="Times New Roman" w:hAnsi="Times New Roman"/>
                <w:sz w:val="24"/>
                <w:szCs w:val="24"/>
              </w:rPr>
              <w:t>Petar Veselinović, Ekonomija, Univerzitet Singidunum, Beograd 2012</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Economics, P.A.Samuelson-W.D.Nordhaus, 17th ed., Mc Graw-Hill Ins.</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Rudiger dorbusch&amp;Fischer, Makroekonomia , botim nderkomtar , Dituria Tiranë, 2010</w:t>
            </w:r>
          </w:p>
          <w:p w:rsidR="002F6878" w:rsidRPr="004019C0" w:rsidRDefault="002F6878" w:rsidP="00A83F78">
            <w:pPr>
              <w:pStyle w:val="ListParagraph"/>
              <w:shd w:val="clear" w:color="auto" w:fill="FFFFFF"/>
              <w:ind w:left="0"/>
              <w:jc w:val="both"/>
              <w:outlineLvl w:val="0"/>
              <w:rPr>
                <w:i/>
              </w:rPr>
            </w:pPr>
          </w:p>
        </w:tc>
      </w:tr>
    </w:tbl>
    <w:p w:rsidR="002F6878" w:rsidRPr="004019C0" w:rsidRDefault="002F6878" w:rsidP="00A83F78">
      <w:pPr>
        <w:spacing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8"/>
        <w:gridCol w:w="5958"/>
      </w:tblGrid>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Titulli i lëndës: </w:t>
            </w:r>
          </w:p>
        </w:tc>
        <w:tc>
          <w:tcPr>
            <w:tcW w:w="595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Bazat e Menaxhimit </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Përshkrimi i lëndës:</w:t>
            </w:r>
          </w:p>
        </w:tc>
        <w:tc>
          <w:tcPr>
            <w:tcW w:w="5958" w:type="dxa"/>
          </w:tcPr>
          <w:p w:rsidR="002F6878" w:rsidRPr="004019C0" w:rsidRDefault="002F6878" w:rsidP="00A83F78">
            <w:pPr>
              <w:widowControl w:val="0"/>
              <w:autoSpaceDE w:val="0"/>
              <w:autoSpaceDN w:val="0"/>
              <w:adjustRightInd w:val="0"/>
              <w:spacing w:line="240" w:lineRule="auto"/>
              <w:ind w:right="472"/>
              <w:contextualSpacing/>
              <w:jc w:val="both"/>
              <w:rPr>
                <w:rFonts w:ascii="Times New Roman" w:hAnsi="Times New Roman"/>
                <w:i/>
                <w:sz w:val="24"/>
                <w:szCs w:val="24"/>
                <w:lang w:val="sq-AL"/>
              </w:rPr>
            </w:pPr>
            <w:r w:rsidRPr="004019C0">
              <w:rPr>
                <w:rFonts w:ascii="Times New Roman" w:hAnsi="Times New Roman"/>
                <w:sz w:val="24"/>
                <w:szCs w:val="24"/>
                <w:lang w:val="sq-AL"/>
              </w:rPr>
              <w:t xml:space="preserve">Lënda </w:t>
            </w:r>
            <w:r w:rsidRPr="004019C0">
              <w:rPr>
                <w:rFonts w:ascii="Times New Roman" w:hAnsi="Times New Roman"/>
                <w:color w:val="000000"/>
                <w:w w:val="107"/>
                <w:sz w:val="24"/>
                <w:szCs w:val="24"/>
                <w:lang w:val="sq-AL"/>
              </w:rPr>
              <w:t>është organizuar rreth katër funksioneve tradicionale to menaxhimit - planifikimit</w:t>
            </w:r>
            <w:r w:rsidRPr="004019C0">
              <w:rPr>
                <w:rFonts w:ascii="Times New Roman" w:hAnsi="Times New Roman"/>
                <w:color w:val="000000"/>
                <w:w w:val="110"/>
                <w:sz w:val="24"/>
                <w:szCs w:val="24"/>
                <w:lang w:val="sq-AL"/>
              </w:rPr>
              <w:t>, organizimit, udhëheqjes dhe kontrollit. Ajo plotësohet nga materiale qe trajtojnë ç</w:t>
            </w:r>
            <w:r w:rsidRPr="004019C0">
              <w:rPr>
                <w:rFonts w:ascii="Times New Roman" w:hAnsi="Times New Roman"/>
                <w:color w:val="000000"/>
                <w:w w:val="104"/>
                <w:sz w:val="24"/>
                <w:szCs w:val="24"/>
                <w:lang w:val="sq-AL"/>
              </w:rPr>
              <w:t xml:space="preserve">ështjet aktuale të cilat ndikojnë mbi menaxheret. Për shembull lexuesi kalon nga Mjedisi </w:t>
            </w:r>
            <w:r w:rsidRPr="004019C0">
              <w:rPr>
                <w:rFonts w:ascii="Times New Roman" w:hAnsi="Times New Roman"/>
                <w:color w:val="000000"/>
                <w:w w:val="107"/>
                <w:sz w:val="24"/>
                <w:szCs w:val="24"/>
                <w:lang w:val="sq-AL"/>
              </w:rPr>
              <w:t xml:space="preserve">menaxherial (kapitulli 2), Njohja e punës ne skuadër (kapitulli 9), Udhëheqja dhe besimi </w:t>
            </w:r>
            <w:r w:rsidRPr="004019C0">
              <w:rPr>
                <w:rFonts w:ascii="Times New Roman" w:hAnsi="Times New Roman"/>
                <w:color w:val="000000"/>
                <w:w w:val="108"/>
                <w:sz w:val="24"/>
                <w:szCs w:val="24"/>
                <w:lang w:val="sq-AL"/>
              </w:rPr>
              <w:t xml:space="preserve">(kapitulli 11) deri to Menaxhimi i operacioneve (kapitulli 14). Lënda trajton </w:t>
            </w:r>
            <w:r w:rsidRPr="004019C0">
              <w:rPr>
                <w:rFonts w:ascii="Times New Roman" w:hAnsi="Times New Roman"/>
                <w:color w:val="000000"/>
                <w:w w:val="107"/>
                <w:sz w:val="24"/>
                <w:szCs w:val="24"/>
                <w:lang w:val="sq-AL"/>
              </w:rPr>
              <w:t xml:space="preserve">edhe </w:t>
            </w:r>
            <w:r w:rsidRPr="004019C0">
              <w:rPr>
                <w:rFonts w:ascii="Times New Roman" w:hAnsi="Times New Roman"/>
                <w:color w:val="000000"/>
                <w:w w:val="110"/>
                <w:sz w:val="24"/>
                <w:szCs w:val="24"/>
                <w:lang w:val="sq-AL"/>
              </w:rPr>
              <w:t>ç</w:t>
            </w:r>
            <w:r w:rsidRPr="004019C0">
              <w:rPr>
                <w:rFonts w:ascii="Times New Roman" w:hAnsi="Times New Roman"/>
                <w:color w:val="000000"/>
                <w:w w:val="107"/>
                <w:sz w:val="24"/>
                <w:szCs w:val="24"/>
                <w:lang w:val="sq-AL"/>
              </w:rPr>
              <w:t xml:space="preserve">ështje to tilla bashkëkohore si </w:t>
            </w:r>
            <w:r w:rsidRPr="004019C0">
              <w:rPr>
                <w:rFonts w:ascii="Times New Roman" w:hAnsi="Times New Roman"/>
                <w:color w:val="000000"/>
                <w:w w:val="107"/>
                <w:sz w:val="24"/>
                <w:szCs w:val="24"/>
                <w:lang w:val="sq-AL"/>
              </w:rPr>
              <w:lastRenderedPageBreak/>
              <w:t xml:space="preserve">globalizimi, teknologjia, sipërmarrja, etika, </w:t>
            </w:r>
            <w:r w:rsidRPr="004019C0">
              <w:rPr>
                <w:rFonts w:ascii="Times New Roman" w:hAnsi="Times New Roman"/>
                <w:color w:val="000000"/>
                <w:w w:val="108"/>
                <w:sz w:val="24"/>
                <w:szCs w:val="24"/>
                <w:lang w:val="sq-AL"/>
              </w:rPr>
              <w:t xml:space="preserve">fuqizimi me liri veprimi, larmia dhe përmirësimi i vazhdueshëm. Këto </w:t>
            </w:r>
            <w:r w:rsidRPr="004019C0">
              <w:rPr>
                <w:rFonts w:ascii="Times New Roman" w:hAnsi="Times New Roman"/>
                <w:color w:val="000000"/>
                <w:w w:val="110"/>
                <w:sz w:val="24"/>
                <w:szCs w:val="24"/>
                <w:lang w:val="sq-AL"/>
              </w:rPr>
              <w:t>ç</w:t>
            </w:r>
            <w:r w:rsidRPr="004019C0">
              <w:rPr>
                <w:rFonts w:ascii="Times New Roman" w:hAnsi="Times New Roman"/>
                <w:color w:val="000000"/>
                <w:w w:val="108"/>
                <w:sz w:val="24"/>
                <w:szCs w:val="24"/>
                <w:lang w:val="sq-AL"/>
              </w:rPr>
              <w:t xml:space="preserve">ështje trajtohen </w:t>
            </w:r>
            <w:r w:rsidRPr="004019C0">
              <w:rPr>
                <w:rFonts w:ascii="Times New Roman" w:hAnsi="Times New Roman"/>
                <w:color w:val="000000"/>
                <w:w w:val="111"/>
                <w:sz w:val="24"/>
                <w:szCs w:val="24"/>
                <w:lang w:val="sq-AL"/>
              </w:rPr>
              <w:t xml:space="preserve">ne te gjithë kapitujt e librit, përfshi 3 modulet qe përshkruajnë evoluimin e mendimit </w:t>
            </w:r>
            <w:r w:rsidRPr="004019C0">
              <w:rPr>
                <w:rFonts w:ascii="Times New Roman" w:hAnsi="Times New Roman"/>
                <w:color w:val="000000"/>
                <w:w w:val="107"/>
                <w:sz w:val="24"/>
                <w:szCs w:val="24"/>
                <w:lang w:val="sq-AL"/>
              </w:rPr>
              <w:t xml:space="preserve">menaxherial, përdorimin e teknikave sasiore si mjete ndihmese ne vendimmarrje. </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lastRenderedPageBreak/>
              <w:t>Qëllimet e lëndës:</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kësaj lende është qe studentet te zotërojnë njohurit bazike mbi menaxhimin, si dhe te aftësohen për te kuptuar nocionin dhe rendësin e funksioneve kryesore te menaxhimit: planifikimin, organizimin, udhëheqjen dhe kontrollin. Kjo lëndë do t’iu ndihmoi studenteve qe më lehtë ti kuptojnë lëndët e specializuara të menaxhimit në studimet e mëtejshme.</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(c) kompetrencat:</w:t>
            </w:r>
          </w:p>
        </w:tc>
        <w:tc>
          <w:tcPr>
            <w:tcW w:w="5958"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ezultate e të nxënit bëhen nga:</w:t>
            </w:r>
          </w:p>
          <w:p w:rsidR="002F6878" w:rsidRPr="004019C0" w:rsidRDefault="002F6878" w:rsidP="00A83F78">
            <w:pPr>
              <w:spacing w:line="240" w:lineRule="auto"/>
              <w:contextualSpacing/>
              <w:jc w:val="both"/>
              <w:rPr>
                <w:rFonts w:ascii="Times New Roman" w:hAnsi="Times New Roman"/>
                <w:i/>
                <w:sz w:val="24"/>
                <w:szCs w:val="24"/>
                <w:lang w:val="sq-AL"/>
              </w:rPr>
            </w:pP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Njohuritë: </w:t>
            </w:r>
          </w:p>
          <w:p w:rsidR="002F6878" w:rsidRPr="004019C0" w:rsidRDefault="002F6878" w:rsidP="00990700">
            <w:pPr>
              <w:pStyle w:val="ListParagraph"/>
              <w:numPr>
                <w:ilvl w:val="0"/>
                <w:numId w:val="82"/>
              </w:numPr>
              <w:shd w:val="clear" w:color="auto" w:fill="FFFFFF"/>
              <w:ind w:left="151" w:hanging="180"/>
              <w:jc w:val="both"/>
            </w:pPr>
            <w:r w:rsidRPr="004019C0">
              <w:t xml:space="preserve">Të fitojnë njohuri bazike mbi menaxhimin; </w:t>
            </w:r>
          </w:p>
          <w:p w:rsidR="002F6878" w:rsidRPr="004019C0" w:rsidRDefault="002F6878" w:rsidP="00990700">
            <w:pPr>
              <w:pStyle w:val="ListParagraph"/>
              <w:numPr>
                <w:ilvl w:val="0"/>
                <w:numId w:val="82"/>
              </w:numPr>
              <w:shd w:val="clear" w:color="auto" w:fill="FFFFFF"/>
              <w:ind w:left="151" w:hanging="180"/>
              <w:jc w:val="both"/>
            </w:pPr>
            <w:r w:rsidRPr="004019C0">
              <w:t>Te kuptojnë nocionin dhe rendësin e funksioneve te menaxhimit ne organizate;</w:t>
            </w:r>
          </w:p>
          <w:p w:rsidR="002F6878" w:rsidRPr="004019C0" w:rsidRDefault="002F6878" w:rsidP="00A83F78">
            <w:pPr>
              <w:pStyle w:val="ListParagraph"/>
              <w:shd w:val="clear" w:color="auto" w:fill="FFFFFF"/>
              <w:ind w:left="242"/>
              <w:jc w:val="both"/>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Aftësitë &amp; Shkathtësitë: </w:t>
            </w:r>
          </w:p>
          <w:p w:rsidR="002F6878" w:rsidRPr="004019C0" w:rsidRDefault="002F6878" w:rsidP="00990700">
            <w:pPr>
              <w:pStyle w:val="ListParagraph"/>
              <w:numPr>
                <w:ilvl w:val="0"/>
                <w:numId w:val="83"/>
              </w:numPr>
              <w:ind w:left="241" w:hanging="180"/>
              <w:jc w:val="both"/>
            </w:pPr>
            <w:r w:rsidRPr="004019C0">
              <w:t>Aftësi në zotërimin e njohurive mbi menaxhimin;</w:t>
            </w:r>
          </w:p>
          <w:p w:rsidR="002F6878" w:rsidRPr="004019C0" w:rsidRDefault="002F6878" w:rsidP="00990700">
            <w:pPr>
              <w:pStyle w:val="ListParagraph"/>
              <w:numPr>
                <w:ilvl w:val="0"/>
                <w:numId w:val="83"/>
              </w:numPr>
              <w:ind w:left="241" w:hanging="180"/>
              <w:jc w:val="both"/>
            </w:pPr>
            <w:r w:rsidRPr="004019C0">
              <w:t>Te jene ne gjendje te përdorin shkathtësitë dhe teknikat e menaxhimit;</w:t>
            </w:r>
          </w:p>
          <w:p w:rsidR="002F6878" w:rsidRPr="004019C0" w:rsidRDefault="002F6878" w:rsidP="00990700">
            <w:pPr>
              <w:pStyle w:val="ListParagraph"/>
              <w:numPr>
                <w:ilvl w:val="0"/>
                <w:numId w:val="83"/>
              </w:numPr>
              <w:ind w:left="241" w:hanging="180"/>
              <w:jc w:val="both"/>
            </w:pPr>
            <w:r w:rsidRPr="004019C0">
              <w:t>Aftësi dhe shkathëtuesi për te kuptuar trendët e globalizmit, te rolit te teknologjisë ne menaxhim, te etikes dhe lirisë se veprimit, mësimit gjetë gjithë jetës dhe te përmirësimit te vazhdueshëm;</w:t>
            </w:r>
          </w:p>
          <w:p w:rsidR="002F6878" w:rsidRPr="004019C0" w:rsidRDefault="002F6878" w:rsidP="00990700">
            <w:pPr>
              <w:pStyle w:val="ListParagraph"/>
              <w:numPr>
                <w:ilvl w:val="0"/>
                <w:numId w:val="83"/>
              </w:numPr>
              <w:ind w:left="241" w:hanging="180"/>
              <w:jc w:val="both"/>
            </w:pPr>
            <w:r w:rsidRPr="004019C0">
              <w:t>Shkathtësi ne menaxhim te resurseve dhe rezultateve, te atyre njerëzore, materiale, financiare e teknologjike.</w:t>
            </w:r>
          </w:p>
          <w:p w:rsidR="002F6878" w:rsidRPr="004019C0" w:rsidRDefault="002F6878" w:rsidP="00A83F78">
            <w:pPr>
              <w:pStyle w:val="ListParagraph"/>
              <w:ind w:left="241"/>
              <w:jc w:val="both"/>
            </w:pP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Metodologjia e mësimdhënies ( dhe mësimnxënies)</w:t>
            </w:r>
          </w:p>
        </w:tc>
        <w:tc>
          <w:tcPr>
            <w:tcW w:w="5958"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 xml:space="preserve">Konkretizimi i koncepteve teorike të mësuara me studimin dhe analizën e shembujve praktikë. Puna me grupe, studime të rasteve kërkimore </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Metodat e vlerësimit (kriteret e kalueshmërisë)</w:t>
            </w:r>
          </w:p>
        </w:tc>
        <w:tc>
          <w:tcPr>
            <w:tcW w:w="5958" w:type="dxa"/>
          </w:tcPr>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Në një semestër mbahen dy kollokuiume (teste), kurse në fund të semestrit mbahet provimi. Studenti e kalon kollokuiumin e parë, nëse në testin vlerësues të kollokuiumit ka gjysmën e më shumë përgjigje të sakta. Pasi që studenti vlerësohet se ka kaluar kollokuiumin e parë, atëherë mund t’i nënshtrohet kollokuiumit të dytë</w:t>
            </w:r>
            <w:r w:rsidRPr="004019C0">
              <w:rPr>
                <w:rFonts w:ascii="Times New Roman" w:hAnsi="Times New Roman"/>
                <w:color w:val="000000"/>
                <w:sz w:val="24"/>
                <w:szCs w:val="24"/>
              </w:rPr>
              <w:t>.</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color w:val="000000"/>
                <w:sz w:val="24"/>
                <w:szCs w:val="24"/>
                <w:lang w:val="sq-AL"/>
              </w:rPr>
              <w:t>Shih Rregulloren per vlerësimin e studenteve.</w:t>
            </w:r>
            <w:r w:rsidRPr="004019C0">
              <w:rPr>
                <w:rFonts w:ascii="Times New Roman" w:hAnsi="Times New Roman"/>
                <w:i/>
                <w:color w:val="000000"/>
                <w:sz w:val="24"/>
                <w:szCs w:val="24"/>
                <w:lang w:val="sq-AL"/>
              </w:rPr>
              <w:t xml:space="preserve"> </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Mjetet e konkretizimit – TI</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it-IT"/>
              </w:rPr>
              <w:t>Përdorimi i tabelës, Interneti,  wireless, kompjuteri, projektori,  Powerpoint etj.</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Raporti ndërmjet pjesës teorike dhe praktike të studimit</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80% teorike</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 pune praktike</w:t>
            </w:r>
          </w:p>
        </w:tc>
      </w:tr>
      <w:tr w:rsidR="002F6878" w:rsidRPr="004019C0" w:rsidTr="00BC081A">
        <w:tc>
          <w:tcPr>
            <w:tcW w:w="9576" w:type="dxa"/>
            <w:gridSpan w:val="2"/>
            <w:shd w:val="clear" w:color="auto" w:fill="BFBFBF"/>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lastRenderedPageBreak/>
              <w:t>Literatura</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 bazë</w:t>
            </w:r>
          </w:p>
        </w:tc>
        <w:tc>
          <w:tcPr>
            <w:tcW w:w="5958"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Stephen P. Robbins &amp; David DeCenzo: Bazat e menaxhimit – Koncepte dhe aplikime themelore; UET Press, 2011; ISBN 978-99956-39-15-0</w:t>
            </w:r>
          </w:p>
        </w:tc>
      </w:tr>
      <w:tr w:rsidR="002F6878" w:rsidRPr="004019C0" w:rsidTr="00BC081A">
        <w:trPr>
          <w:trHeight w:val="395"/>
        </w:trPr>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 shtesë</w:t>
            </w:r>
          </w:p>
        </w:tc>
        <w:tc>
          <w:tcPr>
            <w:tcW w:w="5958" w:type="dxa"/>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Prof.Dr. Sh. Llaci ,  Management, Tirana, 2010</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Prof.Dr. Izet Zeqiri, Management: Concepts, practices, development. From theory to practice. SEEU, 2009 ISBN 978-608-4503-29-3. 2009</w:t>
            </w:r>
          </w:p>
        </w:tc>
      </w:tr>
    </w:tbl>
    <w:p w:rsidR="002F6878" w:rsidRPr="004019C0" w:rsidRDefault="002F6878" w:rsidP="00A83F78">
      <w:pPr>
        <w:spacing w:line="240" w:lineRule="auto"/>
        <w:contextualSpacing/>
        <w:jc w:val="both"/>
        <w:rPr>
          <w:rFonts w:ascii="Times New Roman" w:hAnsi="Times New Roman"/>
          <w:sz w:val="24"/>
          <w:szCs w:val="24"/>
        </w:rPr>
      </w:pPr>
    </w:p>
    <w:tbl>
      <w:tblPr>
        <w:tblW w:w="963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0"/>
        <w:gridCol w:w="6660"/>
      </w:tblGrid>
      <w:tr w:rsidR="002F6878" w:rsidRPr="004019C0" w:rsidTr="00BC081A">
        <w:tc>
          <w:tcPr>
            <w:tcW w:w="2970" w:type="dxa"/>
            <w:shd w:val="clear" w:color="auto" w:fill="D9D9D9"/>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Titulli i lëndës:</w:t>
            </w:r>
          </w:p>
        </w:tc>
        <w:tc>
          <w:tcPr>
            <w:tcW w:w="6660" w:type="dxa"/>
            <w:shd w:val="clear" w:color="auto" w:fill="D9D9D9"/>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E DREJTA AFARISTRE</w:t>
            </w:r>
          </w:p>
        </w:tc>
      </w:tr>
      <w:tr w:rsidR="002F6878" w:rsidRPr="004019C0" w:rsidTr="00BC081A">
        <w:tc>
          <w:tcPr>
            <w:tcW w:w="2970"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Përshkrimi i lëndës</w:t>
            </w:r>
          </w:p>
        </w:tc>
        <w:tc>
          <w:tcPr>
            <w:tcW w:w="6660"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E drejta dhe shteti – raporti në mes tyre, kuptimi i të Drejtës Afariste, subjektet e së drejtës afariste, shoqëritë tregtare, kontratat në qarkullimin e mallrave dhe ofrimin e shërbimeve, e drejta e konkurrencës, investimet e huaja direkte, falimentimi dhe likuidimi i shoqërive tregtare, e drejta evropiane e biznesit, arbitrazhi dhe ndërmjetësimi, etj.</w:t>
            </w:r>
          </w:p>
        </w:tc>
      </w:tr>
      <w:tr w:rsidR="002F6878" w:rsidRPr="004019C0" w:rsidTr="00BC081A">
        <w:tc>
          <w:tcPr>
            <w:tcW w:w="2970"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Qëllimet e lëndës:</w:t>
            </w:r>
          </w:p>
        </w:tc>
        <w:tc>
          <w:tcPr>
            <w:tcW w:w="6660" w:type="dxa"/>
          </w:tcPr>
          <w:p w:rsidR="002F6878" w:rsidRPr="004019C0" w:rsidRDefault="002F6878" w:rsidP="00A83F78">
            <w:pPr>
              <w:shd w:val="clear" w:color="auto" w:fill="FEFEFE"/>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Qëllimi i kësaj lëndë është që studentët të fitojnë njohuri, shkathtësi dhe kompetenca  për aktivitetin juridik afarist në ekonominë e tregut, për legjislacionin dhe funksionimin e shoqërive tregtare, për kontratat në qarkullimin e mallrave dhe dhënën e shërbimeve, të drejtën e konkurrencës, etj.</w:t>
            </w:r>
          </w:p>
        </w:tc>
      </w:tr>
      <w:tr w:rsidR="002F6878" w:rsidRPr="004019C0" w:rsidTr="00BC081A">
        <w:tc>
          <w:tcPr>
            <w:tcW w:w="2970"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Rezultatet e pritura të nxënies:</w:t>
            </w:r>
          </w:p>
        </w:tc>
        <w:tc>
          <w:tcPr>
            <w:tcW w:w="6660"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lëndë studentët pritet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990700">
            <w:pPr>
              <w:pStyle w:val="ListParagraph"/>
              <w:numPr>
                <w:ilvl w:val="0"/>
                <w:numId w:val="95"/>
              </w:numPr>
              <w:shd w:val="clear" w:color="auto" w:fill="FFFFFF"/>
              <w:jc w:val="both"/>
              <w:outlineLvl w:val="0"/>
              <w:rPr>
                <w:bCs/>
                <w:kern w:val="36"/>
              </w:rPr>
            </w:pPr>
            <w:r w:rsidRPr="004019C0">
              <w:rPr>
                <w:bCs/>
                <w:kern w:val="36"/>
              </w:rPr>
              <w:t xml:space="preserve">Për shtetin dhe të drejtën – ndërlidhjen e tyre, </w:t>
            </w:r>
          </w:p>
          <w:p w:rsidR="002F6878" w:rsidRPr="004019C0" w:rsidRDefault="002F6878" w:rsidP="00990700">
            <w:pPr>
              <w:pStyle w:val="ListParagraph"/>
              <w:numPr>
                <w:ilvl w:val="0"/>
                <w:numId w:val="95"/>
              </w:numPr>
              <w:shd w:val="clear" w:color="auto" w:fill="FFFFFF"/>
              <w:jc w:val="both"/>
              <w:outlineLvl w:val="0"/>
              <w:rPr>
                <w:bCs/>
                <w:kern w:val="36"/>
              </w:rPr>
            </w:pPr>
            <w:r w:rsidRPr="004019C0">
              <w:rPr>
                <w:bCs/>
                <w:kern w:val="36"/>
              </w:rPr>
              <w:t xml:space="preserve">për shoqëritë tregtare, </w:t>
            </w:r>
          </w:p>
          <w:p w:rsidR="002F6878" w:rsidRPr="004019C0" w:rsidRDefault="002F6878" w:rsidP="00990700">
            <w:pPr>
              <w:pStyle w:val="ListParagraph"/>
              <w:numPr>
                <w:ilvl w:val="0"/>
                <w:numId w:val="95"/>
              </w:numPr>
              <w:shd w:val="clear" w:color="auto" w:fill="FFFFFF"/>
              <w:jc w:val="both"/>
              <w:outlineLvl w:val="0"/>
              <w:rPr>
                <w:bCs/>
                <w:kern w:val="36"/>
              </w:rPr>
            </w:pPr>
            <w:r w:rsidRPr="004019C0">
              <w:rPr>
                <w:bCs/>
                <w:kern w:val="36"/>
              </w:rPr>
              <w:t xml:space="preserve">falimentimin, likuidimin dhe riorganizimin e shoqërive tregtare, </w:t>
            </w:r>
          </w:p>
          <w:p w:rsidR="002F6878" w:rsidRPr="004019C0" w:rsidRDefault="002F6878" w:rsidP="00990700">
            <w:pPr>
              <w:pStyle w:val="ListParagraph"/>
              <w:numPr>
                <w:ilvl w:val="0"/>
                <w:numId w:val="95"/>
              </w:numPr>
              <w:shd w:val="clear" w:color="auto" w:fill="FFFFFF"/>
              <w:jc w:val="both"/>
              <w:outlineLvl w:val="0"/>
              <w:rPr>
                <w:bCs/>
                <w:kern w:val="36"/>
              </w:rPr>
            </w:pPr>
            <w:r w:rsidRPr="004019C0">
              <w:rPr>
                <w:bCs/>
                <w:kern w:val="36"/>
              </w:rPr>
              <w:t xml:space="preserve">arbitrazhin si formë alternative e zgjidhjes së kontesteve tregtare, </w:t>
            </w:r>
          </w:p>
          <w:p w:rsidR="002F6878" w:rsidRPr="004019C0" w:rsidRDefault="002F6878" w:rsidP="00990700">
            <w:pPr>
              <w:pStyle w:val="ListParagraph"/>
              <w:numPr>
                <w:ilvl w:val="0"/>
                <w:numId w:val="95"/>
              </w:numPr>
              <w:shd w:val="clear" w:color="auto" w:fill="FFFFFF"/>
              <w:jc w:val="both"/>
              <w:outlineLvl w:val="0"/>
              <w:rPr>
                <w:bCs/>
                <w:kern w:val="36"/>
              </w:rPr>
            </w:pPr>
            <w:r w:rsidRPr="004019C0">
              <w:rPr>
                <w:bCs/>
                <w:kern w:val="36"/>
              </w:rPr>
              <w:t xml:space="preserve">investimet e huaja direkte, </w:t>
            </w:r>
          </w:p>
          <w:p w:rsidR="002F6878" w:rsidRPr="004019C0" w:rsidRDefault="002F6878" w:rsidP="00990700">
            <w:pPr>
              <w:pStyle w:val="ListParagraph"/>
              <w:numPr>
                <w:ilvl w:val="0"/>
                <w:numId w:val="95"/>
              </w:numPr>
              <w:shd w:val="clear" w:color="auto" w:fill="FFFFFF"/>
              <w:jc w:val="both"/>
              <w:outlineLvl w:val="0"/>
              <w:rPr>
                <w:bCs/>
                <w:kern w:val="36"/>
              </w:rPr>
            </w:pPr>
            <w:r w:rsidRPr="004019C0">
              <w:rPr>
                <w:bCs/>
                <w:kern w:val="36"/>
              </w:rPr>
              <w:t>konkurrencën në treg.</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990700">
            <w:pPr>
              <w:pStyle w:val="ListParagraph"/>
              <w:numPr>
                <w:ilvl w:val="0"/>
                <w:numId w:val="95"/>
              </w:numPr>
              <w:autoSpaceDE w:val="0"/>
              <w:autoSpaceDN w:val="0"/>
              <w:adjustRightInd w:val="0"/>
              <w:jc w:val="both"/>
              <w:rPr>
                <w:bCs/>
                <w:kern w:val="36"/>
              </w:rPr>
            </w:pPr>
            <w:r w:rsidRPr="004019C0">
              <w:rPr>
                <w:bCs/>
                <w:kern w:val="36"/>
              </w:rPr>
              <w:t>për komunikimin e njohurive të fituara për aktivitetin juridik në ekonominë e tregut;</w:t>
            </w:r>
          </w:p>
          <w:p w:rsidR="002F6878" w:rsidRPr="004019C0" w:rsidRDefault="002F6878" w:rsidP="00990700">
            <w:pPr>
              <w:pStyle w:val="ListParagraph"/>
              <w:numPr>
                <w:ilvl w:val="0"/>
                <w:numId w:val="95"/>
              </w:numPr>
              <w:autoSpaceDE w:val="0"/>
              <w:autoSpaceDN w:val="0"/>
              <w:adjustRightInd w:val="0"/>
              <w:jc w:val="both"/>
            </w:pPr>
            <w:r w:rsidRPr="004019C0">
              <w:t xml:space="preserve">të demonstrojë </w:t>
            </w:r>
            <w:r w:rsidRPr="004019C0">
              <w:rPr>
                <w:bCs/>
                <w:kern w:val="36"/>
              </w:rPr>
              <w:t>shkathtësi për procedurën e regjistrimit të bizneseve;</w:t>
            </w:r>
          </w:p>
          <w:p w:rsidR="002F6878" w:rsidRPr="004019C0" w:rsidRDefault="002F6878" w:rsidP="00990700">
            <w:pPr>
              <w:pStyle w:val="ListParagraph"/>
              <w:numPr>
                <w:ilvl w:val="0"/>
                <w:numId w:val="95"/>
              </w:numPr>
              <w:shd w:val="clear" w:color="auto" w:fill="FFFFFF"/>
              <w:autoSpaceDE w:val="0"/>
              <w:autoSpaceDN w:val="0"/>
              <w:adjustRightInd w:val="0"/>
              <w:jc w:val="both"/>
              <w:outlineLvl w:val="0"/>
              <w:rPr>
                <w:bCs/>
                <w:kern w:val="36"/>
              </w:rPr>
            </w:pPr>
            <w:r w:rsidRPr="004019C0">
              <w:rPr>
                <w:bCs/>
                <w:kern w:val="36"/>
              </w:rPr>
              <w:t xml:space="preserve">në implementimin e njohurive lidhur me legjislacionin biznesor në vend, </w:t>
            </w:r>
          </w:p>
          <w:p w:rsidR="002F6878" w:rsidRPr="004019C0" w:rsidRDefault="002F6878" w:rsidP="00A83F78">
            <w:pPr>
              <w:shd w:val="clear" w:color="auto" w:fill="FFFFFF"/>
              <w:autoSpaceDE w:val="0"/>
              <w:autoSpaceDN w:val="0"/>
              <w:adjustRightInd w:val="0"/>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990700">
            <w:pPr>
              <w:pStyle w:val="NoSpacing"/>
              <w:numPr>
                <w:ilvl w:val="0"/>
                <w:numId w:val="95"/>
              </w:numPr>
              <w:contextualSpacing/>
              <w:jc w:val="both"/>
              <w:rPr>
                <w:rFonts w:ascii="Times New Roman" w:hAnsi="Times New Roman"/>
                <w:i/>
                <w:sz w:val="24"/>
                <w:szCs w:val="24"/>
                <w:lang w:val="sq-AL"/>
              </w:rPr>
            </w:pPr>
            <w:r w:rsidRPr="004019C0">
              <w:rPr>
                <w:rFonts w:ascii="Times New Roman" w:hAnsi="Times New Roman"/>
                <w:bCs/>
                <w:kern w:val="36"/>
                <w:sz w:val="24"/>
                <w:szCs w:val="24"/>
                <w:lang w:val="sq-AL"/>
              </w:rPr>
              <w:t xml:space="preserve">Kompetencë në interpretimin e dispozitave juridike të shoqërive tregtare, </w:t>
            </w:r>
          </w:p>
          <w:p w:rsidR="002F6878" w:rsidRPr="004019C0" w:rsidRDefault="002F6878" w:rsidP="00990700">
            <w:pPr>
              <w:pStyle w:val="NoSpacing"/>
              <w:numPr>
                <w:ilvl w:val="0"/>
                <w:numId w:val="95"/>
              </w:numPr>
              <w:contextualSpacing/>
              <w:jc w:val="both"/>
              <w:rPr>
                <w:rFonts w:ascii="Times New Roman" w:hAnsi="Times New Roman"/>
                <w:i/>
                <w:sz w:val="24"/>
                <w:szCs w:val="24"/>
                <w:lang w:val="sq-AL"/>
              </w:rPr>
            </w:pPr>
            <w:r w:rsidRPr="004019C0">
              <w:rPr>
                <w:rFonts w:ascii="Times New Roman" w:hAnsi="Times New Roman"/>
                <w:bCs/>
                <w:kern w:val="36"/>
                <w:sz w:val="24"/>
                <w:szCs w:val="24"/>
                <w:lang w:val="sq-AL"/>
              </w:rPr>
              <w:t>kompetencë në menaxhimin e shoqërive tregtare,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 për përpilimin e kontratave komerciale.</w:t>
            </w:r>
          </w:p>
        </w:tc>
      </w:tr>
      <w:tr w:rsidR="002F6878" w:rsidRPr="004019C0" w:rsidTr="00BC081A">
        <w:tc>
          <w:tcPr>
            <w:tcW w:w="2970"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Metodologjia e mësimdhënies:  </w:t>
            </w:r>
          </w:p>
        </w:tc>
        <w:tc>
          <w:tcPr>
            <w:tcW w:w="6660"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 xml:space="preserve">Të mësuarit në bazë të problemit, puna e projekteve në grupe, të mësuarit aktiv me studentin në qendër, të mësuarit të bazuar në  </w:t>
            </w:r>
            <w:r w:rsidRPr="004019C0">
              <w:rPr>
                <w:rFonts w:ascii="Times New Roman" w:hAnsi="Times New Roman"/>
                <w:sz w:val="24"/>
                <w:szCs w:val="24"/>
                <w:lang w:val="sq-AL"/>
              </w:rPr>
              <w:lastRenderedPageBreak/>
              <w:t>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2970"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lastRenderedPageBreak/>
              <w:t>Metodat e vlerësimit:</w:t>
            </w:r>
          </w:p>
        </w:tc>
        <w:tc>
          <w:tcPr>
            <w:tcW w:w="6660"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Duke respektuar kriteret minimale të kalueshmërisë që parasheh Rregullorja për vlerësim, gjatë semestrit do të organizohen dy teste provuese (kollokuiume). Testi i parë organizohet pas përfundimit të ciklit të parë të ligjëratave dhe ushtrimeve (50% e plan programit mësimor). Testi i dytë organizohet në fund të semestrit në javën e fundit të ligjëratave të parapara.</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Testet do të kenë 15 pyetje sipas kësaj metodologjie: 10 pyetje do të jenë alternative (studenti zgjedh njërën apo disa përgjigje të sakta); 3 pyetje do jenë të karakterit logjik me përgjigje “po” ose “jo”, dhe “e saktë” apo “e pasaktë”. Për përgjigje të saktë të këtyre pyetjeve studenti fiton nga 2 pikë. Testi do t’i ketë edhe 2 mini ese. Për përgjigje të saktë në mini ese, studenti fiton nga 7 pikë maksimum. Totali i pikëve të mundshme në teste 40. Studenti e kalon testin nëse ka fituar 50% të pikëve ose 20 pikë. Ata të cilën e kalojnë të parin mund t’i nënshtrohen testit të dytë.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Provimi</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Provimi final organizohet për studentët të cilët nuk e kalojnë provimin me testet gjatë semestrit dhe për ata të cilët pretendojnë të marrin notë më të lartë.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it-IT"/>
              </w:rPr>
              <w:t xml:space="preserve">Testi i provimit </w:t>
            </w:r>
            <w:r w:rsidRPr="004019C0">
              <w:rPr>
                <w:rFonts w:ascii="Times New Roman" w:hAnsi="Times New Roman"/>
                <w:sz w:val="24"/>
                <w:szCs w:val="24"/>
                <w:lang w:val="sq-AL"/>
              </w:rPr>
              <w:t>do të ketë 30 pyetje sipas kësaj metodologjie”</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 xml:space="preserve">20 pyetje alternative; 6 pyetje logjike me përgjigje “po” ose “jo” apo “e saktë” “e pasaktë”, me nga 2 pikë për përgjigje të saktë; dhe 4 mini ese, me 7 pikë për përgjigje të saktë. Totali i pikëve 60. </w:t>
            </w:r>
          </w:p>
        </w:tc>
      </w:tr>
      <w:tr w:rsidR="002F6878" w:rsidRPr="004019C0" w:rsidTr="00BC081A">
        <w:tc>
          <w:tcPr>
            <w:tcW w:w="2970"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Literatura bazë:  </w:t>
            </w:r>
          </w:p>
        </w:tc>
        <w:tc>
          <w:tcPr>
            <w:tcW w:w="6660" w:type="dxa"/>
          </w:tcPr>
          <w:p w:rsidR="002F6878" w:rsidRPr="004019C0" w:rsidRDefault="002F6878" w:rsidP="00A83F78">
            <w:pPr>
              <w:pStyle w:val="NoSpacing"/>
              <w:ind w:right="-18"/>
              <w:contextualSpacing/>
              <w:jc w:val="both"/>
              <w:rPr>
                <w:rFonts w:ascii="Times New Roman" w:hAnsi="Times New Roman"/>
                <w:bCs/>
                <w:kern w:val="36"/>
                <w:sz w:val="24"/>
                <w:szCs w:val="24"/>
              </w:rPr>
            </w:pPr>
            <w:r w:rsidRPr="004019C0">
              <w:rPr>
                <w:rFonts w:ascii="Times New Roman" w:hAnsi="Times New Roman"/>
                <w:bCs/>
                <w:kern w:val="36"/>
                <w:sz w:val="24"/>
                <w:szCs w:val="24"/>
              </w:rPr>
              <w:t>Orhan Çeku: “E Drejta Afariste”, Authorized Lectures of the College  “Pjetër Budi”, Prishtinë, 2016</w:t>
            </w:r>
          </w:p>
          <w:p w:rsidR="002F6878" w:rsidRPr="004019C0" w:rsidRDefault="002F6878" w:rsidP="00A83F78">
            <w:pPr>
              <w:pStyle w:val="NoSpacing"/>
              <w:ind w:right="-18"/>
              <w:contextualSpacing/>
              <w:jc w:val="both"/>
              <w:rPr>
                <w:rFonts w:ascii="Times New Roman" w:hAnsi="Times New Roman"/>
                <w:bCs/>
                <w:kern w:val="36"/>
                <w:sz w:val="24"/>
                <w:szCs w:val="24"/>
              </w:rPr>
            </w:pPr>
            <w:r w:rsidRPr="004019C0">
              <w:rPr>
                <w:rFonts w:ascii="Times New Roman" w:hAnsi="Times New Roman"/>
                <w:bCs/>
                <w:kern w:val="36"/>
                <w:sz w:val="24"/>
                <w:szCs w:val="24"/>
              </w:rPr>
              <w:t>Armand Krasniqi, Business Law, Prishtina, 2013</w:t>
            </w:r>
          </w:p>
          <w:p w:rsidR="002F6878" w:rsidRPr="004019C0" w:rsidRDefault="002F6878" w:rsidP="00A83F78">
            <w:pPr>
              <w:pStyle w:val="ListParagraph"/>
              <w:shd w:val="clear" w:color="auto" w:fill="FFFFFF"/>
              <w:ind w:left="0"/>
              <w:jc w:val="both"/>
              <w:outlineLvl w:val="0"/>
              <w:rPr>
                <w:rStyle w:val="Strong"/>
                <w:b w:val="0"/>
                <w:bCs w:val="0"/>
              </w:rPr>
            </w:pPr>
          </w:p>
        </w:tc>
      </w:tr>
      <w:tr w:rsidR="002F6878" w:rsidRPr="004019C0" w:rsidTr="00BC081A">
        <w:tc>
          <w:tcPr>
            <w:tcW w:w="2970"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Literatura shtesë:  </w:t>
            </w:r>
          </w:p>
        </w:tc>
        <w:tc>
          <w:tcPr>
            <w:tcW w:w="6660" w:type="dxa"/>
          </w:tcPr>
          <w:p w:rsidR="002F6878" w:rsidRPr="004019C0" w:rsidRDefault="002F6878" w:rsidP="00A83F78">
            <w:pPr>
              <w:pStyle w:val="ListParagraph"/>
              <w:shd w:val="clear" w:color="auto" w:fill="FFFFFF"/>
              <w:ind w:left="0" w:right="-108"/>
              <w:jc w:val="both"/>
              <w:outlineLvl w:val="0"/>
            </w:pPr>
            <w:r w:rsidRPr="004019C0">
              <w:t>Robert W. Emerson: “</w:t>
            </w:r>
            <w:r w:rsidRPr="004019C0">
              <w:rPr>
                <w:bCs/>
                <w:kern w:val="36"/>
              </w:rPr>
              <w:t>Business Law”,</w:t>
            </w:r>
            <w:r w:rsidRPr="004019C0">
              <w:pgNum/>
            </w:r>
            <w:r w:rsidRPr="004019C0">
              <w:t xml:space="preserve"> Notes edition, 2009;</w:t>
            </w:r>
          </w:p>
          <w:p w:rsidR="002F6878" w:rsidRPr="004019C0" w:rsidRDefault="002F6878" w:rsidP="00A83F78">
            <w:pPr>
              <w:pStyle w:val="ListParagraph"/>
              <w:shd w:val="clear" w:color="auto" w:fill="FFFFFF"/>
              <w:ind w:left="0"/>
              <w:jc w:val="both"/>
              <w:outlineLvl w:val="0"/>
            </w:pPr>
            <w:r w:rsidRPr="004019C0">
              <w:t xml:space="preserve">Relevant EU legislation and Kosovo laws </w:t>
            </w:r>
          </w:p>
          <w:p w:rsidR="002F6878" w:rsidRPr="004019C0" w:rsidRDefault="002F6878" w:rsidP="00A83F78">
            <w:pPr>
              <w:pStyle w:val="ListParagraph"/>
              <w:shd w:val="clear" w:color="auto" w:fill="FFFFFF"/>
              <w:ind w:left="0"/>
              <w:jc w:val="both"/>
              <w:outlineLvl w:val="0"/>
            </w:pPr>
            <w:r w:rsidRPr="004019C0">
              <w:t>Ligji për Shoqëritë Tregtare;</w:t>
            </w:r>
          </w:p>
          <w:p w:rsidR="002F6878" w:rsidRPr="004019C0" w:rsidRDefault="002F6878" w:rsidP="00A83F78">
            <w:pPr>
              <w:pStyle w:val="ListParagraph"/>
              <w:shd w:val="clear" w:color="auto" w:fill="FFFFFF"/>
              <w:ind w:left="0"/>
              <w:jc w:val="both"/>
              <w:outlineLvl w:val="0"/>
            </w:pPr>
            <w:r w:rsidRPr="004019C0">
              <w:t>Ligji për Marrëdhëniet e Detyrimeve;</w:t>
            </w:r>
          </w:p>
          <w:p w:rsidR="002F6878" w:rsidRPr="004019C0" w:rsidRDefault="002F6878" w:rsidP="00A83F78">
            <w:pPr>
              <w:pStyle w:val="ListParagraph"/>
              <w:shd w:val="clear" w:color="auto" w:fill="FFFFFF"/>
              <w:ind w:left="0"/>
              <w:jc w:val="both"/>
              <w:outlineLvl w:val="0"/>
            </w:pPr>
            <w:r w:rsidRPr="004019C0">
              <w:t>Ligji për Mbrojtjen e Konkurrencës;</w:t>
            </w:r>
          </w:p>
          <w:p w:rsidR="002F6878" w:rsidRPr="004019C0" w:rsidRDefault="002F6878" w:rsidP="00A83F78">
            <w:pPr>
              <w:pStyle w:val="ListParagraph"/>
              <w:shd w:val="clear" w:color="auto" w:fill="FFFFFF"/>
              <w:ind w:left="0"/>
              <w:jc w:val="both"/>
              <w:outlineLvl w:val="0"/>
            </w:pPr>
            <w:r w:rsidRPr="004019C0">
              <w:t>Ligji për Markat Tregtare;</w:t>
            </w:r>
          </w:p>
          <w:p w:rsidR="002F6878" w:rsidRPr="004019C0" w:rsidRDefault="002F6878" w:rsidP="00A83F78">
            <w:pPr>
              <w:pStyle w:val="ListParagraph"/>
              <w:shd w:val="clear" w:color="auto" w:fill="FFFFFF"/>
              <w:ind w:left="0"/>
              <w:jc w:val="both"/>
              <w:outlineLvl w:val="0"/>
              <w:rPr>
                <w:i/>
              </w:rPr>
            </w:pPr>
            <w:r w:rsidRPr="004019C0">
              <w:t>Ligji për falimentimin dhe likuidimin e shoqërive tregtare.</w:t>
            </w:r>
          </w:p>
        </w:tc>
      </w:tr>
    </w:tbl>
    <w:p w:rsidR="002F6878" w:rsidRPr="004019C0" w:rsidRDefault="002F6878" w:rsidP="00A83F78">
      <w:pPr>
        <w:spacing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8"/>
        <w:gridCol w:w="5940"/>
      </w:tblGrid>
      <w:tr w:rsidR="002F6878" w:rsidRPr="004019C0" w:rsidTr="00BC081A">
        <w:tc>
          <w:tcPr>
            <w:tcW w:w="3618" w:type="dxa"/>
          </w:tcPr>
          <w:p w:rsidR="002F6878" w:rsidRPr="004019C0" w:rsidRDefault="002F6878" w:rsidP="00A83F78">
            <w:pPr>
              <w:tabs>
                <w:tab w:val="left" w:pos="960"/>
              </w:tabs>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ab/>
              <w:t xml:space="preserve">Titulli i lëndës: </w:t>
            </w:r>
          </w:p>
        </w:tc>
        <w:tc>
          <w:tcPr>
            <w:tcW w:w="5940"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Gjuhë Angleze I</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Përshkrimi i lëndës</w:t>
            </w:r>
          </w:p>
        </w:tc>
        <w:tc>
          <w:tcPr>
            <w:tcW w:w="5940" w:type="dxa"/>
          </w:tcPr>
          <w:p w:rsidR="002F6878" w:rsidRPr="004019C0" w:rsidRDefault="002F6878" w:rsidP="00A83F78">
            <w:pPr>
              <w:spacing w:line="240" w:lineRule="auto"/>
              <w:contextualSpacing/>
              <w:jc w:val="both"/>
              <w:rPr>
                <w:rFonts w:ascii="Times New Roman" w:hAnsi="Times New Roman"/>
                <w:color w:val="FF0000"/>
                <w:sz w:val="24"/>
                <w:szCs w:val="24"/>
                <w:lang w:val="sq-AL"/>
              </w:rPr>
            </w:pPr>
          </w:p>
          <w:p w:rsidR="002F6878" w:rsidRPr="004019C0" w:rsidRDefault="002F6878" w:rsidP="00990700">
            <w:pPr>
              <w:pStyle w:val="ListParagraph"/>
              <w:numPr>
                <w:ilvl w:val="0"/>
                <w:numId w:val="86"/>
              </w:numPr>
              <w:jc w:val="both"/>
              <w:rPr>
                <w:i/>
                <w:color w:val="FF0000"/>
              </w:rPr>
            </w:pPr>
            <w:r w:rsidRPr="004019C0">
              <w:t xml:space="preserve">Lënda përfshinë ekspozimin e studentëve ndaj gjuhës angleze në përgjithësi, dhe merret me zhvillimin e katër shkathtësive  gjuhësore në veçanti. </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Qëllimet e lëndës:</w:t>
            </w:r>
          </w:p>
        </w:tc>
        <w:tc>
          <w:tcPr>
            <w:tcW w:w="5940" w:type="dxa"/>
          </w:tcPr>
          <w:p w:rsidR="002F6878" w:rsidRPr="004019C0" w:rsidRDefault="002F6878" w:rsidP="00A83F78">
            <w:pPr>
              <w:spacing w:line="240" w:lineRule="auto"/>
              <w:contextualSpacing/>
              <w:jc w:val="both"/>
              <w:rPr>
                <w:rFonts w:ascii="Times New Roman" w:hAnsi="Times New Roman"/>
                <w:color w:val="FF0000"/>
                <w:sz w:val="24"/>
                <w:szCs w:val="24"/>
                <w:lang w:val="sq-AL"/>
              </w:rPr>
            </w:pPr>
          </w:p>
          <w:p w:rsidR="002F6878" w:rsidRPr="004019C0" w:rsidRDefault="002F6878" w:rsidP="00990700">
            <w:pPr>
              <w:numPr>
                <w:ilvl w:val="0"/>
                <w:numId w:val="8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Studentëve t’u ofrohet mundësia për ta zhvilluar </w:t>
            </w:r>
            <w:r w:rsidRPr="004019C0">
              <w:rPr>
                <w:rFonts w:ascii="Times New Roman" w:hAnsi="Times New Roman"/>
                <w:sz w:val="24"/>
                <w:szCs w:val="24"/>
                <w:lang w:val="sq-AL"/>
              </w:rPr>
              <w:lastRenderedPageBreak/>
              <w:t>shkathtësinë e dëgjimit, të folurit, leximit dhe shkrimit në gjuhën angleze.</w:t>
            </w:r>
          </w:p>
          <w:p w:rsidR="002F6878" w:rsidRPr="004019C0" w:rsidRDefault="002F6878" w:rsidP="00990700">
            <w:pPr>
              <w:numPr>
                <w:ilvl w:val="0"/>
                <w:numId w:val="8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Studentëve t’u ofrohet mundësia për ta përmirësuar shkrinim e fjalëve saktë, dallimin mes tingujve, përdorimin e fjalëve në vendin e duhur dhe situatën e duhur dhe zhvillimin e një fjalori aktiv të gjuhës angleze. </w:t>
            </w:r>
          </w:p>
          <w:p w:rsidR="002F6878" w:rsidRPr="004019C0" w:rsidRDefault="002F6878" w:rsidP="00990700">
            <w:pPr>
              <w:numPr>
                <w:ilvl w:val="0"/>
                <w:numId w:val="86"/>
              </w:numPr>
              <w:spacing w:after="0" w:line="240" w:lineRule="auto"/>
              <w:contextualSpacing/>
              <w:jc w:val="both"/>
              <w:rPr>
                <w:rFonts w:ascii="Times New Roman" w:hAnsi="Times New Roman"/>
                <w:color w:val="FF0000"/>
                <w:sz w:val="24"/>
                <w:szCs w:val="24"/>
                <w:lang w:val="sq-AL"/>
              </w:rPr>
            </w:pPr>
            <w:r w:rsidRPr="004019C0">
              <w:rPr>
                <w:rFonts w:ascii="Times New Roman" w:hAnsi="Times New Roman"/>
                <w:sz w:val="24"/>
                <w:szCs w:val="24"/>
                <w:lang w:val="sq-AL"/>
              </w:rPr>
              <w:t xml:space="preserve">Studentëve t’u ofrohet mundësia për të kuptuar tekste të ndryshme nga gjuha angleze, leximi i saktë i fjalëve nëpër tekste të ndryshme dhe komentimi e shprehja në mënyrë të përmbledhur dhe të zgjeruar i atyre teksteve me qëllim që të zhvillohet shkakësia e të folurit. </w:t>
            </w:r>
          </w:p>
          <w:p w:rsidR="002F6878" w:rsidRPr="004019C0" w:rsidRDefault="002F6878" w:rsidP="00A83F78">
            <w:pPr>
              <w:spacing w:line="240" w:lineRule="auto"/>
              <w:contextualSpacing/>
              <w:jc w:val="both"/>
              <w:rPr>
                <w:rFonts w:ascii="Times New Roman" w:hAnsi="Times New Roman"/>
                <w:i/>
                <w:color w:val="FF0000"/>
                <w:sz w:val="24"/>
                <w:szCs w:val="24"/>
                <w:lang w:val="sq-AL"/>
              </w:rPr>
            </w:pP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(c) kompetencat:</w:t>
            </w:r>
          </w:p>
        </w:tc>
        <w:tc>
          <w:tcPr>
            <w:tcW w:w="5940" w:type="dxa"/>
          </w:tcPr>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bCs/>
                <w:sz w:val="24"/>
                <w:szCs w:val="24"/>
                <w:lang w:val="sq-AL"/>
              </w:rPr>
              <w:t>Njohuritë:</w:t>
            </w:r>
          </w:p>
          <w:p w:rsidR="002F6878" w:rsidRPr="004019C0" w:rsidRDefault="002F6878" w:rsidP="00990700">
            <w:pPr>
              <w:pStyle w:val="ListParagraph"/>
              <w:numPr>
                <w:ilvl w:val="0"/>
                <w:numId w:val="87"/>
              </w:numPr>
              <w:shd w:val="clear" w:color="auto" w:fill="FFFFFF"/>
              <w:jc w:val="both"/>
            </w:pPr>
            <w:r w:rsidRPr="004019C0">
              <w:t xml:space="preserve">Pas përfundimit të kursit, studentët do të jenë në gjendje të kuptojnë saktë tekste të ndryshme nga gjuha angleze e nivelit përkatës. </w:t>
            </w:r>
          </w:p>
          <w:p w:rsidR="002F6878" w:rsidRPr="004019C0" w:rsidRDefault="002F6878" w:rsidP="00990700">
            <w:pPr>
              <w:pStyle w:val="ListParagraph"/>
              <w:numPr>
                <w:ilvl w:val="0"/>
                <w:numId w:val="87"/>
              </w:numPr>
              <w:shd w:val="clear" w:color="auto" w:fill="FFFFFF"/>
              <w:jc w:val="both"/>
            </w:pPr>
            <w:r w:rsidRPr="004019C0">
              <w:t xml:space="preserve">Të komentojnë në të folur dhe të shkruar atë çfarë kanë kuptuar nga tekstet e lexuara, video incizimet e para, dëgjimet e bëra dhe udhëzimet e marra në situata të caktuara. </w:t>
            </w:r>
          </w:p>
          <w:p w:rsidR="002F6878" w:rsidRPr="004019C0" w:rsidRDefault="002F6878" w:rsidP="00990700">
            <w:pPr>
              <w:pStyle w:val="ListParagraph"/>
              <w:numPr>
                <w:ilvl w:val="0"/>
                <w:numId w:val="87"/>
              </w:numPr>
              <w:shd w:val="clear" w:color="auto" w:fill="FFFFFF"/>
              <w:jc w:val="both"/>
              <w:rPr>
                <w:bCs/>
                <w:color w:val="FF0000"/>
              </w:rPr>
            </w:pPr>
            <w:r w:rsidRPr="004019C0">
              <w:t xml:space="preserve">Do të jenë në gjendje të japin dhe pranojnë udhëzime për situata të përditshme dhe të kërkojnë udhëzime të caktuara për realizimin e detyrave të ndryshme. </w:t>
            </w:r>
          </w:p>
          <w:p w:rsidR="002F6878" w:rsidRPr="004019C0" w:rsidRDefault="002F6878" w:rsidP="00A83F78">
            <w:pPr>
              <w:shd w:val="clear" w:color="auto" w:fill="FFFFFF"/>
              <w:spacing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Aftësitë &amp; Shkathtësitë:</w:t>
            </w:r>
          </w:p>
          <w:p w:rsidR="002F6878" w:rsidRPr="004019C0" w:rsidRDefault="002F6878" w:rsidP="00990700">
            <w:pPr>
              <w:pStyle w:val="ListParagraph"/>
              <w:numPr>
                <w:ilvl w:val="0"/>
                <w:numId w:val="87"/>
              </w:numPr>
              <w:jc w:val="both"/>
            </w:pPr>
            <w:r w:rsidRPr="004019C0">
              <w:rPr>
                <w:bCs/>
              </w:rPr>
              <w:t xml:space="preserve">Zhvillimi i </w:t>
            </w:r>
            <w:r w:rsidRPr="004019C0">
              <w:t xml:space="preserve">katër shkathtësive gjuhësore si shkathtësia e të dëgjuarit, folurit, lexuarit dhe të shkruarit. </w:t>
            </w:r>
          </w:p>
          <w:p w:rsidR="002F6878" w:rsidRPr="004019C0" w:rsidRDefault="002F6878" w:rsidP="00990700">
            <w:pPr>
              <w:pStyle w:val="ListParagraph"/>
              <w:numPr>
                <w:ilvl w:val="0"/>
                <w:numId w:val="87"/>
              </w:numPr>
              <w:jc w:val="both"/>
            </w:pPr>
            <w:r w:rsidRPr="004019C0">
              <w:t>Zhvillimi i shkathtësisë së dëgjimit nënkupton të qenit në gjendje të kuptosh saktë atë çfarë dëgjon.</w:t>
            </w:r>
          </w:p>
          <w:p w:rsidR="002F6878" w:rsidRPr="004019C0" w:rsidRDefault="002F6878" w:rsidP="00990700">
            <w:pPr>
              <w:pStyle w:val="ListParagraph"/>
              <w:numPr>
                <w:ilvl w:val="0"/>
                <w:numId w:val="87"/>
              </w:numPr>
              <w:jc w:val="both"/>
            </w:pPr>
            <w:r w:rsidRPr="004019C0">
              <w:t xml:space="preserve">Zhvillimi i shkathtësisë së të folurit nënkupton mundësinë e zhvillimit të të folurit saktë në gjuhë angleze dhe komunikimit të drejtë për nevoja të ndryshme. </w:t>
            </w:r>
          </w:p>
          <w:p w:rsidR="002F6878" w:rsidRPr="004019C0" w:rsidRDefault="002F6878" w:rsidP="00990700">
            <w:pPr>
              <w:pStyle w:val="ListParagraph"/>
              <w:numPr>
                <w:ilvl w:val="0"/>
                <w:numId w:val="87"/>
              </w:numPr>
              <w:jc w:val="both"/>
            </w:pPr>
            <w:r w:rsidRPr="004019C0">
              <w:t xml:space="preserve">Zhvillimi i shkathtësisë së të lexuarit nënkupton mundësinë për të lexuar saktë fjalët, dhe shqiptuar saktë tingujt në fjalët e caktuara nga gjuha angleze. </w:t>
            </w:r>
          </w:p>
          <w:p w:rsidR="002F6878" w:rsidRPr="004019C0" w:rsidRDefault="002F6878" w:rsidP="00990700">
            <w:pPr>
              <w:pStyle w:val="ListParagraph"/>
              <w:numPr>
                <w:ilvl w:val="0"/>
                <w:numId w:val="87"/>
              </w:numPr>
              <w:jc w:val="both"/>
            </w:pPr>
            <w:r w:rsidRPr="004019C0">
              <w:t>Zhvillimi i shkathtësisë së të shkruarit nënkupton zhvillimin e shkathtësisë së shkrimit të drejt të fjalëve, fjalive, dhe përdorimin e saktë të fjalëve në fjali.</w:t>
            </w:r>
          </w:p>
          <w:p w:rsidR="002F6878" w:rsidRPr="004019C0" w:rsidRDefault="002F6878" w:rsidP="00A83F78">
            <w:pPr>
              <w:tabs>
                <w:tab w:val="left" w:pos="1110"/>
              </w:tabs>
              <w:spacing w:line="240" w:lineRule="auto"/>
              <w:ind w:hanging="180"/>
              <w:contextualSpacing/>
              <w:jc w:val="both"/>
              <w:rPr>
                <w:rFonts w:ascii="Times New Roman" w:hAnsi="Times New Roman"/>
                <w:sz w:val="24"/>
                <w:szCs w:val="24"/>
                <w:lang w:val="sq-AL"/>
              </w:rPr>
            </w:pPr>
            <w:r w:rsidRPr="004019C0">
              <w:rPr>
                <w:rFonts w:ascii="Times New Roman" w:hAnsi="Times New Roman"/>
                <w:color w:val="FF0000"/>
                <w:sz w:val="24"/>
                <w:szCs w:val="24"/>
                <w:lang w:val="sq-AL"/>
              </w:rPr>
              <w:tab/>
            </w:r>
            <w:r w:rsidRPr="004019C0">
              <w:rPr>
                <w:rFonts w:ascii="Times New Roman" w:hAnsi="Times New Roman"/>
                <w:sz w:val="24"/>
                <w:szCs w:val="24"/>
                <w:lang w:val="sq-AL"/>
              </w:rPr>
              <w:t>Kompetencë:</w:t>
            </w:r>
          </w:p>
          <w:p w:rsidR="002F6878" w:rsidRPr="004019C0" w:rsidRDefault="002F6878" w:rsidP="00990700">
            <w:pPr>
              <w:pStyle w:val="ListParagraph"/>
              <w:numPr>
                <w:ilvl w:val="0"/>
                <w:numId w:val="87"/>
              </w:numPr>
              <w:jc w:val="both"/>
            </w:pPr>
            <w:r w:rsidRPr="004019C0">
              <w:t xml:space="preserve">Interpretimin e saktë të fjalëve dhe tingujve që i kanë mësuar nga kursi. </w:t>
            </w:r>
          </w:p>
          <w:p w:rsidR="002F6878" w:rsidRPr="004019C0" w:rsidRDefault="002F6878" w:rsidP="00990700">
            <w:pPr>
              <w:pStyle w:val="ListParagraph"/>
              <w:numPr>
                <w:ilvl w:val="0"/>
                <w:numId w:val="87"/>
              </w:numPr>
              <w:jc w:val="both"/>
            </w:pPr>
            <w:r w:rsidRPr="004019C0">
              <w:lastRenderedPageBreak/>
              <w:t xml:space="preserve">Të folurit në mënyrë të saktë dhe komunikimi i rrjedhshëm i mendimeve përkitazi me situatat e caktuara. </w:t>
            </w:r>
          </w:p>
          <w:p w:rsidR="002F6878" w:rsidRPr="004019C0" w:rsidRDefault="002F6878" w:rsidP="00990700">
            <w:pPr>
              <w:pStyle w:val="ListParagraph"/>
              <w:numPr>
                <w:ilvl w:val="0"/>
                <w:numId w:val="87"/>
              </w:numPr>
              <w:jc w:val="both"/>
            </w:pPr>
            <w:r w:rsidRPr="004019C0">
              <w:t>Zbatimi i njohurive të përfituara nga kursi që kanë të bëjnë me leximin dhe shkrimin e teksteve të ndryshme.</w:t>
            </w:r>
          </w:p>
          <w:p w:rsidR="002F6878" w:rsidRPr="004019C0" w:rsidRDefault="002F6878" w:rsidP="00990700">
            <w:pPr>
              <w:pStyle w:val="ListParagraph"/>
              <w:numPr>
                <w:ilvl w:val="0"/>
                <w:numId w:val="87"/>
              </w:numPr>
              <w:jc w:val="both"/>
              <w:rPr>
                <w:color w:val="FF0000"/>
              </w:rPr>
            </w:pPr>
            <w:r w:rsidRPr="004019C0">
              <w:t>Përdorimi i shkathtësive gjuhësore dhe aplikimi i njohurive të përfituara gjatë kursit me qëllim të komunikimit të mesazheve dhe kuptimit të mesazheve në situata të caktuara.</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Metodologjia e mësimdhënies ( dhe mësimnxënies)</w:t>
            </w:r>
          </w:p>
        </w:tc>
        <w:tc>
          <w:tcPr>
            <w:tcW w:w="5940" w:type="dxa"/>
          </w:tcPr>
          <w:p w:rsidR="002F6878" w:rsidRPr="004019C0" w:rsidRDefault="002F6878" w:rsidP="00990700">
            <w:pPr>
              <w:pStyle w:val="ListParagraph"/>
              <w:numPr>
                <w:ilvl w:val="0"/>
                <w:numId w:val="87"/>
              </w:numPr>
              <w:jc w:val="both"/>
              <w:rPr>
                <w:i/>
              </w:rPr>
            </w:pPr>
            <w:r w:rsidRPr="004019C0">
              <w:rPr>
                <w:iCs/>
              </w:rPr>
              <w:t>Metoda komunikuese (communicative approach), direkte, te kuptuarit nga te lexuarit, metoda audiolinguale dhe te tjera.</w:t>
            </w:r>
          </w:p>
          <w:p w:rsidR="002F6878" w:rsidRPr="004019C0" w:rsidRDefault="002F6878" w:rsidP="00990700">
            <w:pPr>
              <w:pStyle w:val="ListParagraph"/>
              <w:numPr>
                <w:ilvl w:val="0"/>
                <w:numId w:val="87"/>
              </w:numPr>
              <w:jc w:val="both"/>
              <w:rPr>
                <w:i/>
              </w:rPr>
            </w:pPr>
            <w:r w:rsidRPr="004019C0">
              <w:rPr>
                <w:iCs/>
              </w:rPr>
              <w:t>Plotësimi i zbrazëtirave në tekst, (gap fillin)</w:t>
            </w:r>
          </w:p>
          <w:p w:rsidR="002F6878" w:rsidRPr="004019C0" w:rsidRDefault="002F6878" w:rsidP="00990700">
            <w:pPr>
              <w:pStyle w:val="ListParagraph"/>
              <w:numPr>
                <w:ilvl w:val="0"/>
                <w:numId w:val="87"/>
              </w:numPr>
              <w:jc w:val="both"/>
              <w:rPr>
                <w:i/>
              </w:rPr>
            </w:pPr>
            <w:r w:rsidRPr="004019C0">
              <w:rPr>
                <w:iCs/>
              </w:rPr>
              <w:t>Pyetje përgjigje, (questions and answers)</w:t>
            </w:r>
          </w:p>
          <w:p w:rsidR="002F6878" w:rsidRPr="004019C0" w:rsidRDefault="002F6878" w:rsidP="00990700">
            <w:pPr>
              <w:pStyle w:val="ListParagraph"/>
              <w:numPr>
                <w:ilvl w:val="0"/>
                <w:numId w:val="87"/>
              </w:numPr>
              <w:jc w:val="both"/>
              <w:rPr>
                <w:i/>
              </w:rPr>
            </w:pPr>
            <w:r w:rsidRPr="004019C0">
              <w:rPr>
                <w:iCs/>
              </w:rPr>
              <w:t>Interpretimi i teksteve dhe komunikimi i mesazhit të teksit</w:t>
            </w:r>
          </w:p>
          <w:p w:rsidR="002F6878" w:rsidRPr="004019C0" w:rsidRDefault="002F6878" w:rsidP="00990700">
            <w:pPr>
              <w:pStyle w:val="ListParagraph"/>
              <w:numPr>
                <w:ilvl w:val="0"/>
                <w:numId w:val="87"/>
              </w:numPr>
              <w:jc w:val="both"/>
              <w:rPr>
                <w:i/>
                <w:color w:val="FF0000"/>
              </w:rPr>
            </w:pPr>
            <w:r w:rsidRPr="004019C0">
              <w:t>Te kuptuarit nga teksti, etj.</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Metodat e vlerësimit (kriteret e kalueshmërisë)</w:t>
            </w:r>
          </w:p>
        </w:tc>
        <w:tc>
          <w:tcPr>
            <w:tcW w:w="5940" w:type="dxa"/>
          </w:tcPr>
          <w:p w:rsidR="002F6878" w:rsidRPr="004019C0" w:rsidRDefault="002F6878" w:rsidP="00990700">
            <w:pPr>
              <w:pStyle w:val="ListParagraph"/>
              <w:numPr>
                <w:ilvl w:val="0"/>
                <w:numId w:val="87"/>
              </w:numPr>
              <w:jc w:val="both"/>
              <w:rPr>
                <w:iCs/>
              </w:rPr>
            </w:pPr>
            <w:r w:rsidRPr="004019C0">
              <w:rPr>
                <w:iCs/>
              </w:rPr>
              <w:t>Dy Kollekviume  me nga 30 pikë- (60)  të dytë ose</w:t>
            </w:r>
          </w:p>
          <w:p w:rsidR="002F6878" w:rsidRPr="004019C0" w:rsidRDefault="002F6878" w:rsidP="00990700">
            <w:pPr>
              <w:pStyle w:val="ListParagraph"/>
              <w:numPr>
                <w:ilvl w:val="0"/>
                <w:numId w:val="87"/>
              </w:numPr>
              <w:jc w:val="both"/>
              <w:rPr>
                <w:iCs/>
              </w:rPr>
            </w:pPr>
            <w:r w:rsidRPr="004019C0">
              <w:rPr>
                <w:iCs/>
              </w:rPr>
              <w:t>Provimi final 60</w:t>
            </w:r>
          </w:p>
          <w:p w:rsidR="002F6878" w:rsidRPr="004019C0" w:rsidRDefault="002F6878" w:rsidP="00990700">
            <w:pPr>
              <w:pStyle w:val="ListParagraph"/>
              <w:numPr>
                <w:ilvl w:val="0"/>
                <w:numId w:val="87"/>
              </w:numPr>
              <w:jc w:val="both"/>
              <w:rPr>
                <w:iCs/>
              </w:rPr>
            </w:pPr>
            <w:r w:rsidRPr="004019C0">
              <w:rPr>
                <w:iCs/>
              </w:rPr>
              <w:t>Prezantimi i punimeve seminarike dhe eseve 10</w:t>
            </w:r>
          </w:p>
          <w:p w:rsidR="002F6878" w:rsidRPr="004019C0" w:rsidRDefault="002F6878" w:rsidP="00990700">
            <w:pPr>
              <w:pStyle w:val="ListParagraph"/>
              <w:numPr>
                <w:ilvl w:val="0"/>
                <w:numId w:val="87"/>
              </w:numPr>
              <w:jc w:val="both"/>
              <w:rPr>
                <w:iCs/>
              </w:rPr>
            </w:pPr>
            <w:r w:rsidRPr="004019C0">
              <w:rPr>
                <w:iCs/>
              </w:rPr>
              <w:t xml:space="preserve">Vijimi i rregullt 20 </w:t>
            </w:r>
          </w:p>
          <w:p w:rsidR="002F6878" w:rsidRPr="004019C0" w:rsidRDefault="002F6878" w:rsidP="00990700">
            <w:pPr>
              <w:pStyle w:val="ListParagraph"/>
              <w:numPr>
                <w:ilvl w:val="0"/>
                <w:numId w:val="87"/>
              </w:numPr>
              <w:jc w:val="both"/>
              <w:rPr>
                <w:iCs/>
              </w:rPr>
            </w:pPr>
            <w:r w:rsidRPr="004019C0">
              <w:rPr>
                <w:iCs/>
              </w:rPr>
              <w:t>Aktiviteti  10</w:t>
            </w:r>
          </w:p>
          <w:p w:rsidR="002F6878" w:rsidRPr="004019C0" w:rsidRDefault="002F6878" w:rsidP="00990700">
            <w:pPr>
              <w:pStyle w:val="ListParagraph"/>
              <w:numPr>
                <w:ilvl w:val="0"/>
                <w:numId w:val="87"/>
              </w:numPr>
              <w:jc w:val="both"/>
              <w:rPr>
                <w:iCs/>
                <w:color w:val="FF0000"/>
              </w:rPr>
            </w:pPr>
            <w:r w:rsidRPr="004019C0">
              <w:rPr>
                <w:iCs/>
              </w:rPr>
              <w:t>Totali 100</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Mjetet e konkretizimit – TI</w:t>
            </w:r>
          </w:p>
        </w:tc>
        <w:tc>
          <w:tcPr>
            <w:tcW w:w="5940" w:type="dxa"/>
          </w:tcPr>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Përdorimi teknologjisë informative: kompjuteri me projektor, prezantimi i ligjëratave përmes faqeve të PowerPoint (PowerPoint Slides), Përdorimi i uebfaqeve të ndryshme në internet për qëllime ushtrimesh dhe demonstrimesh të fjalorit, rregullave gramatikore, shqiptimit të fjalëve dhe rendit të fjalëve në fjali. </w:t>
            </w:r>
          </w:p>
          <w:p w:rsidR="002F6878" w:rsidRPr="004019C0" w:rsidRDefault="002F6878" w:rsidP="00A83F78">
            <w:pPr>
              <w:spacing w:line="240" w:lineRule="auto"/>
              <w:contextualSpacing/>
              <w:jc w:val="both"/>
              <w:rPr>
                <w:rFonts w:ascii="Times New Roman" w:hAnsi="Times New Roman"/>
                <w:color w:val="FF0000"/>
                <w:sz w:val="24"/>
                <w:szCs w:val="24"/>
                <w:lang w:val="sq-AL"/>
              </w:rPr>
            </w:pPr>
            <w:r w:rsidRPr="004019C0">
              <w:rPr>
                <w:rFonts w:ascii="Times New Roman" w:hAnsi="Times New Roman"/>
                <w:sz w:val="24"/>
                <w:szCs w:val="24"/>
                <w:lang w:val="sq-AL"/>
              </w:rPr>
              <w:t xml:space="preserve">Përdorimi i tabelës, etj. </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Raporti ndërmjet pjesës teorike dhe praktike të studimit</w:t>
            </w:r>
          </w:p>
        </w:tc>
        <w:tc>
          <w:tcPr>
            <w:tcW w:w="5940" w:type="dxa"/>
          </w:tcPr>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color w:val="FF0000"/>
                <w:sz w:val="24"/>
                <w:szCs w:val="24"/>
                <w:lang w:val="sq-AL"/>
              </w:rPr>
            </w:pPr>
            <w:r w:rsidRPr="004019C0">
              <w:rPr>
                <w:rFonts w:ascii="Times New Roman" w:hAnsi="Times New Roman"/>
                <w:sz w:val="24"/>
                <w:szCs w:val="24"/>
                <w:lang w:val="sq-AL"/>
              </w:rPr>
              <w:t>Dy ligjërata dhe një ushtrime në javë (Metoda ime përfshinë 20% udhëzime dhe 80 % ushtrime/praktikë)</w:t>
            </w:r>
          </w:p>
        </w:tc>
      </w:tr>
      <w:tr w:rsidR="002F6878" w:rsidRPr="004019C0" w:rsidTr="00BC081A">
        <w:tc>
          <w:tcPr>
            <w:tcW w:w="9558" w:type="dxa"/>
            <w:gridSpan w:val="2"/>
            <w:shd w:val="clear" w:color="auto" w:fill="BFBFBF"/>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 bazë</w:t>
            </w:r>
          </w:p>
        </w:tc>
        <w:tc>
          <w:tcPr>
            <w:tcW w:w="5940" w:type="dxa"/>
          </w:tcPr>
          <w:p w:rsidR="002F6878" w:rsidRPr="004019C0" w:rsidRDefault="002F6878" w:rsidP="00990700">
            <w:pPr>
              <w:numPr>
                <w:ilvl w:val="0"/>
                <w:numId w:val="87"/>
              </w:numPr>
              <w:spacing w:after="0"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rPr>
              <w:t>John and Liz Soars, New Headway-Pre-Intermediate, Oxford University Press, Oxford, 2010</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 shtesë</w:t>
            </w:r>
          </w:p>
        </w:tc>
        <w:tc>
          <w:tcPr>
            <w:tcW w:w="5940" w:type="dxa"/>
          </w:tcPr>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John Eastwood-Oxford practice grammar; Oxford Learner’s Dictionary, Oxford University Press, Oxford,  2009</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rPr>
              <w:t>Burrniku: Grammar for English Language,bot.2., Interdiskont, Shkup, 2009</w:t>
            </w:r>
          </w:p>
        </w:tc>
      </w:tr>
    </w:tbl>
    <w:p w:rsidR="002F6878" w:rsidRPr="004019C0" w:rsidRDefault="002F6878" w:rsidP="00A83F78">
      <w:pPr>
        <w:spacing w:line="240" w:lineRule="auto"/>
        <w:contextualSpacing/>
        <w:jc w:val="both"/>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5940"/>
      </w:tblGrid>
      <w:tr w:rsidR="002F6878" w:rsidRPr="004019C0" w:rsidTr="00BC081A">
        <w:trPr>
          <w:trHeight w:val="150"/>
        </w:trPr>
        <w:tc>
          <w:tcPr>
            <w:tcW w:w="3618" w:type="dxa"/>
          </w:tcPr>
          <w:p w:rsidR="002F6878" w:rsidRPr="004019C0" w:rsidRDefault="002F6878" w:rsidP="00A83F78">
            <w:pPr>
              <w:spacing w:line="240" w:lineRule="auto"/>
              <w:contextualSpacing/>
              <w:jc w:val="both"/>
              <w:rPr>
                <w:rFonts w:ascii="Times New Roman" w:eastAsia="Calibri" w:hAnsi="Times New Roman"/>
                <w:b/>
                <w:sz w:val="24"/>
                <w:szCs w:val="24"/>
                <w:lang w:val="sq-AL"/>
              </w:rPr>
            </w:pPr>
            <w:r w:rsidRPr="004019C0">
              <w:rPr>
                <w:rFonts w:ascii="Times New Roman" w:eastAsia="Calibri" w:hAnsi="Times New Roman"/>
                <w:b/>
                <w:sz w:val="24"/>
                <w:szCs w:val="24"/>
                <w:lang w:val="sq-AL"/>
              </w:rPr>
              <w:t xml:space="preserve">Titulli i lëndës: </w:t>
            </w:r>
          </w:p>
        </w:tc>
        <w:tc>
          <w:tcPr>
            <w:tcW w:w="5940" w:type="dxa"/>
          </w:tcPr>
          <w:p w:rsidR="002F6878" w:rsidRPr="004019C0" w:rsidRDefault="002F6878" w:rsidP="00A83F78">
            <w:pPr>
              <w:spacing w:line="240" w:lineRule="auto"/>
              <w:contextualSpacing/>
              <w:jc w:val="both"/>
              <w:rPr>
                <w:rFonts w:ascii="Times New Roman" w:eastAsia="Calibri" w:hAnsi="Times New Roman"/>
                <w:b/>
                <w:sz w:val="24"/>
                <w:szCs w:val="24"/>
                <w:lang w:val="sq-AL"/>
              </w:rPr>
            </w:pPr>
            <w:r w:rsidRPr="004019C0">
              <w:rPr>
                <w:rFonts w:ascii="Times New Roman" w:eastAsia="Calibri" w:hAnsi="Times New Roman"/>
                <w:b/>
                <w:sz w:val="24"/>
                <w:szCs w:val="24"/>
                <w:lang w:val="sq-AL"/>
              </w:rPr>
              <w:t xml:space="preserve">Hyrje në Shkrimin Akademik </w:t>
            </w:r>
          </w:p>
        </w:tc>
      </w:tr>
      <w:tr w:rsidR="002F6878" w:rsidRPr="004019C0" w:rsidTr="00BC081A">
        <w:trPr>
          <w:trHeight w:val="252"/>
        </w:trPr>
        <w:tc>
          <w:tcPr>
            <w:tcW w:w="3618" w:type="dxa"/>
          </w:tcPr>
          <w:p w:rsidR="002F6878" w:rsidRPr="004019C0" w:rsidRDefault="002F6878" w:rsidP="00A83F78">
            <w:pPr>
              <w:spacing w:line="240" w:lineRule="auto"/>
              <w:contextualSpacing/>
              <w:jc w:val="both"/>
              <w:rPr>
                <w:rFonts w:ascii="Times New Roman" w:eastAsia="Calibri" w:hAnsi="Times New Roman"/>
                <w:sz w:val="24"/>
                <w:szCs w:val="24"/>
                <w:lang w:val="sq-AL"/>
              </w:rPr>
            </w:pPr>
            <w:r w:rsidRPr="004019C0">
              <w:rPr>
                <w:rFonts w:ascii="Times New Roman" w:eastAsia="Calibri" w:hAnsi="Times New Roman"/>
                <w:sz w:val="24"/>
                <w:szCs w:val="24"/>
                <w:lang w:val="sq-AL"/>
              </w:rPr>
              <w:t>Përmbajtja e lëndës:</w:t>
            </w:r>
          </w:p>
        </w:tc>
        <w:tc>
          <w:tcPr>
            <w:tcW w:w="594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Njohuri të përgjithshme për shkrimin akademik; identifikimi dhe kategorizimi i të gjitha llojeve të </w:t>
            </w:r>
            <w:r w:rsidRPr="004019C0">
              <w:rPr>
                <w:rFonts w:ascii="Times New Roman" w:hAnsi="Times New Roman"/>
                <w:sz w:val="24"/>
                <w:szCs w:val="24"/>
                <w:lang w:val="sq-AL"/>
              </w:rPr>
              <w:lastRenderedPageBreak/>
              <w:t>materialeve, të shkruara dhe elektronike; shkrimi i eseve dhe letrave të tjera zyrtare e jozyrtare; shmangia e plagjiaturës; të mësuarit për të menduar në mënyrë kritike dhe vlerësimit profesional t</w:t>
            </w:r>
            <w:r w:rsidRPr="004019C0">
              <w:rPr>
                <w:rFonts w:ascii="Times New Roman" w:hAnsi="Times New Roman"/>
                <w:sz w:val="24"/>
                <w:szCs w:val="24"/>
              </w:rPr>
              <w:t>ë dokumenteve</w:t>
            </w:r>
          </w:p>
        </w:tc>
      </w:tr>
      <w:tr w:rsidR="002F6878" w:rsidRPr="004019C0" w:rsidTr="00BC081A">
        <w:trPr>
          <w:trHeight w:val="150"/>
        </w:trPr>
        <w:tc>
          <w:tcPr>
            <w:tcW w:w="3618" w:type="dxa"/>
          </w:tcPr>
          <w:p w:rsidR="002F6878" w:rsidRPr="004019C0" w:rsidRDefault="002F6878" w:rsidP="00A83F78">
            <w:pPr>
              <w:spacing w:line="240" w:lineRule="auto"/>
              <w:contextualSpacing/>
              <w:jc w:val="both"/>
              <w:rPr>
                <w:rFonts w:ascii="Times New Roman" w:eastAsia="Calibri" w:hAnsi="Times New Roman"/>
                <w:b/>
                <w:sz w:val="24"/>
                <w:szCs w:val="24"/>
                <w:lang w:val="sq-AL"/>
              </w:rPr>
            </w:pPr>
            <w:r w:rsidRPr="004019C0">
              <w:rPr>
                <w:rFonts w:ascii="Times New Roman" w:eastAsia="Calibri" w:hAnsi="Times New Roman"/>
                <w:b/>
                <w:sz w:val="24"/>
                <w:szCs w:val="24"/>
                <w:lang w:val="sq-AL"/>
              </w:rPr>
              <w:lastRenderedPageBreak/>
              <w:t>Qëllimi dhe rezultatet e pritura të mësimit:</w:t>
            </w:r>
          </w:p>
        </w:tc>
        <w:tc>
          <w:tcPr>
            <w:tcW w:w="5940" w:type="dxa"/>
          </w:tcPr>
          <w:p w:rsidR="002F6878" w:rsidRPr="004019C0" w:rsidRDefault="002F6878" w:rsidP="00A83F78">
            <w:pPr>
              <w:pStyle w:val="NoSpacing"/>
              <w:contextualSpacing/>
              <w:jc w:val="both"/>
              <w:rPr>
                <w:rFonts w:ascii="Times New Roman" w:hAnsi="Times New Roman"/>
                <w:bCs/>
                <w:kern w:val="36"/>
                <w:sz w:val="24"/>
                <w:szCs w:val="24"/>
                <w:lang w:val="sq-AL"/>
              </w:rPr>
            </w:pPr>
            <w:r w:rsidRPr="004019C0">
              <w:rPr>
                <w:rFonts w:ascii="Times New Roman" w:hAnsi="Times New Roman"/>
                <w:sz w:val="24"/>
                <w:szCs w:val="24"/>
                <w:lang w:val="sq-AL"/>
              </w:rPr>
              <w:t>Lënda Shkrim Akademik ka për qëllim  ngritjen e shkathtësive të çdo studenti si në të folur, ashtu edhe në të shkruar, respektivisht ngritjen e nivelit të mendimit akademik të studentëve. Kjo lëndë konsiston edhe në ngritjen e nivelit të shkrimit të qartë, të mendimit me qëllim të caktuar, mendimit kritik dhe shprehjes së njohurive të një akademiku. Studentët do të kenë mundësi të mësojnë se si t’i shkruajnë në mënyrë akademike detyrat e kësaj lënde.</w:t>
            </w:r>
          </w:p>
          <w:p w:rsidR="002F6878" w:rsidRPr="004019C0" w:rsidRDefault="002F6878" w:rsidP="00A83F78">
            <w:pPr>
              <w:pStyle w:val="NoSpacing"/>
              <w:contextualSpacing/>
              <w:jc w:val="both"/>
              <w:rPr>
                <w:rFonts w:ascii="Times New Roman" w:hAnsi="Times New Roman"/>
                <w:bCs/>
                <w:kern w:val="36"/>
                <w:sz w:val="24"/>
                <w:szCs w:val="24"/>
                <w:u w:val="single"/>
                <w:lang w:val="sq-AL"/>
              </w:rPr>
            </w:pPr>
            <w:r w:rsidRPr="004019C0">
              <w:rPr>
                <w:rFonts w:ascii="Times New Roman" w:hAnsi="Times New Roman"/>
                <w:bCs/>
                <w:kern w:val="36"/>
                <w:sz w:val="24"/>
                <w:szCs w:val="24"/>
                <w:u w:val="single"/>
                <w:lang w:val="sq-AL"/>
              </w:rPr>
              <w:t>Njohuritë:</w:t>
            </w:r>
          </w:p>
          <w:p w:rsidR="002F6878" w:rsidRPr="004019C0" w:rsidRDefault="002F6878" w:rsidP="00990700">
            <w:pPr>
              <w:pStyle w:val="NoSpacing"/>
              <w:numPr>
                <w:ilvl w:val="0"/>
                <w:numId w:val="89"/>
              </w:numPr>
              <w:contextualSpacing/>
              <w:jc w:val="both"/>
              <w:rPr>
                <w:rFonts w:ascii="Times New Roman" w:hAnsi="Times New Roman"/>
                <w:sz w:val="24"/>
                <w:szCs w:val="24"/>
                <w:lang w:val="sq-AL"/>
              </w:rPr>
            </w:pPr>
            <w:r w:rsidRPr="004019C0">
              <w:rPr>
                <w:rFonts w:ascii="Times New Roman" w:hAnsi="Times New Roman"/>
                <w:bCs/>
                <w:kern w:val="36"/>
                <w:sz w:val="24"/>
                <w:szCs w:val="24"/>
                <w:lang w:val="sq-AL"/>
              </w:rPr>
              <w:t>t</w:t>
            </w:r>
            <w:r w:rsidRPr="004019C0">
              <w:rPr>
                <w:rFonts w:ascii="Times New Roman" w:hAnsi="Times New Roman"/>
                <w:sz w:val="24"/>
                <w:szCs w:val="24"/>
                <w:lang w:val="sq-AL"/>
              </w:rPr>
              <w:t>ë mësojnë të lexojnë dhe të analizojnë në mënyrë kritike,</w:t>
            </w:r>
          </w:p>
          <w:p w:rsidR="002F6878" w:rsidRPr="004019C0" w:rsidRDefault="002F6878" w:rsidP="00990700">
            <w:pPr>
              <w:pStyle w:val="NoSpacing"/>
              <w:numPr>
                <w:ilvl w:val="0"/>
                <w:numId w:val="89"/>
              </w:numPr>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mësojnë të përpilojnë një paragraf </w:t>
            </w:r>
            <w:r w:rsidRPr="004019C0">
              <w:rPr>
                <w:rFonts w:ascii="Times New Roman" w:hAnsi="Times New Roman"/>
                <w:bCs/>
                <w:kern w:val="36"/>
                <w:sz w:val="24"/>
                <w:szCs w:val="24"/>
                <w:lang w:val="sq-AL"/>
              </w:rPr>
              <w:t>,</w:t>
            </w:r>
          </w:p>
          <w:p w:rsidR="002F6878" w:rsidRPr="004019C0" w:rsidRDefault="002F6878" w:rsidP="00990700">
            <w:pPr>
              <w:pStyle w:val="NoSpacing"/>
              <w:numPr>
                <w:ilvl w:val="0"/>
                <w:numId w:val="89"/>
              </w:numPr>
              <w:contextualSpacing/>
              <w:jc w:val="both"/>
              <w:rPr>
                <w:rFonts w:ascii="Times New Roman" w:hAnsi="Times New Roman"/>
                <w:sz w:val="24"/>
                <w:szCs w:val="24"/>
                <w:lang w:val="sq-AL"/>
              </w:rPr>
            </w:pPr>
            <w:r w:rsidRPr="004019C0">
              <w:rPr>
                <w:rFonts w:ascii="Times New Roman" w:hAnsi="Times New Roman"/>
                <w:sz w:val="24"/>
                <w:szCs w:val="24"/>
                <w:lang w:val="sq-AL"/>
              </w:rPr>
              <w:t>të mësojnë lidhur me fazat të të shkruarit të një eseje.</w:t>
            </w:r>
          </w:p>
          <w:p w:rsidR="002F6878" w:rsidRPr="004019C0" w:rsidRDefault="002F6878" w:rsidP="00A83F78">
            <w:pPr>
              <w:pStyle w:val="NoSpacing"/>
              <w:contextualSpacing/>
              <w:jc w:val="both"/>
              <w:rPr>
                <w:rFonts w:ascii="Times New Roman" w:hAnsi="Times New Roman"/>
                <w:sz w:val="24"/>
                <w:szCs w:val="24"/>
                <w:u w:val="single"/>
                <w:lang w:val="sq-AL"/>
              </w:rPr>
            </w:pPr>
            <w:r w:rsidRPr="004019C0">
              <w:rPr>
                <w:rFonts w:ascii="Times New Roman" w:hAnsi="Times New Roman"/>
                <w:sz w:val="24"/>
                <w:szCs w:val="24"/>
                <w:u w:val="single"/>
                <w:lang w:val="sq-AL"/>
              </w:rPr>
              <w:t>Aftësitë dhe Shkathtësitë:</w:t>
            </w:r>
          </w:p>
          <w:p w:rsidR="002F6878" w:rsidRPr="004019C0" w:rsidRDefault="002F6878" w:rsidP="00990700">
            <w:pPr>
              <w:pStyle w:val="NoSpacing"/>
              <w:numPr>
                <w:ilvl w:val="0"/>
                <w:numId w:val="90"/>
              </w:numPr>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aftësi në </w:t>
            </w:r>
            <w:r w:rsidRPr="004019C0">
              <w:rPr>
                <w:rFonts w:ascii="Times New Roman" w:eastAsia="Times New Roman" w:hAnsi="Times New Roman"/>
                <w:bCs/>
                <w:kern w:val="36"/>
                <w:sz w:val="24"/>
                <w:szCs w:val="24"/>
                <w:lang w:val="sq-AL"/>
              </w:rPr>
              <w:t>implementimin e njohurive lidhur me proceset e shkrimit akademik,</w:t>
            </w:r>
          </w:p>
          <w:p w:rsidR="002F6878" w:rsidRPr="004019C0" w:rsidRDefault="002F6878" w:rsidP="00990700">
            <w:pPr>
              <w:pStyle w:val="NoSpacing"/>
              <w:numPr>
                <w:ilvl w:val="0"/>
                <w:numId w:val="90"/>
              </w:numPr>
              <w:contextualSpacing/>
              <w:jc w:val="both"/>
              <w:rPr>
                <w:rFonts w:ascii="Times New Roman" w:hAnsi="Times New Roman"/>
                <w:sz w:val="24"/>
                <w:szCs w:val="24"/>
                <w:lang w:val="sq-AL"/>
              </w:rPr>
            </w:pPr>
            <w:r w:rsidRPr="004019C0">
              <w:rPr>
                <w:rFonts w:ascii="Times New Roman" w:eastAsia="Times New Roman" w:hAnsi="Times New Roman"/>
                <w:bCs/>
                <w:kern w:val="36"/>
                <w:sz w:val="24"/>
                <w:szCs w:val="24"/>
                <w:lang w:val="sq-AL"/>
              </w:rPr>
              <w:t>a</w:t>
            </w:r>
            <w:r w:rsidRPr="004019C0">
              <w:rPr>
                <w:rFonts w:ascii="Times New Roman" w:hAnsi="Times New Roman"/>
                <w:sz w:val="24"/>
                <w:szCs w:val="24"/>
                <w:lang w:val="sq-AL"/>
              </w:rPr>
              <w:t>ftësi në zbatimin rregullave të të shkruarit akademik,</w:t>
            </w:r>
          </w:p>
          <w:p w:rsidR="002F6878" w:rsidRPr="004019C0" w:rsidRDefault="002F6878" w:rsidP="00990700">
            <w:pPr>
              <w:pStyle w:val="NoSpacing"/>
              <w:numPr>
                <w:ilvl w:val="0"/>
                <w:numId w:val="90"/>
              </w:numPr>
              <w:contextualSpacing/>
              <w:jc w:val="both"/>
              <w:rPr>
                <w:rFonts w:ascii="Times New Roman" w:hAnsi="Times New Roman"/>
                <w:sz w:val="24"/>
                <w:szCs w:val="24"/>
                <w:lang w:val="sq-AL"/>
              </w:rPr>
            </w:pPr>
            <w:r w:rsidRPr="004019C0">
              <w:rPr>
                <w:rFonts w:ascii="Times New Roman" w:hAnsi="Times New Roman"/>
                <w:sz w:val="24"/>
                <w:szCs w:val="24"/>
                <w:lang w:val="sq-AL"/>
              </w:rPr>
              <w:t>shkathtësi për marrjen e iniciativave dhe menaxhimin e procesit të të shkruarit, përmisuarit, analizave etj.</w:t>
            </w:r>
          </w:p>
          <w:p w:rsidR="002F6878" w:rsidRPr="004019C0" w:rsidRDefault="002F6878" w:rsidP="00A83F78">
            <w:pPr>
              <w:pStyle w:val="NoSpacing"/>
              <w:contextualSpacing/>
              <w:jc w:val="both"/>
              <w:rPr>
                <w:rFonts w:ascii="Times New Roman" w:hAnsi="Times New Roman"/>
                <w:sz w:val="24"/>
                <w:szCs w:val="24"/>
                <w:u w:val="single"/>
                <w:lang w:val="sq-AL"/>
              </w:rPr>
            </w:pPr>
            <w:r w:rsidRPr="004019C0">
              <w:rPr>
                <w:rFonts w:ascii="Times New Roman" w:hAnsi="Times New Roman"/>
                <w:sz w:val="24"/>
                <w:szCs w:val="24"/>
                <w:u w:val="single"/>
                <w:lang w:val="sq-AL"/>
              </w:rPr>
              <w:t>Kompetenca:</w:t>
            </w:r>
          </w:p>
          <w:p w:rsidR="002F6878" w:rsidRPr="004019C0" w:rsidRDefault="002F6878" w:rsidP="00990700">
            <w:pPr>
              <w:pStyle w:val="NoSpacing"/>
              <w:numPr>
                <w:ilvl w:val="0"/>
                <w:numId w:val="91"/>
              </w:numPr>
              <w:contextualSpacing/>
              <w:jc w:val="both"/>
              <w:rPr>
                <w:rFonts w:ascii="Times New Roman" w:hAnsi="Times New Roman"/>
                <w:sz w:val="24"/>
                <w:szCs w:val="24"/>
                <w:lang w:val="sq-AL"/>
              </w:rPr>
            </w:pPr>
            <w:r w:rsidRPr="004019C0">
              <w:rPr>
                <w:rFonts w:ascii="Times New Roman" w:hAnsi="Times New Roman"/>
                <w:sz w:val="24"/>
                <w:szCs w:val="24"/>
                <w:lang w:val="sq-AL"/>
              </w:rPr>
              <w:t>kompetencë për të shkruar një paragraf, një kërkesë, një ankesë etj,</w:t>
            </w:r>
          </w:p>
          <w:p w:rsidR="002F6878" w:rsidRPr="004019C0" w:rsidRDefault="002F6878" w:rsidP="00990700">
            <w:pPr>
              <w:pStyle w:val="NoSpacing"/>
              <w:numPr>
                <w:ilvl w:val="0"/>
                <w:numId w:val="91"/>
              </w:numPr>
              <w:contextualSpacing/>
              <w:jc w:val="both"/>
              <w:rPr>
                <w:rFonts w:ascii="Times New Roman" w:hAnsi="Times New Roman"/>
                <w:sz w:val="24"/>
                <w:szCs w:val="24"/>
                <w:lang w:val="sq-AL"/>
              </w:rPr>
            </w:pPr>
            <w:r w:rsidRPr="004019C0">
              <w:rPr>
                <w:rFonts w:ascii="Times New Roman" w:hAnsi="Times New Roman"/>
                <w:sz w:val="24"/>
                <w:szCs w:val="24"/>
                <w:lang w:val="sq-AL"/>
              </w:rPr>
              <w:t>kompetencë në analizën e një shkrimi akademik, përmasimin e tij dhe kritikës në atë shkrim,</w:t>
            </w:r>
          </w:p>
          <w:p w:rsidR="002F6878" w:rsidRPr="004019C0" w:rsidRDefault="002F6878" w:rsidP="00990700">
            <w:pPr>
              <w:pStyle w:val="NoSpacing"/>
              <w:numPr>
                <w:ilvl w:val="0"/>
                <w:numId w:val="91"/>
              </w:numPr>
              <w:contextualSpacing/>
              <w:jc w:val="both"/>
              <w:rPr>
                <w:rFonts w:ascii="Times New Roman" w:hAnsi="Times New Roman"/>
                <w:sz w:val="24"/>
                <w:szCs w:val="24"/>
                <w:lang w:val="sq-AL"/>
              </w:rPr>
            </w:pPr>
            <w:r w:rsidRPr="004019C0">
              <w:rPr>
                <w:rFonts w:ascii="Times New Roman" w:hAnsi="Times New Roman"/>
                <w:sz w:val="24"/>
                <w:szCs w:val="24"/>
                <w:lang w:val="sq-AL"/>
              </w:rPr>
              <w:t>k</w:t>
            </w:r>
            <w:r w:rsidRPr="004019C0">
              <w:rPr>
                <w:rFonts w:ascii="Times New Roman" w:hAnsi="Times New Roman"/>
                <w:bCs/>
                <w:kern w:val="36"/>
                <w:sz w:val="24"/>
                <w:szCs w:val="24"/>
                <w:lang w:val="sq-AL"/>
              </w:rPr>
              <w:t>ompetencë në dhënien e propozimeve dhe marrjen e vendimeve që kanë të bëjnë me përmirësimin e nje eseje, shkrimit të avancuar, letrave zyrtare etj</w:t>
            </w:r>
            <w:r w:rsidRPr="004019C0">
              <w:rPr>
                <w:rFonts w:ascii="Times New Roman" w:hAnsi="Times New Roman"/>
                <w:sz w:val="24"/>
                <w:szCs w:val="24"/>
                <w:lang w:val="sq-AL"/>
              </w:rPr>
              <w:t>.</w:t>
            </w:r>
          </w:p>
        </w:tc>
      </w:tr>
      <w:tr w:rsidR="002F6878" w:rsidRPr="004019C0" w:rsidTr="00BC081A">
        <w:trPr>
          <w:trHeight w:val="150"/>
        </w:trPr>
        <w:tc>
          <w:tcPr>
            <w:tcW w:w="3618" w:type="dxa"/>
          </w:tcPr>
          <w:p w:rsidR="002F6878" w:rsidRPr="004019C0" w:rsidRDefault="002F6878" w:rsidP="00A83F78">
            <w:pPr>
              <w:spacing w:line="240" w:lineRule="auto"/>
              <w:contextualSpacing/>
              <w:jc w:val="both"/>
              <w:rPr>
                <w:rFonts w:ascii="Times New Roman" w:eastAsia="Calibri" w:hAnsi="Times New Roman"/>
                <w:b/>
                <w:sz w:val="24"/>
                <w:szCs w:val="24"/>
                <w:lang w:val="sq-AL"/>
              </w:rPr>
            </w:pPr>
            <w:r w:rsidRPr="004019C0">
              <w:rPr>
                <w:rFonts w:ascii="Times New Roman" w:eastAsia="Calibri" w:hAnsi="Times New Roman"/>
                <w:b/>
                <w:sz w:val="24"/>
                <w:szCs w:val="24"/>
                <w:lang w:val="sq-AL"/>
              </w:rPr>
              <w:t>Format e mësimdhënies dhe mësimnxënies</w:t>
            </w:r>
          </w:p>
        </w:tc>
        <w:tc>
          <w:tcPr>
            <w:tcW w:w="594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rPr>
          <w:trHeight w:val="150"/>
        </w:trPr>
        <w:tc>
          <w:tcPr>
            <w:tcW w:w="3618" w:type="dxa"/>
          </w:tcPr>
          <w:p w:rsidR="002F6878" w:rsidRPr="004019C0" w:rsidRDefault="002F6878" w:rsidP="00A83F78">
            <w:pPr>
              <w:spacing w:line="240" w:lineRule="auto"/>
              <w:contextualSpacing/>
              <w:jc w:val="both"/>
              <w:rPr>
                <w:rFonts w:ascii="Times New Roman" w:eastAsia="Calibri" w:hAnsi="Times New Roman"/>
                <w:b/>
                <w:sz w:val="24"/>
                <w:szCs w:val="24"/>
                <w:lang w:val="sq-AL"/>
              </w:rPr>
            </w:pPr>
            <w:r w:rsidRPr="004019C0">
              <w:rPr>
                <w:rFonts w:ascii="Times New Roman" w:eastAsia="Calibri" w:hAnsi="Times New Roman"/>
                <w:b/>
                <w:sz w:val="24"/>
                <w:szCs w:val="24"/>
                <w:lang w:val="sq-AL"/>
              </w:rPr>
              <w:t>Metodat e vlerësimit  dhe kriteret e kalueshmërisë</w:t>
            </w:r>
          </w:p>
        </w:tc>
        <w:tc>
          <w:tcPr>
            <w:tcW w:w="594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Gjatë vlerësimit nga studenti do të kërkohet të demonstrojë Njohuritë, shkathtësitë dhe kompetencat e fituara. Pyetjet në kollokiume dhe provim final do të dizajnohen asisoj që të identifikohet lehtë nëse studenti ka arritur rezultatet e pritura të mësimnxënies. Pragu i kalueshmërisë është përcaktuar në Rregulloren për vlerësime të institucionit. Përgjatë semestrit nga studenti do të kërkohet të shkruaj, shkruaj dhe shkruaj. Ai/ajo duhet ta prezantojnë punën edhe gojarisht. Të dyjat, edhe shkathtësitë gojore edhe ato të shkruara do të vlerësohen</w:t>
            </w:r>
          </w:p>
        </w:tc>
      </w:tr>
      <w:tr w:rsidR="002F6878" w:rsidRPr="004019C0" w:rsidTr="00BC081A">
        <w:trPr>
          <w:trHeight w:val="849"/>
        </w:trPr>
        <w:tc>
          <w:tcPr>
            <w:tcW w:w="3618" w:type="dxa"/>
          </w:tcPr>
          <w:p w:rsidR="002F6878" w:rsidRPr="004019C0" w:rsidRDefault="002F6878" w:rsidP="00A83F78">
            <w:pPr>
              <w:spacing w:line="240" w:lineRule="auto"/>
              <w:contextualSpacing/>
              <w:jc w:val="both"/>
              <w:rPr>
                <w:rFonts w:ascii="Times New Roman" w:eastAsia="Calibri" w:hAnsi="Times New Roman"/>
                <w:b/>
                <w:sz w:val="24"/>
                <w:szCs w:val="24"/>
                <w:lang w:val="sq-AL"/>
              </w:rPr>
            </w:pPr>
            <w:r w:rsidRPr="004019C0">
              <w:rPr>
                <w:rFonts w:ascii="Times New Roman" w:eastAsia="Calibri" w:hAnsi="Times New Roman"/>
                <w:b/>
                <w:sz w:val="24"/>
                <w:szCs w:val="24"/>
                <w:lang w:val="sq-AL"/>
              </w:rPr>
              <w:lastRenderedPageBreak/>
              <w:t>Mjetet e konkretizimit – TI</w:t>
            </w:r>
          </w:p>
        </w:tc>
        <w:tc>
          <w:tcPr>
            <w:tcW w:w="594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Përdorimi i tabelës, Interneti,  wireless, kompjuteri, projektori,  Powerpoint etj. Forma /Templlates të zhanreve të ndryshme nga fusha e shkrimit akademik; kërkesave; shkresave zyrtare, etj,</w:t>
            </w:r>
          </w:p>
        </w:tc>
      </w:tr>
      <w:tr w:rsidR="002F6878" w:rsidRPr="004019C0" w:rsidTr="00BC081A">
        <w:trPr>
          <w:trHeight w:val="350"/>
        </w:trPr>
        <w:tc>
          <w:tcPr>
            <w:tcW w:w="3618" w:type="dxa"/>
          </w:tcPr>
          <w:p w:rsidR="002F6878" w:rsidRPr="004019C0" w:rsidRDefault="002F6878" w:rsidP="00A83F78">
            <w:pPr>
              <w:spacing w:line="240" w:lineRule="auto"/>
              <w:contextualSpacing/>
              <w:jc w:val="both"/>
              <w:rPr>
                <w:rFonts w:ascii="Times New Roman" w:eastAsia="Calibri" w:hAnsi="Times New Roman"/>
                <w:b/>
                <w:sz w:val="24"/>
                <w:szCs w:val="24"/>
                <w:lang w:val="sq-AL"/>
              </w:rPr>
            </w:pPr>
            <w:r w:rsidRPr="004019C0">
              <w:rPr>
                <w:rFonts w:ascii="Times New Roman" w:eastAsia="Calibri" w:hAnsi="Times New Roman"/>
                <w:b/>
                <w:sz w:val="24"/>
                <w:szCs w:val="24"/>
                <w:lang w:val="sq-AL"/>
              </w:rPr>
              <w:t>Teori/praktikë</w:t>
            </w:r>
          </w:p>
        </w:tc>
        <w:tc>
          <w:tcPr>
            <w:tcW w:w="594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50:50 për qind</w:t>
            </w:r>
          </w:p>
        </w:tc>
      </w:tr>
      <w:tr w:rsidR="002F6878" w:rsidRPr="004019C0" w:rsidTr="00BC081A">
        <w:trPr>
          <w:trHeight w:val="1295"/>
        </w:trPr>
        <w:tc>
          <w:tcPr>
            <w:tcW w:w="3618" w:type="dxa"/>
          </w:tcPr>
          <w:p w:rsidR="002F6878" w:rsidRPr="004019C0" w:rsidRDefault="002F6878" w:rsidP="00A83F78">
            <w:pPr>
              <w:spacing w:line="240" w:lineRule="auto"/>
              <w:contextualSpacing/>
              <w:jc w:val="both"/>
              <w:rPr>
                <w:rFonts w:ascii="Times New Roman" w:eastAsia="Calibri" w:hAnsi="Times New Roman"/>
                <w:b/>
                <w:sz w:val="24"/>
                <w:szCs w:val="24"/>
                <w:lang w:val="sq-AL"/>
              </w:rPr>
            </w:pPr>
            <w:r w:rsidRPr="004019C0">
              <w:rPr>
                <w:rFonts w:ascii="Times New Roman" w:eastAsia="Calibri" w:hAnsi="Times New Roman"/>
                <w:b/>
                <w:sz w:val="24"/>
                <w:szCs w:val="24"/>
                <w:lang w:val="sq-AL"/>
              </w:rPr>
              <w:t>Literatura :</w:t>
            </w:r>
          </w:p>
        </w:tc>
        <w:tc>
          <w:tcPr>
            <w:tcW w:w="5940" w:type="dxa"/>
          </w:tcPr>
          <w:p w:rsidR="002F6878" w:rsidRPr="004019C0" w:rsidRDefault="002F6878" w:rsidP="00990700">
            <w:pPr>
              <w:pStyle w:val="NoSpacing"/>
              <w:numPr>
                <w:ilvl w:val="0"/>
                <w:numId w:val="88"/>
              </w:numPr>
              <w:contextualSpacing/>
              <w:jc w:val="both"/>
              <w:rPr>
                <w:rFonts w:ascii="Times New Roman" w:hAnsi="Times New Roman"/>
                <w:sz w:val="24"/>
                <w:szCs w:val="24"/>
                <w:lang w:val="sq-AL"/>
              </w:rPr>
            </w:pPr>
            <w:r w:rsidRPr="004019C0">
              <w:rPr>
                <w:rFonts w:ascii="Times New Roman" w:hAnsi="Times New Roman"/>
                <w:sz w:val="24"/>
                <w:szCs w:val="24"/>
                <w:lang w:val="sq-AL"/>
              </w:rPr>
              <w:t>Imer Mushkolaj, Hyrje në Shkrimin Akademik (dispensë, 2010, Prishtinë),</w:t>
            </w:r>
          </w:p>
          <w:p w:rsidR="002F6878" w:rsidRPr="004019C0" w:rsidRDefault="002F6878" w:rsidP="00990700">
            <w:pPr>
              <w:pStyle w:val="NoSpacing"/>
              <w:numPr>
                <w:ilvl w:val="0"/>
                <w:numId w:val="88"/>
              </w:numPr>
              <w:contextualSpacing/>
              <w:jc w:val="both"/>
              <w:rPr>
                <w:rFonts w:ascii="Times New Roman" w:hAnsi="Times New Roman"/>
                <w:sz w:val="24"/>
                <w:szCs w:val="24"/>
                <w:lang w:val="sq-AL"/>
              </w:rPr>
            </w:pPr>
            <w:r w:rsidRPr="004019C0">
              <w:rPr>
                <w:rFonts w:ascii="Times New Roman" w:hAnsi="Times New Roman"/>
                <w:sz w:val="24"/>
                <w:szCs w:val="24"/>
                <w:lang w:val="sq-AL"/>
              </w:rPr>
              <w:t>Ibrahim Berisha, Media, agjencitë e komunikimit (2007, Prishtinë),</w:t>
            </w:r>
          </w:p>
          <w:p w:rsidR="002F6878" w:rsidRPr="004019C0" w:rsidRDefault="002F6878" w:rsidP="00990700">
            <w:pPr>
              <w:pStyle w:val="NoSpacing"/>
              <w:numPr>
                <w:ilvl w:val="0"/>
                <w:numId w:val="88"/>
              </w:numPr>
              <w:contextualSpacing/>
              <w:jc w:val="both"/>
              <w:rPr>
                <w:rFonts w:ascii="Times New Roman" w:hAnsi="Times New Roman"/>
                <w:sz w:val="24"/>
                <w:szCs w:val="24"/>
                <w:lang w:val="sq-AL"/>
              </w:rPr>
            </w:pPr>
            <w:r w:rsidRPr="004019C0">
              <w:rPr>
                <w:rFonts w:ascii="Times New Roman" w:hAnsi="Times New Roman"/>
                <w:sz w:val="24"/>
                <w:szCs w:val="24"/>
                <w:lang w:val="sq-AL"/>
              </w:rPr>
              <w:t>Ermal Hasimja, Përmbledhje ligjëratash (2007, Tiranë),</w:t>
            </w:r>
          </w:p>
        </w:tc>
      </w:tr>
    </w:tbl>
    <w:p w:rsidR="002F6878" w:rsidRPr="004019C0" w:rsidRDefault="002F6878" w:rsidP="00A83F78">
      <w:pPr>
        <w:tabs>
          <w:tab w:val="left" w:pos="945"/>
        </w:tabs>
        <w:spacing w:line="240" w:lineRule="auto"/>
        <w:contextualSpacing/>
        <w:jc w:val="both"/>
        <w:rPr>
          <w:rFonts w:ascii="Times New Roman" w:hAnsi="Times New Roman"/>
          <w:sz w:val="24"/>
          <w:szCs w:val="24"/>
        </w:rPr>
      </w:pPr>
      <w:r w:rsidRPr="004019C0">
        <w:rPr>
          <w:rFonts w:ascii="Times New Roman" w:hAnsi="Times New Roman"/>
          <w:sz w:val="24"/>
          <w:szCs w:val="24"/>
        </w:rPr>
        <w:tab/>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8"/>
        <w:gridCol w:w="5940"/>
      </w:tblGrid>
      <w:tr w:rsidR="002F6878" w:rsidRPr="004019C0" w:rsidTr="00BC081A">
        <w:tc>
          <w:tcPr>
            <w:tcW w:w="3618" w:type="dxa"/>
            <w:shd w:val="clear" w:color="auto" w:fill="D9D9D9"/>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Titulli i lëndës:</w:t>
            </w:r>
          </w:p>
        </w:tc>
        <w:tc>
          <w:tcPr>
            <w:tcW w:w="5940" w:type="dxa"/>
            <w:shd w:val="clear" w:color="auto" w:fill="D9D9D9"/>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bCs/>
                <w:sz w:val="24"/>
                <w:szCs w:val="24"/>
                <w:lang w:val="sq-AL"/>
              </w:rPr>
              <w:t>TEKNOLOGJIA INFORMATIVE</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Përshkrimi i lëndës</w:t>
            </w:r>
          </w:p>
        </w:tc>
        <w:tc>
          <w:tcPr>
            <w:tcW w:w="5940" w:type="dxa"/>
          </w:tcPr>
          <w:p w:rsidR="002F6878" w:rsidRPr="004019C0" w:rsidRDefault="002F6878" w:rsidP="00A83F78">
            <w:pPr>
              <w:spacing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Kjo  lëndë përmban njësitë mësimore për konceptet bazë të teknologjisë informative dhe ato për përdorimin e veglave të MS Office (MS Word, MS Excel, MS Power Point, MS Outlook, MS Access), të sistemeve operative, internetit etj..</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Qëllimet e lëndës:</w:t>
            </w:r>
          </w:p>
        </w:tc>
        <w:tc>
          <w:tcPr>
            <w:tcW w:w="5940" w:type="dxa"/>
          </w:tcPr>
          <w:p w:rsidR="002F6878" w:rsidRPr="004019C0" w:rsidRDefault="002F6878" w:rsidP="00A83F78">
            <w:pPr>
              <w:pStyle w:val="NoSpacing"/>
              <w:contextualSpacing/>
              <w:jc w:val="both"/>
              <w:rPr>
                <w:rFonts w:ascii="Times New Roman" w:hAnsi="Times New Roman"/>
                <w:bCs/>
                <w:sz w:val="24"/>
                <w:szCs w:val="24"/>
                <w:lang w:val="sq-AL"/>
              </w:rPr>
            </w:pPr>
            <w:r w:rsidRPr="004019C0">
              <w:rPr>
                <w:rFonts w:ascii="Times New Roman" w:hAnsi="Times New Roman"/>
                <w:bCs/>
                <w:sz w:val="24"/>
                <w:szCs w:val="24"/>
                <w:lang w:val="sq-AL"/>
              </w:rPr>
              <w:t>Qëllimi i lëndës është t’i aftësojë studentët për përdorimin e kompjuterit dhe aplikimin e MS Office, të jetë në gjendje të krijojë programe të përshtatshme për nevoja të veta dhe të punës në të ardhmen duke shfrytëzuar MS Office, përkatësisht MS Excel dhe MS Access, të krijojë prezantime të punës, lëndëve dhe projekteve të ndryshme përmes MS Power point etj..</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Rezultatet e pritura të nxënies:</w:t>
            </w:r>
          </w:p>
        </w:tc>
        <w:tc>
          <w:tcPr>
            <w:tcW w:w="5940" w:type="dxa"/>
          </w:tcPr>
          <w:p w:rsidR="002F6878" w:rsidRPr="004019C0" w:rsidRDefault="002F6878" w:rsidP="00A83F78">
            <w:pPr>
              <w:shd w:val="clear" w:color="auto" w:fill="FFFFFF"/>
              <w:spacing w:line="240" w:lineRule="auto"/>
              <w:contextualSpacing/>
              <w:jc w:val="both"/>
              <w:outlineLvl w:val="0"/>
              <w:rPr>
                <w:rFonts w:ascii="Times New Roman" w:eastAsia="SimSun" w:hAnsi="Times New Roman"/>
                <w:color w:val="000000"/>
                <w:sz w:val="24"/>
                <w:szCs w:val="24"/>
                <w:lang w:val="sq-AL" w:eastAsia="de-DE"/>
              </w:rPr>
            </w:pPr>
            <w:r w:rsidRPr="004019C0">
              <w:rPr>
                <w:rFonts w:ascii="Times New Roman" w:hAnsi="Times New Roman"/>
                <w:bCs/>
                <w:kern w:val="36"/>
                <w:sz w:val="24"/>
                <w:szCs w:val="24"/>
                <w:lang w:val="sq-AL"/>
              </w:rPr>
              <w:t xml:space="preserve">Në fund të modulit, pritet që studentët </w:t>
            </w:r>
            <w:r w:rsidRPr="004019C0">
              <w:rPr>
                <w:rFonts w:ascii="Times New Roman" w:hAnsi="Times New Roman"/>
                <w:sz w:val="24"/>
                <w:szCs w:val="24"/>
                <w:lang w:val="sq-AL"/>
              </w:rPr>
              <w:t xml:space="preserve">të marrin: </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A83F78">
            <w:pPr>
              <w:shd w:val="clear" w:color="auto" w:fill="FFFFFF"/>
              <w:spacing w:line="240" w:lineRule="auto"/>
              <w:contextualSpacing/>
              <w:jc w:val="both"/>
              <w:outlineLvl w:val="0"/>
              <w:rPr>
                <w:rFonts w:ascii="Times New Roman" w:hAnsi="Times New Roman"/>
                <w:sz w:val="24"/>
                <w:szCs w:val="24"/>
                <w:lang w:val="sq-AL"/>
              </w:rPr>
            </w:pPr>
            <w:r w:rsidRPr="004019C0">
              <w:rPr>
                <w:rFonts w:ascii="Times New Roman" w:hAnsi="Times New Roman"/>
                <w:bCs/>
                <w:kern w:val="36"/>
                <w:sz w:val="24"/>
                <w:szCs w:val="24"/>
                <w:lang w:val="sq-AL"/>
              </w:rPr>
              <w:t xml:space="preserve">Për : </w:t>
            </w:r>
            <w:r w:rsidRPr="004019C0">
              <w:rPr>
                <w:rFonts w:ascii="Times New Roman" w:hAnsi="Times New Roman"/>
                <w:bCs/>
                <w:kern w:val="36"/>
                <w:sz w:val="24"/>
                <w:szCs w:val="24"/>
                <w:lang w:val="sq-AL"/>
              </w:rPr>
              <w:br/>
              <w:t>- Hardverin dhe softverin e kompjuterit</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T</w:t>
            </w:r>
            <w:r w:rsidRPr="004019C0">
              <w:rPr>
                <w:rFonts w:ascii="Times New Roman" w:hAnsi="Times New Roman"/>
                <w:bCs/>
                <w:sz w:val="24"/>
                <w:szCs w:val="24"/>
                <w:lang w:val="sq-AL"/>
              </w:rPr>
              <w:t>ë aftësohen për punë dhe shfrytëzim të kompjuterit sipas programeve të MS Office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A83F78">
            <w:pPr>
              <w:pStyle w:val="NoSpacing"/>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 T</w:t>
            </w:r>
            <w:r w:rsidRPr="004019C0">
              <w:rPr>
                <w:rFonts w:ascii="Times New Roman" w:hAnsi="Times New Roman"/>
                <w:bCs/>
                <w:sz w:val="24"/>
                <w:szCs w:val="24"/>
                <w:lang w:val="sq-AL"/>
              </w:rPr>
              <w:t>ë llogariten si studentë me njohuri të certifikuara sipas standardeve të ECDL</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Metodologjia e mësimdhënies:  </w:t>
            </w:r>
          </w:p>
        </w:tc>
        <w:tc>
          <w:tcPr>
            <w:tcW w:w="5940"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njohjes s</w:t>
            </w:r>
            <w:r w:rsidRPr="004019C0">
              <w:rPr>
                <w:rFonts w:ascii="Times New Roman" w:hAnsi="Times New Roman"/>
                <w:bCs/>
                <w:sz w:val="24"/>
                <w:szCs w:val="24"/>
                <w:lang w:val="sq-AL"/>
              </w:rPr>
              <w:t>ë programeve të MS Office</w:t>
            </w:r>
            <w:r w:rsidRPr="004019C0">
              <w:rPr>
                <w:rFonts w:ascii="Times New Roman" w:hAnsi="Times New Roman"/>
                <w:sz w:val="24"/>
                <w:szCs w:val="24"/>
                <w:lang w:val="sq-AL"/>
              </w:rPr>
              <w: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Metodat e vlerësimit:</w:t>
            </w:r>
          </w:p>
        </w:tc>
        <w:tc>
          <w:tcPr>
            <w:tcW w:w="5940"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Duke respektuar kriteret minimale të kalueshmërisë që parasheh Rregullorja për vlerësim, gjatë semestrit do të organizohen dy teste provuese (kollokuiume). Testi i parë organizohet pas përfundimit të ciklit të parë të ligjëratave dhe ushtrimeve (50% e plan programit mësimor). Testi i </w:t>
            </w:r>
            <w:r w:rsidRPr="004019C0">
              <w:rPr>
                <w:rFonts w:ascii="Times New Roman" w:hAnsi="Times New Roman"/>
                <w:sz w:val="24"/>
                <w:szCs w:val="24"/>
                <w:lang w:val="sq-AL"/>
              </w:rPr>
              <w:lastRenderedPageBreak/>
              <w:t>dytë organizohet në fund të semestrit në javën e fundit të ligjëratave të parapara.</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Testet do të kenë pyetje alternative (studenti zgjedh njërën apo disa përgjigje të sakta);  pyetje logjike me përgjigje “po” ose “jo”, dhe “e saktë” apo “e pasaktë”. Për përgjigje të saktë të këtyre pyetjeve studenti fiton nga 2 pikë. Totali i pikëve të mundshme në teste 30. Studenti e kalon testin nëse ka fituar 50% të pikëve ose 15 pikë. Ata të cilën e kalojnë të parin mund t’i nënshtrohen testit të dytë.</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lastRenderedPageBreak/>
              <w:t xml:space="preserve">Literatura bazë:  </w:t>
            </w:r>
          </w:p>
        </w:tc>
        <w:tc>
          <w:tcPr>
            <w:tcW w:w="5940"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Authorized lectures, 2015</w:t>
            </w:r>
          </w:p>
          <w:p w:rsidR="002F6878" w:rsidRPr="004019C0" w:rsidRDefault="002F6878" w:rsidP="00A83F78">
            <w:pPr>
              <w:spacing w:line="240" w:lineRule="auto"/>
              <w:ind w:right="-18"/>
              <w:contextualSpacing/>
              <w:jc w:val="both"/>
              <w:rPr>
                <w:rFonts w:ascii="Times New Roman" w:eastAsia="SimSun" w:hAnsi="Times New Roman"/>
                <w:sz w:val="24"/>
                <w:szCs w:val="24"/>
                <w:lang w:eastAsia="de-DE"/>
              </w:rPr>
            </w:pPr>
            <w:r w:rsidRPr="004019C0">
              <w:rPr>
                <w:rFonts w:ascii="Times New Roman" w:hAnsi="Times New Roman"/>
                <w:sz w:val="24"/>
                <w:szCs w:val="24"/>
                <w:lang w:val="sq-AL"/>
              </w:rPr>
              <w:t>ECDL  Guideline Texts (European Computer Driving Licence)</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Literatura shtesë:  </w:t>
            </w:r>
          </w:p>
        </w:tc>
        <w:tc>
          <w:tcPr>
            <w:tcW w:w="5940" w:type="dxa"/>
          </w:tcPr>
          <w:p w:rsidR="002F6878" w:rsidRPr="004019C0" w:rsidRDefault="002F6878" w:rsidP="00A83F78">
            <w:pPr>
              <w:spacing w:line="240" w:lineRule="auto"/>
              <w:ind w:right="-108"/>
              <w:contextualSpacing/>
              <w:jc w:val="both"/>
              <w:rPr>
                <w:rFonts w:ascii="Times New Roman" w:hAnsi="Times New Roman"/>
                <w:sz w:val="24"/>
                <w:szCs w:val="24"/>
                <w:lang w:val="sq-AL"/>
              </w:rPr>
            </w:pPr>
            <w:r w:rsidRPr="004019C0">
              <w:rPr>
                <w:rFonts w:ascii="Times New Roman" w:hAnsi="Times New Roman"/>
                <w:sz w:val="24"/>
                <w:szCs w:val="24"/>
                <w:lang w:val="sq-AL"/>
              </w:rPr>
              <w:t>Others: MS Office (MS Word; MS Excel; MS Power Point and internet)</w:t>
            </w:r>
          </w:p>
          <w:p w:rsidR="002F6878" w:rsidRPr="004019C0" w:rsidRDefault="002F6878" w:rsidP="00A83F78">
            <w:pPr>
              <w:spacing w:line="240" w:lineRule="auto"/>
              <w:contextualSpacing/>
              <w:jc w:val="both"/>
              <w:rPr>
                <w:rFonts w:ascii="Times New Roman" w:eastAsia="SimSun" w:hAnsi="Times New Roman"/>
                <w:sz w:val="24"/>
                <w:szCs w:val="24"/>
                <w:lang w:eastAsia="de-DE"/>
              </w:rPr>
            </w:pPr>
            <w:r w:rsidRPr="004019C0">
              <w:rPr>
                <w:rFonts w:ascii="Times New Roman" w:hAnsi="Times New Roman"/>
                <w:sz w:val="24"/>
                <w:szCs w:val="24"/>
                <w:lang w:val="sq-AL"/>
              </w:rPr>
              <w:t xml:space="preserve">Internet sources: </w:t>
            </w:r>
            <w:hyperlink r:id="rId7" w:history="1">
              <w:r w:rsidRPr="004019C0">
                <w:rPr>
                  <w:rFonts w:ascii="Times New Roman" w:hAnsi="Times New Roman"/>
                  <w:sz w:val="24"/>
                  <w:szCs w:val="24"/>
                  <w:u w:val="single"/>
                  <w:lang w:val="sq-AL"/>
                </w:rPr>
                <w:t>www.trajnimi.com</w:t>
              </w:r>
            </w:hyperlink>
          </w:p>
        </w:tc>
      </w:tr>
    </w:tbl>
    <w:p w:rsidR="002F6878" w:rsidRPr="004019C0" w:rsidRDefault="002F6878" w:rsidP="00A83F78">
      <w:pPr>
        <w:spacing w:line="240" w:lineRule="auto"/>
        <w:contextualSpacing/>
        <w:jc w:val="both"/>
        <w:rPr>
          <w:rFonts w:ascii="Times New Roman" w:hAnsi="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8"/>
        <w:gridCol w:w="5940"/>
      </w:tblGrid>
      <w:tr w:rsidR="002F6878" w:rsidRPr="004019C0" w:rsidTr="00BC081A">
        <w:tc>
          <w:tcPr>
            <w:tcW w:w="3618" w:type="dxa"/>
            <w:shd w:val="clear" w:color="auto" w:fill="D9D9D9"/>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Titulli i lëndës:</w:t>
            </w:r>
          </w:p>
        </w:tc>
        <w:tc>
          <w:tcPr>
            <w:tcW w:w="5940" w:type="dxa"/>
            <w:shd w:val="clear" w:color="auto" w:fill="D9D9D9"/>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bCs/>
                <w:sz w:val="24"/>
                <w:szCs w:val="24"/>
                <w:lang w:val="sq-AL"/>
              </w:rPr>
              <w:t>MATEMATIKA PËR BIZNES</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Përshkrimi i lëndës</w:t>
            </w:r>
          </w:p>
        </w:tc>
        <w:tc>
          <w:tcPr>
            <w:tcW w:w="5940" w:type="dxa"/>
          </w:tcPr>
          <w:p w:rsidR="002F6878" w:rsidRPr="004019C0" w:rsidRDefault="002F6878" w:rsidP="00A83F78">
            <w:pPr>
              <w:spacing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 xml:space="preserve">Kjo  lëndë përmban njësitë mësimore për konceptet bazë të matematikës e cila do të aplikohet në sfera të ndryshme të biznesit. </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Qëllimet e lëndës:</w:t>
            </w:r>
          </w:p>
        </w:tc>
        <w:tc>
          <w:tcPr>
            <w:tcW w:w="5940" w:type="dxa"/>
          </w:tcPr>
          <w:p w:rsidR="002F6878" w:rsidRPr="004019C0" w:rsidRDefault="002F6878" w:rsidP="00A83F78">
            <w:pPr>
              <w:pStyle w:val="NoSpacing"/>
              <w:contextualSpacing/>
              <w:jc w:val="both"/>
              <w:rPr>
                <w:rFonts w:ascii="Times New Roman" w:hAnsi="Times New Roman"/>
                <w:bCs/>
                <w:sz w:val="24"/>
                <w:szCs w:val="24"/>
                <w:lang w:val="sq-AL"/>
              </w:rPr>
            </w:pPr>
            <w:r w:rsidRPr="004019C0">
              <w:rPr>
                <w:rFonts w:ascii="Times New Roman" w:hAnsi="Times New Roman"/>
                <w:sz w:val="24"/>
                <w:szCs w:val="24"/>
                <w:lang w:val="sq-AL"/>
              </w:rPr>
              <w:t>Zbatimi i matematikes elementare në drejtime të ndryshme afariste dhe të biznesit, kuptimi i definicioneve bazë matematikore në vërtetimin e teoremave matematikore dhe të matematikës financiare e të cilat masovikisht zbatohen dhe aplikohen në fushën e ekonomisë dhe financave si në menaxhmentin financiar, letra dhe obligacione me vlerë , sistemin bankar financiar, sigurime etj..</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Rezultatet e pritura të nxënies:</w:t>
            </w:r>
          </w:p>
        </w:tc>
        <w:tc>
          <w:tcPr>
            <w:tcW w:w="5940" w:type="dxa"/>
          </w:tcPr>
          <w:p w:rsidR="002F6878" w:rsidRPr="004019C0" w:rsidRDefault="002F6878" w:rsidP="00A83F78">
            <w:pPr>
              <w:shd w:val="clear" w:color="auto" w:fill="FFFFFF"/>
              <w:spacing w:line="240" w:lineRule="auto"/>
              <w:contextualSpacing/>
              <w:jc w:val="both"/>
              <w:outlineLvl w:val="0"/>
              <w:rPr>
                <w:rFonts w:ascii="Times New Roman" w:eastAsia="SimSun" w:hAnsi="Times New Roman"/>
                <w:color w:val="000000"/>
                <w:sz w:val="24"/>
                <w:szCs w:val="24"/>
                <w:lang w:val="sq-AL" w:eastAsia="de-DE"/>
              </w:rPr>
            </w:pPr>
            <w:r w:rsidRPr="004019C0">
              <w:rPr>
                <w:rFonts w:ascii="Times New Roman" w:hAnsi="Times New Roman"/>
                <w:bCs/>
                <w:kern w:val="36"/>
                <w:sz w:val="24"/>
                <w:szCs w:val="24"/>
                <w:lang w:val="sq-AL"/>
              </w:rPr>
              <w:t xml:space="preserve">Në fund të modulit, pritet që studentët </w:t>
            </w:r>
            <w:r w:rsidRPr="004019C0">
              <w:rPr>
                <w:rFonts w:ascii="Times New Roman" w:hAnsi="Times New Roman"/>
                <w:sz w:val="24"/>
                <w:szCs w:val="24"/>
                <w:lang w:val="sq-AL"/>
              </w:rPr>
              <w:t xml:space="preserve">të marrin: </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A83F78">
            <w:pPr>
              <w:shd w:val="clear" w:color="auto" w:fill="FFFFFF"/>
              <w:spacing w:line="240" w:lineRule="auto"/>
              <w:contextualSpacing/>
              <w:jc w:val="both"/>
              <w:outlineLvl w:val="0"/>
              <w:rPr>
                <w:rFonts w:ascii="Times New Roman" w:hAnsi="Times New Roman"/>
                <w:sz w:val="24"/>
                <w:szCs w:val="24"/>
                <w:lang w:val="sq-AL"/>
              </w:rPr>
            </w:pPr>
            <w:r w:rsidRPr="004019C0">
              <w:rPr>
                <w:rFonts w:ascii="Times New Roman" w:hAnsi="Times New Roman"/>
                <w:bCs/>
                <w:kern w:val="36"/>
                <w:sz w:val="24"/>
                <w:szCs w:val="24"/>
                <w:lang w:val="sq-AL"/>
              </w:rPr>
              <w:t xml:space="preserve">Për : </w:t>
            </w:r>
            <w:r w:rsidRPr="004019C0">
              <w:rPr>
                <w:rFonts w:ascii="Times New Roman" w:hAnsi="Times New Roman"/>
                <w:bCs/>
                <w:kern w:val="36"/>
                <w:sz w:val="24"/>
                <w:szCs w:val="24"/>
                <w:lang w:val="sq-AL"/>
              </w:rPr>
              <w:br/>
              <w:t xml:space="preserve">-matematikën elementare që zbatohet në sfera të ndryshme të ekonomisë dhe biznesit </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A83F78">
            <w:pPr>
              <w:shd w:val="clear" w:color="auto" w:fill="FFFFFF"/>
              <w:spacing w:line="240" w:lineRule="auto"/>
              <w:contextualSpacing/>
              <w:jc w:val="both"/>
              <w:outlineLvl w:val="0"/>
              <w:rPr>
                <w:rFonts w:ascii="Times New Roman" w:eastAsia="MingLiU-ExtB" w:hAnsi="Times New Roman"/>
                <w:bCs/>
                <w:kern w:val="36"/>
                <w:sz w:val="24"/>
                <w:szCs w:val="24"/>
                <w:lang w:val="sq-AL"/>
              </w:rPr>
            </w:pPr>
            <w:r w:rsidRPr="004019C0">
              <w:rPr>
                <w:rFonts w:ascii="Times New Roman" w:hAnsi="Times New Roman"/>
                <w:bCs/>
                <w:kern w:val="36"/>
                <w:sz w:val="24"/>
                <w:szCs w:val="24"/>
                <w:lang w:val="sq-AL"/>
              </w:rPr>
              <w:t>- T</w:t>
            </w:r>
            <w:r w:rsidRPr="004019C0">
              <w:rPr>
                <w:rFonts w:ascii="Times New Roman" w:hAnsi="Times New Roman"/>
                <w:bCs/>
                <w:sz w:val="24"/>
                <w:szCs w:val="24"/>
                <w:lang w:val="sq-AL"/>
              </w:rPr>
              <w:t>ë aftësohen në vërtetimin e teoremave matematikore të zbatueshme në matematikën financiare, banka, sigurime etj..</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A83F78">
            <w:pPr>
              <w:pStyle w:val="NoSpacing"/>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-student</w:t>
            </w:r>
            <w:r w:rsidRPr="004019C0">
              <w:rPr>
                <w:rFonts w:ascii="Times New Roman" w:hAnsi="Times New Roman"/>
                <w:sz w:val="24"/>
                <w:szCs w:val="24"/>
                <w:lang w:val="sq-AL"/>
              </w:rPr>
              <w:t>ët pas përfundimit të modulit pritet të aftësohen të punojnë në të ardhmen në fusha të ndryshme të biznesit dhe ekonomisë</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Metodologjia e mësimdhënies:  </w:t>
            </w:r>
          </w:p>
        </w:tc>
        <w:tc>
          <w:tcPr>
            <w:tcW w:w="5940"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Ligjërata dhe ushtrime brenda lokacioneve të krasëve të Kolegjit, përmes ligjërimit klasik me paraqitjen e slajdeve në projektor, demonstrimin e detyrave në tabelë dhe aktivizimi i studentëve në tabelë për zgjedhjen e detyrave të ndryshme aktuaristike duke aplikuar edhe praktikën dhe shembujt të shumtë nga tregu  i sigurimeve vendor dhe ndërkombëtar dhe nga përvoja vetanake.</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lastRenderedPageBreak/>
              <w:t>Metodat e vlerësimit:</w:t>
            </w:r>
          </w:p>
        </w:tc>
        <w:tc>
          <w:tcPr>
            <w:tcW w:w="5940"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Duke respektuar kriteret minimale të kalueshmërisë që parasheh Rregullorja për vlerësim, gjatë semestrit do të organizohen dy teste provuese (kollokuiume). Testi i parë organizohet pas përfundimit të ciklit të parë të ligjëratave dhe ushtrimeve (50% e plan programit mësimor). Testi i dytë organizohet në fund të semestrit në javën e fundit të ligjëratave të parapara.</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Testet do të kenë pyetje alternative (studenti zgjedh njërën apo disa përgjigje të sakta);  pyetje logjike me përgjigje “po” ose “jo”, dhe “e saktë” apo “e pasaktë”. Për përgjigje të saktë të këtyre pyetjeve studenti fiton nga 2 pikë. Totali i pikëve të mundshme në teste 30. Studenti e kalon testin nëse ka fituar 50% të pikëve ose 15 pikë. Ata të cilën e kalojnë të parin mund t’i nënshtrohen testit të dytë.</w:t>
            </w:r>
          </w:p>
          <w:p w:rsidR="002F6878" w:rsidRPr="004019C0" w:rsidRDefault="002F6878" w:rsidP="00A83F78">
            <w:pPr>
              <w:pStyle w:val="NoSpacing"/>
              <w:contextualSpacing/>
              <w:jc w:val="both"/>
              <w:rPr>
                <w:rFonts w:ascii="Times New Roman" w:hAnsi="Times New Roman"/>
                <w:i/>
                <w:sz w:val="24"/>
                <w:szCs w:val="24"/>
                <w:lang w:val="sq-AL"/>
              </w:rPr>
            </w:pP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Literatura bazë:  </w:t>
            </w:r>
          </w:p>
        </w:tc>
        <w:tc>
          <w:tcPr>
            <w:tcW w:w="5940" w:type="dxa"/>
          </w:tcPr>
          <w:p w:rsidR="002F6878" w:rsidRPr="004019C0" w:rsidRDefault="002F6878" w:rsidP="00A83F78">
            <w:pPr>
              <w:spacing w:line="240" w:lineRule="auto"/>
              <w:contextualSpacing/>
              <w:jc w:val="both"/>
              <w:rPr>
                <w:rFonts w:ascii="Times New Roman" w:eastAsia="SimSun" w:hAnsi="Times New Roman"/>
                <w:sz w:val="24"/>
                <w:szCs w:val="24"/>
                <w:lang w:eastAsia="de-DE"/>
              </w:rPr>
            </w:pPr>
            <w:r w:rsidRPr="004019C0">
              <w:rPr>
                <w:rFonts w:ascii="Times New Roman" w:hAnsi="Times New Roman"/>
                <w:sz w:val="24"/>
                <w:szCs w:val="24"/>
                <w:u w:val="single"/>
              </w:rPr>
              <w:t>Zejnullahu R: Analiza matematike I, UP- Prishtinë 2010</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Literatura shtesë:  </w:t>
            </w:r>
          </w:p>
        </w:tc>
        <w:tc>
          <w:tcPr>
            <w:tcW w:w="5940" w:type="dxa"/>
          </w:tcPr>
          <w:p w:rsidR="002F6878" w:rsidRPr="004019C0" w:rsidRDefault="002F6878" w:rsidP="00A83F78">
            <w:pPr>
              <w:spacing w:line="240" w:lineRule="auto"/>
              <w:contextualSpacing/>
              <w:jc w:val="both"/>
              <w:rPr>
                <w:rFonts w:ascii="Times New Roman" w:eastAsia="SimSun" w:hAnsi="Times New Roman"/>
                <w:sz w:val="24"/>
                <w:szCs w:val="24"/>
                <w:lang w:eastAsia="de-DE"/>
              </w:rPr>
            </w:pPr>
            <w:r w:rsidRPr="004019C0">
              <w:rPr>
                <w:rFonts w:ascii="Times New Roman" w:hAnsi="Times New Roman"/>
                <w:sz w:val="24"/>
                <w:szCs w:val="24"/>
                <w:u w:val="single"/>
              </w:rPr>
              <w:t>Larson E, Hostetler R: Calculus, D.C. Heath and Company. Lexington, Massachusetts Toronto,2010.</w:t>
            </w:r>
          </w:p>
        </w:tc>
      </w:tr>
    </w:tbl>
    <w:p w:rsidR="002F6878" w:rsidRPr="004019C0" w:rsidRDefault="002F6878" w:rsidP="00A83F78">
      <w:pPr>
        <w:tabs>
          <w:tab w:val="left" w:pos="1170"/>
        </w:tabs>
        <w:spacing w:line="240" w:lineRule="auto"/>
        <w:contextualSpacing/>
        <w:jc w:val="both"/>
        <w:rPr>
          <w:rFonts w:ascii="Times New Roman" w:hAnsi="Times New Roman"/>
          <w:sz w:val="24"/>
          <w:szCs w:val="24"/>
        </w:rPr>
      </w:pPr>
      <w:r w:rsidRPr="004019C0">
        <w:rPr>
          <w:rFonts w:ascii="Times New Roman" w:hAnsi="Times New Roman"/>
          <w:sz w:val="24"/>
          <w:szCs w:val="24"/>
        </w:rPr>
        <w:tab/>
      </w:r>
    </w:p>
    <w:p w:rsidR="002F6878" w:rsidRPr="004019C0" w:rsidRDefault="002F6878" w:rsidP="00A83F78">
      <w:pPr>
        <w:tabs>
          <w:tab w:val="left" w:pos="1170"/>
        </w:tabs>
        <w:spacing w:line="240" w:lineRule="auto"/>
        <w:contextualSpacing/>
        <w:jc w:val="both"/>
        <w:rPr>
          <w:rFonts w:ascii="Times New Roman" w:hAnsi="Times New Roman"/>
          <w:b/>
          <w:sz w:val="24"/>
          <w:szCs w:val="24"/>
        </w:rPr>
      </w:pPr>
      <w:r w:rsidRPr="004019C0">
        <w:rPr>
          <w:rFonts w:ascii="Times New Roman" w:hAnsi="Times New Roman"/>
          <w:b/>
          <w:sz w:val="24"/>
          <w:szCs w:val="24"/>
        </w:rPr>
        <w:t>SEMESTRI II</w:t>
      </w:r>
    </w:p>
    <w:p w:rsidR="002F6878" w:rsidRPr="004019C0" w:rsidRDefault="002F6878" w:rsidP="00A83F78">
      <w:pPr>
        <w:tabs>
          <w:tab w:val="left" w:pos="1170"/>
        </w:tabs>
        <w:spacing w:line="240" w:lineRule="auto"/>
        <w:contextualSpacing/>
        <w:jc w:val="both"/>
        <w:rPr>
          <w:rFonts w:ascii="Times New Roman" w:hAnsi="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5941"/>
      </w:tblGrid>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b/>
                <w:sz w:val="24"/>
                <w:szCs w:val="24"/>
              </w:rPr>
            </w:pPr>
            <w:r w:rsidRPr="004019C0">
              <w:rPr>
                <w:rFonts w:ascii="Times New Roman" w:hAnsi="Times New Roman"/>
                <w:b/>
                <w:sz w:val="24"/>
                <w:szCs w:val="24"/>
              </w:rPr>
              <w:t>KONTABILITETI</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b/>
                <w:sz w:val="24"/>
                <w:szCs w:val="24"/>
              </w:rPr>
            </w:pPr>
            <w:r w:rsidRPr="004019C0">
              <w:rPr>
                <w:rFonts w:ascii="Times New Roman" w:hAnsi="Times New Roman"/>
                <w:b/>
                <w:sz w:val="24"/>
                <w:szCs w:val="24"/>
              </w:rPr>
              <w:t>Përshkrimi i lëndës</w:t>
            </w:r>
          </w:p>
        </w:tc>
        <w:tc>
          <w:tcPr>
            <w:tcW w:w="5941" w:type="dxa"/>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Njohuri për kontabilitetin si teori dhe praktimi i tij , Kontabiliteti dhe rëndësia e inf. kontabël  , Bilanci fillestarë dhe llojet e kontove  , Ndërrimet ekonomike dhe evidenca kronologjike , Transaksionet në të gatshme dhe me kredi  , Furnizimi me mjete kryesore  , Tjetërsimi i mjeteve kryesore , Amortizimi i mjeteve kryesore dhe metodat e amortizimit, Pasqyra e kapitalit  , Pasqyra e të ardhurave  , Pasqyra e rrjedhjes së parasë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b/>
                <w:sz w:val="24"/>
                <w:szCs w:val="24"/>
              </w:rPr>
            </w:pPr>
            <w:r w:rsidRPr="004019C0">
              <w:rPr>
                <w:rFonts w:ascii="Times New Roman" w:hAnsi="Times New Roman"/>
                <w:b/>
                <w:sz w:val="24"/>
                <w:szCs w:val="24"/>
              </w:rPr>
              <w:t>Qëllimet e lëndës:</w:t>
            </w:r>
          </w:p>
        </w:tc>
        <w:tc>
          <w:tcPr>
            <w:tcW w:w="5941" w:type="dxa"/>
          </w:tcPr>
          <w:p w:rsidR="002F6878" w:rsidRPr="004019C0" w:rsidRDefault="002F6878" w:rsidP="00990700">
            <w:pPr>
              <w:numPr>
                <w:ilvl w:val="0"/>
                <w:numId w:val="140"/>
              </w:numPr>
              <w:spacing w:after="0" w:line="240" w:lineRule="auto"/>
              <w:contextualSpacing/>
              <w:jc w:val="both"/>
              <w:rPr>
                <w:rFonts w:ascii="Times New Roman" w:hAnsi="Times New Roman"/>
                <w:sz w:val="24"/>
                <w:szCs w:val="24"/>
              </w:rPr>
            </w:pPr>
            <w:r w:rsidRPr="004019C0">
              <w:rPr>
                <w:rFonts w:ascii="Times New Roman" w:hAnsi="Times New Roman"/>
                <w:sz w:val="24"/>
                <w:szCs w:val="24"/>
              </w:rPr>
              <w:t>Aftësimi i studentëve për realizimin në praktikë të teorive dhe të detyrave nga lënda e kontabilitetit.</w:t>
            </w:r>
          </w:p>
          <w:p w:rsidR="002F6878" w:rsidRPr="004019C0" w:rsidRDefault="002F6878" w:rsidP="00990700">
            <w:pPr>
              <w:numPr>
                <w:ilvl w:val="0"/>
                <w:numId w:val="140"/>
              </w:num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Të parapregaditen studentët me aftësi të mjaftueshme për mbajtjen, përcjelljen dhe kontrollin e evidencës kontabël si dhe formave të ndryshme të veprimit. </w:t>
            </w:r>
          </w:p>
          <w:p w:rsidR="002F6878" w:rsidRPr="004019C0" w:rsidRDefault="002F6878" w:rsidP="00990700">
            <w:pPr>
              <w:numPr>
                <w:ilvl w:val="0"/>
                <w:numId w:val="140"/>
              </w:num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Të aftësohen studentët, që në mënyrë më të lehtë të kualifikohen edhe në nivelet më të larta si; kontabilist i certifikuar ose auditorë. </w:t>
            </w:r>
          </w:p>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b/>
                <w:sz w:val="24"/>
                <w:szCs w:val="24"/>
                <w:lang w:val="de-DE"/>
              </w:rPr>
            </w:pPr>
            <w:r w:rsidRPr="004019C0">
              <w:rPr>
                <w:rFonts w:ascii="Times New Roman" w:hAnsi="Times New Roman"/>
                <w:b/>
                <w:sz w:val="24"/>
                <w:szCs w:val="24"/>
                <w:lang w:val="de-DE"/>
              </w:rPr>
              <w:t>Rezultatet e pritura të nxënies:</w:t>
            </w:r>
          </w:p>
        </w:tc>
        <w:tc>
          <w:tcPr>
            <w:tcW w:w="5941"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A83F78">
            <w:pPr>
              <w:pStyle w:val="ListParagraph"/>
              <w:shd w:val="clear" w:color="auto" w:fill="FFFFFF"/>
              <w:ind w:left="0"/>
              <w:jc w:val="both"/>
              <w:outlineLvl w:val="0"/>
              <w:rPr>
                <w:bCs/>
                <w:kern w:val="36"/>
              </w:rPr>
            </w:pPr>
            <w:r w:rsidRPr="004019C0">
              <w:rPr>
                <w:bCs/>
                <w:kern w:val="36"/>
              </w:rPr>
              <w:t xml:space="preserve">Për kontabilitetin e ndërmarrjes format e montimeve ne kontabilitet, harmonizimi me standardet nderkombetare te kontabilitetit. </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lastRenderedPageBreak/>
              <w:t>Aftësi dhe Shkathtësi:</w:t>
            </w:r>
          </w:p>
          <w:p w:rsidR="002F6878" w:rsidRPr="004019C0" w:rsidRDefault="002F6878" w:rsidP="00A83F78">
            <w:pPr>
              <w:pStyle w:val="ListParagraph"/>
              <w:autoSpaceDE w:val="0"/>
              <w:autoSpaceDN w:val="0"/>
              <w:adjustRightInd w:val="0"/>
              <w:ind w:left="0"/>
              <w:jc w:val="both"/>
            </w:pPr>
            <w:r w:rsidRPr="004019C0">
              <w:rPr>
                <w:bCs/>
                <w:kern w:val="36"/>
              </w:rPr>
              <w:t xml:space="preserve">Shkathtësi në implementimin e njohurive lidhur me implementimin e standardeve nderkombetare te kontabilitetit. </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A83F78">
            <w:pPr>
              <w:pStyle w:val="NoSpacing"/>
              <w:contextualSpacing/>
              <w:jc w:val="both"/>
              <w:rPr>
                <w:rFonts w:ascii="Times New Roman" w:hAnsi="Times New Roman"/>
                <w:i/>
                <w:sz w:val="24"/>
                <w:szCs w:val="24"/>
              </w:rPr>
            </w:pPr>
            <w:r w:rsidRPr="004019C0">
              <w:rPr>
                <w:rFonts w:ascii="Times New Roman" w:hAnsi="Times New Roman"/>
                <w:bCs/>
                <w:kern w:val="36"/>
                <w:sz w:val="24"/>
                <w:szCs w:val="24"/>
                <w:lang w:val="sq-AL"/>
              </w:rPr>
              <w:t xml:space="preserve">Kompetencë në interpretimin e vendimeve mbi të ndërmarrjes, kompetencë në menaxhimin e kompanive te sigurimeve, kompetencë për kontroll të brendshëm dhe të jashtëm të ndërmarrjes. </w:t>
            </w:r>
            <w:r w:rsidRPr="004019C0">
              <w:rPr>
                <w:rFonts w:ascii="Times New Roman" w:hAnsi="Times New Roman"/>
                <w:sz w:val="24"/>
                <w:szCs w:val="24"/>
                <w:lang w:val="sq-AL"/>
              </w:rPr>
              <w:t>Të aftësojë studentët për të përdorur me sukses metodat dhe aftësit e tyre në kontabilitet</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b/>
                <w:sz w:val="24"/>
                <w:szCs w:val="24"/>
              </w:rPr>
            </w:pPr>
            <w:r w:rsidRPr="004019C0">
              <w:rPr>
                <w:rFonts w:ascii="Times New Roman" w:hAnsi="Times New Roman"/>
                <w:b/>
                <w:sz w:val="24"/>
                <w:szCs w:val="24"/>
              </w:rPr>
              <w:lastRenderedPageBreak/>
              <w:t xml:space="preserve">Metodologjia e mësimëdhënies:  </w:t>
            </w:r>
          </w:p>
        </w:tc>
        <w:tc>
          <w:tcPr>
            <w:tcW w:w="5941" w:type="dxa"/>
          </w:tcPr>
          <w:p w:rsidR="002F6878" w:rsidRPr="004019C0" w:rsidRDefault="002F6878" w:rsidP="00A83F78">
            <w:pPr>
              <w:pStyle w:val="NoSpacing"/>
              <w:contextualSpacing/>
              <w:jc w:val="both"/>
              <w:rPr>
                <w:rFonts w:ascii="Times New Roman" w:hAnsi="Times New Roman"/>
                <w:i/>
                <w:sz w:val="24"/>
                <w:szCs w:val="24"/>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b/>
                <w:sz w:val="24"/>
                <w:szCs w:val="24"/>
              </w:rPr>
            </w:pPr>
            <w:r w:rsidRPr="004019C0">
              <w:rPr>
                <w:rFonts w:ascii="Times New Roman" w:hAnsi="Times New Roman"/>
                <w:b/>
                <w:sz w:val="24"/>
                <w:szCs w:val="24"/>
              </w:rPr>
              <w:t>Metodat e vlerësimit:</w:t>
            </w:r>
          </w:p>
        </w:tc>
        <w:tc>
          <w:tcPr>
            <w:tcW w:w="5941"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pStyle w:val="NoSpacing"/>
              <w:contextualSpacing/>
              <w:jc w:val="both"/>
              <w:rPr>
                <w:rFonts w:ascii="Times New Roman" w:hAnsi="Times New Roman"/>
                <w:i/>
                <w:sz w:val="24"/>
                <w:szCs w:val="24"/>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b/>
                <w:sz w:val="24"/>
                <w:szCs w:val="24"/>
              </w:rPr>
            </w:pPr>
            <w:r w:rsidRPr="004019C0">
              <w:rPr>
                <w:rFonts w:ascii="Times New Roman" w:hAnsi="Times New Roman"/>
                <w:b/>
                <w:sz w:val="24"/>
                <w:szCs w:val="24"/>
              </w:rPr>
              <w:t xml:space="preserve">Literatura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b/>
                <w:sz w:val="24"/>
                <w:szCs w:val="24"/>
              </w:rPr>
            </w:pPr>
            <w:r w:rsidRPr="004019C0">
              <w:rPr>
                <w:rFonts w:ascii="Times New Roman" w:hAnsi="Times New Roman"/>
                <w:b/>
                <w:sz w:val="24"/>
                <w:szCs w:val="24"/>
              </w:rPr>
              <w:t xml:space="preserve">Literatura bazë:  </w:t>
            </w:r>
          </w:p>
        </w:tc>
        <w:tc>
          <w:tcPr>
            <w:tcW w:w="5941" w:type="dxa"/>
            <w:vAlign w:val="center"/>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Ahmeti ., S. (2007): “Kontabiliteti financiar” I, Kolegji Iliria, Prishtinë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b/>
                <w:sz w:val="24"/>
                <w:szCs w:val="24"/>
              </w:rPr>
            </w:pPr>
            <w:r w:rsidRPr="004019C0">
              <w:rPr>
                <w:rFonts w:ascii="Times New Roman" w:hAnsi="Times New Roman"/>
                <w:b/>
                <w:sz w:val="24"/>
                <w:szCs w:val="24"/>
              </w:rPr>
              <w:t xml:space="preserve">Literatura shtesë:  </w:t>
            </w:r>
          </w:p>
        </w:tc>
        <w:tc>
          <w:tcPr>
            <w:tcW w:w="5941" w:type="dxa"/>
            <w:vAlign w:val="center"/>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Kalemi ., F (2008) “Kontabiliteti i drejtimit”,    Tiranë .</w:t>
            </w:r>
          </w:p>
        </w:tc>
      </w:tr>
    </w:tbl>
    <w:p w:rsidR="002F6878" w:rsidRPr="004019C0" w:rsidRDefault="002F6878" w:rsidP="00A83F78">
      <w:pPr>
        <w:pStyle w:val="NoSpacing"/>
        <w:contextualSpacing/>
        <w:jc w:val="both"/>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8"/>
        <w:gridCol w:w="5940"/>
      </w:tblGrid>
      <w:tr w:rsidR="002F6878" w:rsidRPr="004019C0" w:rsidTr="00BC081A">
        <w:tc>
          <w:tcPr>
            <w:tcW w:w="9558" w:type="dxa"/>
            <w:gridSpan w:val="2"/>
            <w:shd w:val="clear" w:color="auto" w:fill="BFBFBF"/>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NDËRMARRËSIA</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Kohëzgjatja</w:t>
            </w:r>
          </w:p>
        </w:tc>
        <w:tc>
          <w:tcPr>
            <w:tcW w:w="5940" w:type="dxa"/>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BC081A">
        <w:trPr>
          <w:trHeight w:val="2114"/>
        </w:trPr>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Përshkrimi i lëndës</w:t>
            </w:r>
          </w:p>
        </w:tc>
        <w:tc>
          <w:tcPr>
            <w:tcW w:w="5940"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Kjo lëndë ka për qëllim ngritjen e dijës se çka duhet për bëre, dhe si duhet qasur qëllimit  madhor të të mësuarit të studentëve për ndërmarrësinë. Këtu gërshetohen mendimet dhe idetë më të avancuara, në sferën e ekonomiksit dhe të ndërmarrësisë. Gjithashtu, kjo lënd synon ngritjen e entuziazmit të studentëve për ndërmarrsi, inovacione, kurajo dhe guxim për të pasur sukses në qëllimet e veta.</w:t>
            </w:r>
            <w:r w:rsidRPr="004019C0">
              <w:rPr>
                <w:rFonts w:ascii="Times New Roman" w:hAnsi="Times New Roman"/>
                <w:i/>
                <w:sz w:val="24"/>
                <w:szCs w:val="24"/>
              </w:rPr>
              <w:t xml:space="preserve"> </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lastRenderedPageBreak/>
              <w:t>Qëllimet e lëndës:</w:t>
            </w:r>
          </w:p>
        </w:tc>
        <w:tc>
          <w:tcPr>
            <w:tcW w:w="5940"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Qëllimi i kësaj lënde është t’i aftësoje studentët qe të kuptojnë ndërmarrësin, përkufizimet rreth ndërmarrësis, roli i ndërmarrësisë në krijimin e bizneseve të vogla dhe të mesme, funksionin e tyre, rëndësinë e ndërmarrësis në ekonomin kombëtare, ekonomin e tregut etj.</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(c) kompetencat:</w:t>
            </w:r>
          </w:p>
        </w:tc>
        <w:tc>
          <w:tcPr>
            <w:tcW w:w="5940"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rPr>
                <w:rFonts w:ascii="Times New Roman" w:hAnsi="Times New Roman"/>
                <w:i/>
                <w:sz w:val="24"/>
                <w:szCs w:val="24"/>
              </w:rPr>
            </w:pPr>
            <w:r w:rsidRPr="004019C0">
              <w:rPr>
                <w:rFonts w:ascii="Times New Roman" w:hAnsi="Times New Roman"/>
                <w:sz w:val="24"/>
                <w:szCs w:val="24"/>
                <w:lang w:val="sq-AL"/>
              </w:rPr>
              <w:t xml:space="preserve">Njohurit: </w:t>
            </w:r>
          </w:p>
          <w:p w:rsidR="002F6878" w:rsidRPr="004019C0" w:rsidRDefault="002F6878" w:rsidP="00990700">
            <w:pPr>
              <w:pStyle w:val="ListParagraph"/>
              <w:numPr>
                <w:ilvl w:val="0"/>
                <w:numId w:val="92"/>
              </w:numPr>
              <w:shd w:val="clear" w:color="auto" w:fill="FFFFFF"/>
              <w:ind w:left="242" w:hanging="270"/>
              <w:jc w:val="both"/>
            </w:pPr>
            <w:r w:rsidRPr="004019C0">
              <w:t>Njohuri në mënyrat e qasjes së qëllimeve dhe ideve,</w:t>
            </w:r>
          </w:p>
          <w:p w:rsidR="002F6878" w:rsidRPr="004019C0" w:rsidRDefault="002F6878" w:rsidP="00990700">
            <w:pPr>
              <w:pStyle w:val="ListParagraph"/>
              <w:numPr>
                <w:ilvl w:val="0"/>
                <w:numId w:val="92"/>
              </w:numPr>
              <w:shd w:val="clear" w:color="auto" w:fill="FFFFFF"/>
              <w:ind w:left="242" w:hanging="270"/>
              <w:jc w:val="both"/>
            </w:pPr>
            <w:r w:rsidRPr="004019C0">
              <w:t>Atribute individuale të ndërmarrësve,</w:t>
            </w:r>
          </w:p>
          <w:p w:rsidR="002F6878" w:rsidRPr="004019C0" w:rsidRDefault="002F6878" w:rsidP="00990700">
            <w:pPr>
              <w:pStyle w:val="ListParagraph"/>
              <w:numPr>
                <w:ilvl w:val="0"/>
                <w:numId w:val="92"/>
              </w:numPr>
              <w:shd w:val="clear" w:color="auto" w:fill="FFFFFF"/>
              <w:ind w:left="242" w:hanging="270"/>
              <w:jc w:val="both"/>
            </w:pPr>
            <w:r w:rsidRPr="004019C0">
              <w:t xml:space="preserve">Identifikimin e problemeve, ngjarjeve </w:t>
            </w:r>
          </w:p>
          <w:p w:rsidR="002F6878" w:rsidRPr="004019C0" w:rsidRDefault="002F6878" w:rsidP="00A83F78">
            <w:pPr>
              <w:pStyle w:val="ListParagraph"/>
              <w:shd w:val="clear" w:color="auto" w:fill="FFFFFF"/>
              <w:ind w:left="242"/>
              <w:jc w:val="both"/>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Aftësit &amp; Shkathtësitë:</w:t>
            </w:r>
          </w:p>
          <w:p w:rsidR="002F6878" w:rsidRPr="004019C0" w:rsidRDefault="002F6878" w:rsidP="00990700">
            <w:pPr>
              <w:pStyle w:val="ListParagraph"/>
              <w:numPr>
                <w:ilvl w:val="0"/>
                <w:numId w:val="93"/>
              </w:numPr>
              <w:ind w:left="242" w:hanging="270"/>
              <w:jc w:val="both"/>
            </w:pPr>
            <w:r w:rsidRPr="004019C0">
              <w:t xml:space="preserve">Aftësi në zhvillimin e inovacione </w:t>
            </w:r>
          </w:p>
          <w:p w:rsidR="002F6878" w:rsidRPr="004019C0" w:rsidRDefault="002F6878" w:rsidP="00990700">
            <w:pPr>
              <w:pStyle w:val="ListParagraph"/>
              <w:numPr>
                <w:ilvl w:val="0"/>
                <w:numId w:val="93"/>
              </w:numPr>
              <w:ind w:left="242" w:hanging="270"/>
              <w:jc w:val="both"/>
            </w:pPr>
            <w:r w:rsidRPr="004019C0">
              <w:t>Aftësinë në kreativitet,</w:t>
            </w:r>
          </w:p>
          <w:p w:rsidR="002F6878" w:rsidRPr="004019C0" w:rsidRDefault="002F6878" w:rsidP="00990700">
            <w:pPr>
              <w:pStyle w:val="ListParagraph"/>
              <w:numPr>
                <w:ilvl w:val="0"/>
                <w:numId w:val="93"/>
              </w:numPr>
              <w:ind w:left="242" w:hanging="270"/>
              <w:jc w:val="both"/>
            </w:pPr>
            <w:r w:rsidRPr="004019C0">
              <w:t>Shkathtësi për të pasur sukses si ndërmarrës.</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 xml:space="preserve">Kompetencat: </w:t>
            </w:r>
            <w:r w:rsidRPr="004019C0">
              <w:rPr>
                <w:rFonts w:ascii="Times New Roman" w:hAnsi="Times New Roman"/>
                <w:sz w:val="24"/>
                <w:szCs w:val="24"/>
              </w:rPr>
              <w:t>.</w:t>
            </w:r>
          </w:p>
          <w:p w:rsidR="002F6878" w:rsidRPr="004019C0" w:rsidRDefault="002F6878" w:rsidP="00990700">
            <w:pPr>
              <w:pStyle w:val="ListParagraph"/>
              <w:numPr>
                <w:ilvl w:val="0"/>
                <w:numId w:val="92"/>
              </w:numPr>
              <w:shd w:val="clear" w:color="auto" w:fill="FFFFFF"/>
              <w:ind w:left="242" w:hanging="270"/>
              <w:jc w:val="both"/>
            </w:pPr>
            <w:r w:rsidRPr="004019C0">
              <w:t>Lider në marrjen e iniciativave për ndryshime.</w:t>
            </w:r>
          </w:p>
          <w:p w:rsidR="002F6878" w:rsidRPr="004019C0" w:rsidRDefault="002F6878" w:rsidP="00990700">
            <w:pPr>
              <w:pStyle w:val="ListParagraph"/>
              <w:numPr>
                <w:ilvl w:val="0"/>
                <w:numId w:val="92"/>
              </w:numPr>
              <w:shd w:val="clear" w:color="auto" w:fill="FFFFFF"/>
              <w:ind w:left="242" w:hanging="270"/>
              <w:jc w:val="both"/>
            </w:pPr>
            <w:r w:rsidRPr="004019C0">
              <w:t>Kompetencë në marrjen e aktiviteteve të ndryshme ekonomike në kushte të pasigurisë.</w:t>
            </w:r>
          </w:p>
          <w:p w:rsidR="002F6878" w:rsidRPr="004019C0" w:rsidRDefault="002F6878" w:rsidP="00990700">
            <w:pPr>
              <w:pStyle w:val="ListParagraph"/>
              <w:numPr>
                <w:ilvl w:val="0"/>
                <w:numId w:val="92"/>
              </w:numPr>
              <w:shd w:val="clear" w:color="auto" w:fill="FFFFFF"/>
              <w:ind w:left="242" w:hanging="270"/>
              <w:jc w:val="both"/>
            </w:pPr>
            <w:r w:rsidRPr="004019C0">
              <w:t>Kompetencë në marrjen dhe kontrollin e rrezikut.</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Metodologjia e mësimdhënies ( dhe mësimnxënies)</w:t>
            </w:r>
          </w:p>
        </w:tc>
        <w:tc>
          <w:tcPr>
            <w:tcW w:w="5940"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të ndryshme, përdorimi i metodës së studimit të rastit, luajtja e roleve, punëtoritë në klasë, përdorim i përmbledhjeve të mësimit për studentë  që të kuptojnë përvojën e tyre arsimore.</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Metodat e vlerësimit (kriteret e kalueshmërisë)</w:t>
            </w:r>
          </w:p>
        </w:tc>
        <w:tc>
          <w:tcPr>
            <w:tcW w:w="5940"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Mjetet e konkretizimit – TI</w:t>
            </w:r>
          </w:p>
        </w:tc>
        <w:tc>
          <w:tcPr>
            <w:tcW w:w="5940"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it-IT"/>
              </w:rPr>
              <w:t>Përdorimi i tabelës, Interneti,  wireless, kompjuteri, projektori,  Powerpoint etj.</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Raporti ndërmjet pjesës teorike dhe praktike të studimit</w:t>
            </w:r>
          </w:p>
        </w:tc>
        <w:tc>
          <w:tcPr>
            <w:tcW w:w="5940" w:type="dxa"/>
          </w:tcPr>
          <w:p w:rsidR="002F6878" w:rsidRPr="004019C0" w:rsidRDefault="002F6878" w:rsidP="00A83F78">
            <w:pPr>
              <w:spacing w:line="240" w:lineRule="auto"/>
              <w:contextualSpacing/>
              <w:jc w:val="both"/>
              <w:rPr>
                <w:rFonts w:ascii="Times New Roman" w:hAnsi="Times New Roman"/>
                <w:sz w:val="24"/>
                <w:szCs w:val="24"/>
                <w:lang w:val="it-IT"/>
              </w:rPr>
            </w:pPr>
            <w:r w:rsidRPr="004019C0">
              <w:rPr>
                <w:rFonts w:ascii="Times New Roman" w:hAnsi="Times New Roman"/>
                <w:sz w:val="24"/>
                <w:szCs w:val="24"/>
                <w:lang w:val="it-IT"/>
              </w:rPr>
              <w:t>Gjatë ushtrimeve do të shtjellohet materiali mësimor duke analizuar ndonjë projekt kërkimor,rast studimi etj.</w:t>
            </w:r>
          </w:p>
        </w:tc>
      </w:tr>
      <w:tr w:rsidR="002F6878" w:rsidRPr="004019C0" w:rsidTr="00BC081A">
        <w:tc>
          <w:tcPr>
            <w:tcW w:w="9558" w:type="dxa"/>
            <w:gridSpan w:val="2"/>
            <w:shd w:val="clear" w:color="auto" w:fill="BFBFBF"/>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 bazë</w:t>
            </w:r>
          </w:p>
        </w:tc>
        <w:tc>
          <w:tcPr>
            <w:tcW w:w="5940" w:type="dxa"/>
          </w:tcPr>
          <w:p w:rsidR="002F6878" w:rsidRPr="004019C0" w:rsidRDefault="002F6878" w:rsidP="00A83F78">
            <w:pPr>
              <w:spacing w:line="240" w:lineRule="auto"/>
              <w:ind w:right="-18"/>
              <w:contextualSpacing/>
              <w:jc w:val="both"/>
              <w:rPr>
                <w:rFonts w:ascii="Times New Roman" w:hAnsi="Times New Roman"/>
                <w:sz w:val="24"/>
                <w:szCs w:val="24"/>
              </w:rPr>
            </w:pPr>
            <w:r w:rsidRPr="004019C0">
              <w:rPr>
                <w:rFonts w:ascii="Times New Roman" w:hAnsi="Times New Roman"/>
                <w:sz w:val="24"/>
                <w:szCs w:val="24"/>
              </w:rPr>
              <w:t xml:space="preserve">- Robin Lowe &amp; Sue Marriot (2006). Enterprise </w:t>
            </w:r>
            <w:r w:rsidRPr="004019C0">
              <w:rPr>
                <w:rFonts w:ascii="Times New Roman" w:hAnsi="Times New Roman"/>
                <w:sz w:val="24"/>
                <w:szCs w:val="24"/>
              </w:rPr>
              <w:lastRenderedPageBreak/>
              <w:t>Entrepreneurship and Innovation Concepts Contexts and Commercialization</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Rob Yeung, “The rules of Entrepreneurship”, 2007</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rPr>
              <w:t>Marsello Robo , Andrea Xhavaro „Bazat e Sipërrmarrjes“ Libri Universitare Tirane 2012</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lastRenderedPageBreak/>
              <w:t>Literatura shtesë</w:t>
            </w:r>
          </w:p>
        </w:tc>
        <w:tc>
          <w:tcPr>
            <w:tcW w:w="5940" w:type="dxa"/>
          </w:tcPr>
          <w:p w:rsidR="002F6878" w:rsidRPr="004019C0" w:rsidRDefault="002F6878" w:rsidP="00990700">
            <w:pPr>
              <w:pStyle w:val="ListParagraph"/>
              <w:numPr>
                <w:ilvl w:val="0"/>
                <w:numId w:val="107"/>
              </w:numPr>
              <w:ind w:left="252" w:hanging="252"/>
              <w:jc w:val="both"/>
              <w:rPr>
                <w:i/>
              </w:rPr>
            </w:pPr>
            <w:r w:rsidRPr="004019C0">
              <w:rPr>
                <w:i/>
              </w:rPr>
              <w:t>H.S KUMAWAT (2009). Modern entrepreneur and entrepreneurship. Theory process and practice.</w:t>
            </w:r>
          </w:p>
          <w:p w:rsidR="002F6878" w:rsidRPr="004019C0" w:rsidRDefault="002F6878" w:rsidP="00990700">
            <w:pPr>
              <w:pStyle w:val="ListParagraph"/>
              <w:numPr>
                <w:ilvl w:val="0"/>
                <w:numId w:val="107"/>
              </w:numPr>
              <w:ind w:left="252" w:hanging="252"/>
              <w:jc w:val="both"/>
              <w:rPr>
                <w:i/>
              </w:rPr>
            </w:pPr>
            <w:r w:rsidRPr="004019C0">
              <w:rPr>
                <w:i/>
              </w:rPr>
              <w:t>Robin Lowe &amp; Sue Marriot (2006). Enterprise Entrepreneurship and Innovation Concepts Contexts and Commercialization</w:t>
            </w:r>
          </w:p>
        </w:tc>
      </w:tr>
    </w:tbl>
    <w:p w:rsidR="002F6878" w:rsidRPr="004019C0" w:rsidRDefault="002F6878" w:rsidP="00A83F78">
      <w:pPr>
        <w:pStyle w:val="NoSpacing"/>
        <w:contextualSpacing/>
        <w:jc w:val="both"/>
        <w:rPr>
          <w:rFonts w:ascii="Times New Roman" w:hAnsi="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5940"/>
      </w:tblGrid>
      <w:tr w:rsidR="002F6878" w:rsidRPr="004019C0" w:rsidTr="00BC081A">
        <w:tc>
          <w:tcPr>
            <w:tcW w:w="3618" w:type="dxa"/>
            <w:tcBorders>
              <w:top w:val="single" w:sz="4" w:space="0" w:color="000000"/>
              <w:left w:val="single" w:sz="4" w:space="0" w:color="000000"/>
              <w:bottom w:val="single" w:sz="4" w:space="0" w:color="000000"/>
              <w:right w:val="single" w:sz="4" w:space="0" w:color="000000"/>
            </w:tcBorders>
            <w:shd w:val="clear" w:color="auto" w:fill="D9D9D9"/>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Titulli i lëndës:</w:t>
            </w:r>
          </w:p>
        </w:tc>
        <w:tc>
          <w:tcPr>
            <w:tcW w:w="5940" w:type="dxa"/>
            <w:tcBorders>
              <w:top w:val="single" w:sz="4" w:space="0" w:color="000000"/>
              <w:left w:val="single" w:sz="4" w:space="0" w:color="000000"/>
              <w:bottom w:val="single" w:sz="4" w:space="0" w:color="000000"/>
              <w:right w:val="single" w:sz="4" w:space="0" w:color="000000"/>
            </w:tcBorders>
            <w:shd w:val="clear" w:color="auto" w:fill="D9D9D9"/>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Makroekonomi</w:t>
            </w:r>
          </w:p>
        </w:tc>
      </w:tr>
      <w:tr w:rsidR="002F6878" w:rsidRPr="004019C0" w:rsidTr="00BC081A">
        <w:tc>
          <w:tcPr>
            <w:tcW w:w="3618"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Përshkrimi i lëndës</w:t>
            </w:r>
          </w:p>
        </w:tc>
        <w:tc>
          <w:tcPr>
            <w:tcW w:w="5940"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Lënda ne fjale do te ju ofroj studenteve njohuri te përgjithshme për Makroekonomin, studenteve do tu ofrohen te gjitha mundësit për tu pajisur me njohuri, shkathtësi dhe kompetenca profesionale, ne mënyre qe studenti ti pasurojë njohurit e tije shkencore-akademike</w:t>
            </w:r>
          </w:p>
        </w:tc>
      </w:tr>
      <w:tr w:rsidR="002F6878" w:rsidRPr="004019C0" w:rsidTr="00BC081A">
        <w:tc>
          <w:tcPr>
            <w:tcW w:w="3618"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Qëllimet e lëndës</w:t>
            </w:r>
          </w:p>
        </w:tc>
        <w:tc>
          <w:tcPr>
            <w:tcW w:w="5940"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Kjo lende ka për qellim qe studenteve tu ofroj përfitime shkencore per Makroekonomin ne përgjithësi dhe studentet te jene ne gjendje te identifikojnë perparsite e zhvillimit ne Makroekonomi.</w:t>
            </w:r>
          </w:p>
        </w:tc>
      </w:tr>
      <w:tr w:rsidR="002F6878" w:rsidRPr="004019C0" w:rsidTr="00BC081A">
        <w:tc>
          <w:tcPr>
            <w:tcW w:w="3618"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Rezultatet e pritura të nxënies</w:t>
            </w:r>
          </w:p>
        </w:tc>
        <w:tc>
          <w:tcPr>
            <w:tcW w:w="5940"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Ne përfundim te ligjëratave presim qe nga studentet te arrihen rezultate te ndenies mësimore, për:</w:t>
            </w: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Njohuri te përgjithshme:</w:t>
            </w:r>
          </w:p>
          <w:p w:rsidR="002F6878" w:rsidRPr="004019C0" w:rsidRDefault="002F6878" w:rsidP="00990700">
            <w:pPr>
              <w:pStyle w:val="NoSpacing"/>
              <w:numPr>
                <w:ilvl w:val="0"/>
                <w:numId w:val="98"/>
              </w:numPr>
              <w:contextualSpacing/>
              <w:jc w:val="both"/>
              <w:rPr>
                <w:rFonts w:ascii="Times New Roman" w:hAnsi="Times New Roman"/>
                <w:sz w:val="24"/>
                <w:szCs w:val="24"/>
                <w:lang w:val="sq-AL"/>
              </w:rPr>
            </w:pPr>
            <w:r w:rsidRPr="004019C0">
              <w:rPr>
                <w:rFonts w:ascii="Times New Roman" w:hAnsi="Times New Roman"/>
                <w:sz w:val="24"/>
                <w:szCs w:val="24"/>
                <w:lang w:val="sq-AL"/>
              </w:rPr>
              <w:t>për makroekonominë,</w:t>
            </w:r>
          </w:p>
          <w:p w:rsidR="002F6878" w:rsidRPr="004019C0" w:rsidRDefault="002F6878" w:rsidP="00990700">
            <w:pPr>
              <w:pStyle w:val="NoSpacing"/>
              <w:numPr>
                <w:ilvl w:val="0"/>
                <w:numId w:val="98"/>
              </w:numPr>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për rendësin dhe rolin e makroekonomisë  ne zhvillimin ekonomik te një vendi, </w:t>
            </w:r>
          </w:p>
          <w:p w:rsidR="002F6878" w:rsidRPr="004019C0" w:rsidRDefault="002F6878" w:rsidP="00990700">
            <w:pPr>
              <w:pStyle w:val="NoSpacing"/>
              <w:numPr>
                <w:ilvl w:val="0"/>
                <w:numId w:val="98"/>
              </w:numPr>
              <w:contextualSpacing/>
              <w:jc w:val="both"/>
              <w:rPr>
                <w:rFonts w:ascii="Times New Roman" w:hAnsi="Times New Roman"/>
                <w:sz w:val="24"/>
                <w:szCs w:val="24"/>
                <w:lang w:val="sq-AL"/>
              </w:rPr>
            </w:pPr>
            <w:r w:rsidRPr="004019C0">
              <w:rPr>
                <w:rFonts w:ascii="Times New Roman" w:hAnsi="Times New Roman"/>
                <w:sz w:val="24"/>
                <w:szCs w:val="24"/>
                <w:lang w:val="sq-AL"/>
              </w:rPr>
              <w:t>për  rolin e zhvillimit te bizneseve te mëdha ne mirëqenien e popullsisë se vendit,</w:t>
            </w: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Aftësi dhe shkathtësi:</w:t>
            </w:r>
          </w:p>
          <w:p w:rsidR="002F6878" w:rsidRPr="004019C0" w:rsidRDefault="002F6878" w:rsidP="00990700">
            <w:pPr>
              <w:pStyle w:val="NoSpacing"/>
              <w:numPr>
                <w:ilvl w:val="0"/>
                <w:numId w:val="99"/>
              </w:numPr>
              <w:contextualSpacing/>
              <w:jc w:val="both"/>
              <w:rPr>
                <w:rFonts w:ascii="Times New Roman" w:hAnsi="Times New Roman"/>
                <w:sz w:val="24"/>
                <w:szCs w:val="24"/>
                <w:lang w:val="sq-AL"/>
              </w:rPr>
            </w:pPr>
            <w:r w:rsidRPr="004019C0">
              <w:rPr>
                <w:rFonts w:ascii="Times New Roman" w:hAnsi="Times New Roman"/>
                <w:sz w:val="24"/>
                <w:szCs w:val="24"/>
                <w:lang w:val="sq-AL"/>
              </w:rPr>
              <w:t>aftësi për te kuptuar rendësin e bizneseve ne vendin,</w:t>
            </w:r>
          </w:p>
          <w:p w:rsidR="002F6878" w:rsidRPr="004019C0" w:rsidRDefault="002F6878" w:rsidP="00990700">
            <w:pPr>
              <w:pStyle w:val="NoSpacing"/>
              <w:numPr>
                <w:ilvl w:val="0"/>
                <w:numId w:val="99"/>
              </w:numPr>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shkathtësi për ti implementuar ne praktik njohurit e arritura </w:t>
            </w: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Kompetenca:</w:t>
            </w:r>
          </w:p>
          <w:p w:rsidR="002F6878" w:rsidRPr="004019C0" w:rsidRDefault="002F6878" w:rsidP="00990700">
            <w:pPr>
              <w:pStyle w:val="NoSpacing"/>
              <w:numPr>
                <w:ilvl w:val="0"/>
                <w:numId w:val="100"/>
              </w:numPr>
              <w:contextualSpacing/>
              <w:jc w:val="both"/>
              <w:rPr>
                <w:rFonts w:ascii="Times New Roman" w:hAnsi="Times New Roman"/>
                <w:sz w:val="24"/>
                <w:szCs w:val="24"/>
                <w:lang w:val="sq-AL"/>
              </w:rPr>
            </w:pPr>
            <w:r w:rsidRPr="004019C0">
              <w:rPr>
                <w:rFonts w:ascii="Times New Roman" w:hAnsi="Times New Roman"/>
                <w:sz w:val="24"/>
                <w:szCs w:val="24"/>
                <w:lang w:val="sq-AL"/>
              </w:rPr>
              <w:t>kompetenca për ti zbatuar ne praktik njohurit e fituara për makroekonominë,</w:t>
            </w:r>
          </w:p>
          <w:p w:rsidR="002F6878" w:rsidRPr="004019C0" w:rsidRDefault="002F6878" w:rsidP="00990700">
            <w:pPr>
              <w:pStyle w:val="NoSpacing"/>
              <w:numPr>
                <w:ilvl w:val="0"/>
                <w:numId w:val="100"/>
              </w:numPr>
              <w:contextualSpacing/>
              <w:jc w:val="both"/>
              <w:rPr>
                <w:rFonts w:ascii="Times New Roman" w:hAnsi="Times New Roman"/>
                <w:sz w:val="24"/>
                <w:szCs w:val="24"/>
                <w:lang w:val="sq-AL"/>
              </w:rPr>
            </w:pPr>
            <w:r w:rsidRPr="004019C0">
              <w:rPr>
                <w:rFonts w:ascii="Times New Roman" w:hAnsi="Times New Roman"/>
                <w:sz w:val="24"/>
                <w:szCs w:val="24"/>
                <w:lang w:val="sq-AL"/>
              </w:rPr>
              <w:t>kompetenca qe me njohurit e fituara studenti te kontribuoi ne zhvillimin ekonomik te vendit, etj</w:t>
            </w:r>
          </w:p>
        </w:tc>
      </w:tr>
      <w:tr w:rsidR="002F6878" w:rsidRPr="004019C0" w:rsidTr="00BC081A">
        <w:tc>
          <w:tcPr>
            <w:tcW w:w="3618"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Metodologjia e mësimëdhënies </w:t>
            </w:r>
          </w:p>
        </w:tc>
        <w:tc>
          <w:tcPr>
            <w:tcW w:w="5940"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Mësimi duke u bazuar ne problemin e ngritur, pune grupore për zgjedhje te problemit, te mësuarit duke u bazuar ne burime shkencore, prezantimi ne grupe, përmbledhja e mësimit ne klase, etj.</w:t>
            </w:r>
          </w:p>
        </w:tc>
      </w:tr>
      <w:tr w:rsidR="002F6878" w:rsidRPr="004019C0" w:rsidTr="00BC081A">
        <w:tc>
          <w:tcPr>
            <w:tcW w:w="3618"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Metodat e vlerësimit</w:t>
            </w:r>
          </w:p>
        </w:tc>
        <w:tc>
          <w:tcPr>
            <w:tcW w:w="5940"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Brenda semestrit mbahen dy kollokuiume (teste), kurse në fund të semestrit pas perfundimit te ligjëratave mbahet provimi. </w:t>
            </w: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Testet janë të tipit të mbyllur sipas sistemit “multiple choice testing”, testi ka 30 pikë, numri i pyetjeve parashihet te jete 15 (ky numër mund te ndryshoj), mirëpo </w:t>
            </w:r>
            <w:r w:rsidRPr="004019C0">
              <w:rPr>
                <w:rFonts w:ascii="Times New Roman" w:hAnsi="Times New Roman"/>
                <w:sz w:val="24"/>
                <w:szCs w:val="24"/>
                <w:lang w:val="sq-AL"/>
              </w:rPr>
              <w:lastRenderedPageBreak/>
              <w:t xml:space="preserve">numri i pikëve nuk ndryshon, duhet të jetë 30 pikë. </w:t>
            </w: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Studenti e kalon kollokuiumin e parë, nëse në testin vlerësues të kollokuiumit ka gjysmën e më shumë përgjigje të sakta. Pasi që studenti vlerësohet se ka kaluar kollokuiumin e parë, atëherë mund t’i nënshtrohet kollokuiumit të dytë.</w:t>
            </w:r>
          </w:p>
        </w:tc>
      </w:tr>
      <w:tr w:rsidR="002F6878" w:rsidRPr="004019C0" w:rsidTr="00BC081A">
        <w:tc>
          <w:tcPr>
            <w:tcW w:w="3618"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lastRenderedPageBreak/>
              <w:t xml:space="preserve">Literatura bazë </w:t>
            </w:r>
          </w:p>
        </w:tc>
        <w:tc>
          <w:tcPr>
            <w:tcW w:w="5940"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Musa Limani, PhD – “Makroekonomia”, Prishtine  2013,</w:t>
            </w:r>
          </w:p>
        </w:tc>
      </w:tr>
      <w:tr w:rsidR="002F6878" w:rsidRPr="004019C0" w:rsidTr="00BC081A">
        <w:tc>
          <w:tcPr>
            <w:tcW w:w="3618"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Literatura shtesë </w:t>
            </w:r>
          </w:p>
        </w:tc>
        <w:tc>
          <w:tcPr>
            <w:tcW w:w="5940" w:type="dxa"/>
            <w:tcBorders>
              <w:top w:val="single" w:sz="4" w:space="0" w:color="000000"/>
              <w:left w:val="single" w:sz="4" w:space="0" w:color="000000"/>
              <w:bottom w:val="single" w:sz="4" w:space="0" w:color="000000"/>
              <w:right w:val="single" w:sz="4" w:space="0" w:color="000000"/>
            </w:tcBorders>
          </w:tcPr>
          <w:p w:rsidR="002F6878" w:rsidRPr="004019C0" w:rsidRDefault="002F6878" w:rsidP="00990700">
            <w:pPr>
              <w:pStyle w:val="ListParagraph"/>
              <w:numPr>
                <w:ilvl w:val="0"/>
                <w:numId w:val="97"/>
              </w:numPr>
              <w:shd w:val="clear" w:color="auto" w:fill="FFFFFF"/>
              <w:jc w:val="both"/>
              <w:outlineLvl w:val="0"/>
              <w:rPr>
                <w:rFonts w:eastAsia="MS Mincho"/>
              </w:rPr>
            </w:pPr>
            <w:r w:rsidRPr="004019C0">
              <w:rPr>
                <w:rFonts w:eastAsia="MS Mincho"/>
              </w:rPr>
              <w:t xml:space="preserve">Armand Krasniqi, PhD – “E Drejta Biznesore Ndërkombëtare” – Universiteti i Kosovës, Fakulteti Ekonomik, Prishtinë 2012, </w:t>
            </w:r>
          </w:p>
          <w:p w:rsidR="002F6878" w:rsidRPr="004019C0" w:rsidRDefault="002F6878" w:rsidP="00990700">
            <w:pPr>
              <w:pStyle w:val="ListParagraph"/>
              <w:numPr>
                <w:ilvl w:val="0"/>
                <w:numId w:val="97"/>
              </w:numPr>
              <w:shd w:val="clear" w:color="auto" w:fill="FFFFFF"/>
              <w:jc w:val="both"/>
              <w:outlineLvl w:val="0"/>
              <w:rPr>
                <w:rFonts w:eastAsia="MS Mincho"/>
              </w:rPr>
            </w:pPr>
            <w:r w:rsidRPr="004019C0">
              <w:rPr>
                <w:rFonts w:eastAsia="MS Mincho"/>
              </w:rPr>
              <w:t>Gani Gjini, PhD – “Tregtia e Jashtme si faktor i zhvillimit ekonomik në Kosovë”, Prizren 2011,</w:t>
            </w:r>
          </w:p>
        </w:tc>
      </w:tr>
    </w:tbl>
    <w:p w:rsidR="002F6878" w:rsidRPr="004019C0" w:rsidRDefault="002F6878" w:rsidP="00A83F78">
      <w:pPr>
        <w:pStyle w:val="NoSpacing"/>
        <w:contextualSpacing/>
        <w:jc w:val="both"/>
        <w:rPr>
          <w:rFonts w:ascii="Times New Roman" w:hAnsi="Times New Roman"/>
          <w:sz w:val="24"/>
          <w:szCs w:val="24"/>
        </w:rPr>
      </w:pPr>
    </w:p>
    <w:tbl>
      <w:tblPr>
        <w:tblpPr w:leftFromText="180" w:rightFromText="180" w:vertAnchor="text"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8"/>
        <w:gridCol w:w="5940"/>
      </w:tblGrid>
      <w:tr w:rsidR="002F6878" w:rsidRPr="004019C0" w:rsidTr="00BC081A">
        <w:trPr>
          <w:trHeight w:val="146"/>
        </w:trPr>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Lënda</w:t>
            </w:r>
          </w:p>
        </w:tc>
        <w:tc>
          <w:tcPr>
            <w:tcW w:w="5940"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Legjislacioni dhe Politikat e BE-së</w:t>
            </w:r>
          </w:p>
        </w:tc>
      </w:tr>
      <w:tr w:rsidR="002F6878" w:rsidRPr="004019C0" w:rsidTr="00BC081A">
        <w:trPr>
          <w:trHeight w:val="246"/>
        </w:trPr>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Përshkrimi</w:t>
            </w:r>
          </w:p>
        </w:tc>
        <w:tc>
          <w:tcPr>
            <w:tcW w:w="5940" w:type="dxa"/>
          </w:tcPr>
          <w:p w:rsidR="002F6878" w:rsidRPr="004019C0" w:rsidRDefault="002F6878" w:rsidP="00A83F78">
            <w:pPr>
              <w:pStyle w:val="NoSpacing"/>
              <w:contextualSpacing/>
              <w:jc w:val="both"/>
              <w:rPr>
                <w:rFonts w:ascii="Times New Roman" w:hAnsi="Times New Roman"/>
                <w:sz w:val="24"/>
                <w:szCs w:val="24"/>
              </w:rPr>
            </w:pPr>
            <w:r w:rsidRPr="004019C0">
              <w:rPr>
                <w:rFonts w:ascii="Times New Roman" w:hAnsi="Times New Roman"/>
                <w:sz w:val="24"/>
                <w:szCs w:val="24"/>
                <w:lang w:val="sq-AL"/>
              </w:rPr>
              <w:t>Kjo lëndë përmban informacione bazike për kornizën institucionale dhe ate ligjore të Bashkimit Evropian. Mbështetur në atë se si funksionon BE-ja gjatë ligjëratave do të shtjellohen parimet ekonomike dhe politike. Do të trajtohen, po ashtu, kriteret për anëtarësim në BE, procesi dhe procedurat e zgjerimit. Traktati i Lisbonës, legjislacioni i konkurrencës, pastaj Marrveshja për Stabilim dhe Asocim do të trajtohet gjithashtu.</w:t>
            </w:r>
          </w:p>
        </w:tc>
      </w:tr>
      <w:tr w:rsidR="002F6878" w:rsidRPr="004019C0" w:rsidTr="00BC081A">
        <w:trPr>
          <w:trHeight w:val="246"/>
        </w:trPr>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Qëllimi</w:t>
            </w:r>
          </w:p>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p>
        </w:tc>
        <w:tc>
          <w:tcPr>
            <w:tcW w:w="5940"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forcohet mendësia Evropiane në gjeneratat e ardhshme, të zgjerohen njohuritë dhe aftësitë për perspektivëv Evropiane të Kosovës dhe rajonit  në përgjithësi. Kjo lëndë ka për qëllim të thellojë njohuritë teorike për aspektet e ligjit, aspektet e politikave, dhe proceseve sociale e ekonomike për antarësim në BE. Por, mbi të gjitha synohet ngritja e ndërgjegjësimit për vlerat evropiane dhe thellimi i tyre në mendësinë kosovare. </w:t>
            </w:r>
          </w:p>
        </w:tc>
      </w:tr>
      <w:tr w:rsidR="002F6878" w:rsidRPr="004019C0" w:rsidTr="00BC081A">
        <w:trPr>
          <w:trHeight w:val="146"/>
        </w:trPr>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 Rezultatet e pritura</w:t>
            </w:r>
          </w:p>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p>
        </w:tc>
        <w:tc>
          <w:tcPr>
            <w:tcW w:w="5940" w:type="dxa"/>
          </w:tcPr>
          <w:p w:rsidR="002F6878" w:rsidRPr="004019C0" w:rsidRDefault="002F6878" w:rsidP="00A83F78">
            <w:pPr>
              <w:autoSpaceDE w:val="0"/>
              <w:autoSpaceDN w:val="0"/>
              <w:adjustRightInd w:val="0"/>
              <w:spacing w:line="240" w:lineRule="auto"/>
              <w:contextualSpacing/>
              <w:jc w:val="both"/>
              <w:rPr>
                <w:rFonts w:ascii="Times New Roman" w:hAnsi="Times New Roman"/>
                <w:sz w:val="24"/>
                <w:szCs w:val="24"/>
              </w:rPr>
            </w:pPr>
            <w:r w:rsidRPr="004019C0">
              <w:rPr>
                <w:rFonts w:ascii="Times New Roman" w:hAnsi="Times New Roman"/>
                <w:sz w:val="24"/>
                <w:szCs w:val="24"/>
              </w:rPr>
              <w:t>Njohuritë</w:t>
            </w:r>
          </w:p>
          <w:p w:rsidR="002F6878" w:rsidRPr="004019C0" w:rsidRDefault="002F6878" w:rsidP="00990700">
            <w:pPr>
              <w:pStyle w:val="ListParagraph"/>
              <w:numPr>
                <w:ilvl w:val="0"/>
                <w:numId w:val="130"/>
              </w:numPr>
              <w:autoSpaceDE w:val="0"/>
              <w:autoSpaceDN w:val="0"/>
              <w:adjustRightInd w:val="0"/>
              <w:jc w:val="both"/>
            </w:pPr>
            <w:r w:rsidRPr="004019C0">
              <w:t>Të kuptojë punën e institucioneve të Bashkimit Evropian; të di se kush është përgjegjës dhe për çka; të familiarizohet me vendimarrjen dhe proceset e politikbërjes në BE.</w:t>
            </w:r>
          </w:p>
          <w:p w:rsidR="002F6878" w:rsidRPr="004019C0" w:rsidRDefault="002F6878" w:rsidP="00990700">
            <w:pPr>
              <w:pStyle w:val="ListParagraph"/>
              <w:numPr>
                <w:ilvl w:val="0"/>
                <w:numId w:val="130"/>
              </w:numPr>
              <w:autoSpaceDE w:val="0"/>
              <w:autoSpaceDN w:val="0"/>
              <w:adjustRightInd w:val="0"/>
              <w:jc w:val="both"/>
            </w:pPr>
            <w:r w:rsidRPr="004019C0">
              <w:t>Të kuptojë dhe të jetë në gjendje që të kontekstualizojë kriteret ekonomike, politike dhe standardet evropiane për antarësimin në Bashkimin Evropian.</w:t>
            </w:r>
          </w:p>
          <w:p w:rsidR="002F6878" w:rsidRPr="004019C0" w:rsidRDefault="002F6878" w:rsidP="00990700">
            <w:pPr>
              <w:pStyle w:val="ListParagraph"/>
              <w:numPr>
                <w:ilvl w:val="0"/>
                <w:numId w:val="130"/>
              </w:numPr>
              <w:autoSpaceDE w:val="0"/>
              <w:autoSpaceDN w:val="0"/>
              <w:adjustRightInd w:val="0"/>
              <w:jc w:val="both"/>
            </w:pPr>
            <w:r w:rsidRPr="004019C0">
              <w:t>Të jetë në gjendje që t’i shpjegojë proceset e integrimit dhe t'i elaborojë praktikat më të mira; të ketë një kapacitet analitik në mënyrë që të bartë vlera evropiane në përditshmëri, në ambientin e punës, etj.</w:t>
            </w:r>
          </w:p>
          <w:p w:rsidR="002F6878" w:rsidRPr="004019C0" w:rsidRDefault="002F6878" w:rsidP="00A83F78">
            <w:pPr>
              <w:autoSpaceDE w:val="0"/>
              <w:autoSpaceDN w:val="0"/>
              <w:adjustRightInd w:val="0"/>
              <w:spacing w:line="240" w:lineRule="auto"/>
              <w:contextualSpacing/>
              <w:jc w:val="both"/>
              <w:rPr>
                <w:rFonts w:ascii="Times New Roman" w:hAnsi="Times New Roman"/>
                <w:sz w:val="24"/>
                <w:szCs w:val="24"/>
              </w:rPr>
            </w:pPr>
            <w:r w:rsidRPr="004019C0">
              <w:rPr>
                <w:rFonts w:ascii="Times New Roman" w:hAnsi="Times New Roman"/>
                <w:sz w:val="24"/>
                <w:szCs w:val="24"/>
              </w:rPr>
              <w:t>Shkath</w:t>
            </w:r>
            <w:r w:rsidRPr="004019C0">
              <w:rPr>
                <w:rFonts w:ascii="Times New Roman" w:hAnsi="Times New Roman"/>
                <w:sz w:val="24"/>
                <w:szCs w:val="24"/>
                <w:lang w:val="sq-AL"/>
              </w:rPr>
              <w:t>ësitë dhe Aftësitë</w:t>
            </w:r>
          </w:p>
          <w:p w:rsidR="002F6878" w:rsidRPr="004019C0" w:rsidRDefault="002F6878" w:rsidP="00990700">
            <w:pPr>
              <w:pStyle w:val="ListParagraph"/>
              <w:numPr>
                <w:ilvl w:val="0"/>
                <w:numId w:val="131"/>
              </w:numPr>
              <w:autoSpaceDE w:val="0"/>
              <w:autoSpaceDN w:val="0"/>
              <w:adjustRightInd w:val="0"/>
              <w:jc w:val="both"/>
            </w:pPr>
            <w:r w:rsidRPr="004019C0">
              <w:t xml:space="preserve">Të identifikojë dhe implementojë vlerat evropiane </w:t>
            </w:r>
            <w:r w:rsidRPr="004019C0">
              <w:lastRenderedPageBreak/>
              <w:t>në nivel lokal</w:t>
            </w:r>
          </w:p>
          <w:p w:rsidR="002F6878" w:rsidRPr="004019C0" w:rsidRDefault="002F6878" w:rsidP="00990700">
            <w:pPr>
              <w:pStyle w:val="ListParagraph"/>
              <w:numPr>
                <w:ilvl w:val="0"/>
                <w:numId w:val="131"/>
              </w:numPr>
              <w:autoSpaceDE w:val="0"/>
              <w:autoSpaceDN w:val="0"/>
              <w:adjustRightInd w:val="0"/>
              <w:jc w:val="both"/>
            </w:pPr>
            <w:r w:rsidRPr="004019C0">
              <w:t>Të zgjerojë dhe ti thellojë qasjet evropiane të standardeve,  rregullave ligjore; të drejtave ekonomike e sociale si dhe të drejtat e njeriut në Kosovë.</w:t>
            </w:r>
          </w:p>
          <w:p w:rsidR="002F6878" w:rsidRPr="004019C0" w:rsidRDefault="002F6878" w:rsidP="00990700">
            <w:pPr>
              <w:pStyle w:val="ListParagraph"/>
              <w:numPr>
                <w:ilvl w:val="0"/>
                <w:numId w:val="131"/>
              </w:numPr>
              <w:autoSpaceDE w:val="0"/>
              <w:autoSpaceDN w:val="0"/>
              <w:adjustRightInd w:val="0"/>
              <w:jc w:val="both"/>
            </w:pPr>
            <w:r w:rsidRPr="004019C0">
              <w:t xml:space="preserve">Aftësinë që të hyjë në tregun evropian të punës dhe të mbijetojë profesionalisht në një ambient sfidues të konkurrencës. </w:t>
            </w:r>
          </w:p>
          <w:p w:rsidR="002F6878" w:rsidRPr="004019C0" w:rsidRDefault="002F6878" w:rsidP="00A83F78">
            <w:pPr>
              <w:autoSpaceDE w:val="0"/>
              <w:autoSpaceDN w:val="0"/>
              <w:adjustRightInd w:val="0"/>
              <w:spacing w:line="240" w:lineRule="auto"/>
              <w:contextualSpacing/>
              <w:jc w:val="both"/>
              <w:rPr>
                <w:rFonts w:ascii="Times New Roman" w:hAnsi="Times New Roman"/>
                <w:sz w:val="24"/>
                <w:szCs w:val="24"/>
              </w:rPr>
            </w:pPr>
            <w:r w:rsidRPr="004019C0">
              <w:rPr>
                <w:rFonts w:ascii="Times New Roman" w:hAnsi="Times New Roman"/>
                <w:sz w:val="24"/>
                <w:szCs w:val="24"/>
              </w:rPr>
              <w:t>Kompetenca:</w:t>
            </w:r>
          </w:p>
          <w:p w:rsidR="002F6878" w:rsidRPr="004019C0" w:rsidRDefault="002F6878" w:rsidP="00990700">
            <w:pPr>
              <w:pStyle w:val="ListParagraph"/>
              <w:numPr>
                <w:ilvl w:val="0"/>
                <w:numId w:val="132"/>
              </w:numPr>
              <w:autoSpaceDE w:val="0"/>
              <w:autoSpaceDN w:val="0"/>
              <w:adjustRightInd w:val="0"/>
              <w:jc w:val="both"/>
            </w:pPr>
            <w:r w:rsidRPr="004019C0">
              <w:t>Të analizojë dhe sygjerojë zgjidhjet nga një këndvështrim kritik i fenomeneve të ndryshme evropiane, si dhe të integrimeve evropiane duke përdorur qasje gjithëpërfshirëse multidiciplinare.</w:t>
            </w:r>
          </w:p>
          <w:p w:rsidR="002F6878" w:rsidRPr="004019C0" w:rsidRDefault="002F6878" w:rsidP="00990700">
            <w:pPr>
              <w:pStyle w:val="ListParagraph"/>
              <w:numPr>
                <w:ilvl w:val="0"/>
                <w:numId w:val="132"/>
              </w:numPr>
              <w:autoSpaceDE w:val="0"/>
              <w:autoSpaceDN w:val="0"/>
              <w:adjustRightInd w:val="0"/>
              <w:jc w:val="both"/>
            </w:pPr>
            <w:r w:rsidRPr="004019C0">
              <w:t>Kompetent për të analizuar/hulumtuar problemet që lidhen me Kosovën në kontekstin e procesit të antarësimit të saj në Bashkimin Evropian.</w:t>
            </w:r>
          </w:p>
          <w:p w:rsidR="002F6878" w:rsidRPr="004019C0" w:rsidRDefault="002F6878" w:rsidP="00990700">
            <w:pPr>
              <w:pStyle w:val="ListParagraph"/>
              <w:numPr>
                <w:ilvl w:val="0"/>
                <w:numId w:val="132"/>
              </w:numPr>
              <w:autoSpaceDE w:val="0"/>
              <w:autoSpaceDN w:val="0"/>
              <w:adjustRightInd w:val="0"/>
              <w:jc w:val="both"/>
            </w:pPr>
            <w:r w:rsidRPr="004019C0">
              <w:t>Kompetent të analizojë problemet regjionale nga perspektiva e Bashkimit Evropian</w:t>
            </w:r>
          </w:p>
          <w:p w:rsidR="002F6878" w:rsidRPr="004019C0" w:rsidRDefault="002F6878" w:rsidP="00990700">
            <w:pPr>
              <w:pStyle w:val="ListParagraph"/>
              <w:numPr>
                <w:ilvl w:val="0"/>
                <w:numId w:val="132"/>
              </w:numPr>
              <w:autoSpaceDE w:val="0"/>
              <w:autoSpaceDN w:val="0"/>
              <w:adjustRightInd w:val="0"/>
              <w:jc w:val="both"/>
            </w:pPr>
            <w:r w:rsidRPr="004019C0">
              <w:t>Të prezentojë dhe mbrojë gjetjet e hulumtimeve të ndryshme dhe analizat</w:t>
            </w:r>
          </w:p>
          <w:p w:rsidR="002F6878" w:rsidRPr="004019C0" w:rsidRDefault="002F6878" w:rsidP="00990700">
            <w:pPr>
              <w:pStyle w:val="ListParagraph"/>
              <w:numPr>
                <w:ilvl w:val="0"/>
                <w:numId w:val="132"/>
              </w:numPr>
              <w:autoSpaceDE w:val="0"/>
              <w:autoSpaceDN w:val="0"/>
              <w:adjustRightInd w:val="0"/>
              <w:jc w:val="both"/>
            </w:pPr>
            <w:r w:rsidRPr="004019C0">
              <w:t xml:space="preserve">Të bashkëpunojë me të tjerët, si dhe aftësi për të operuar në një ambient ndërkulturor/ndërkombëtar. </w:t>
            </w:r>
          </w:p>
        </w:tc>
      </w:tr>
      <w:tr w:rsidR="002F6878" w:rsidRPr="004019C0" w:rsidTr="00BC081A">
        <w:trPr>
          <w:trHeight w:val="146"/>
        </w:trPr>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lastRenderedPageBreak/>
              <w:t>Metodologjia e mësimdhënies/mësimnxënies</w:t>
            </w:r>
          </w:p>
        </w:tc>
        <w:tc>
          <w:tcPr>
            <w:tcW w:w="5940" w:type="dxa"/>
          </w:tcPr>
          <w:p w:rsidR="002F6878" w:rsidRPr="004019C0" w:rsidRDefault="002F6878" w:rsidP="00A83F78">
            <w:pPr>
              <w:pStyle w:val="ListParagraph"/>
              <w:ind w:left="0"/>
              <w:jc w:val="both"/>
            </w:pPr>
            <w:r w:rsidRPr="004019C0">
              <w:t>Forma inovative, si ligjërata të inçizuara, përdorimi i video materialeve të ndryshme dhe pastaj analizimi i tyre në grupe. Desk review dhe kërkime në terren; duke sjellur musafirë të ndryshëm në klasë; detyra dhe pjesëmarrje  në konferenca profesionale. Përdorimi i dokumenteve si për shembull raporti i progresit, MV të Stabilizim Asocimit të shteteve të ndryshme, si dhe diskutimi i tyre në grup.</w:t>
            </w:r>
          </w:p>
        </w:tc>
      </w:tr>
      <w:tr w:rsidR="002F6878" w:rsidRPr="004019C0" w:rsidTr="00BC081A">
        <w:trPr>
          <w:trHeight w:val="1268"/>
        </w:trPr>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Vlerësimi i studentit</w:t>
            </w:r>
          </w:p>
        </w:tc>
        <w:tc>
          <w:tcPr>
            <w:tcW w:w="594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shd w:val="clear" w:color="auto" w:fill="FFFFFF"/>
                <w:lang w:val="sq-AL"/>
              </w:rPr>
              <w:t>Aft</w:t>
            </w:r>
            <w:r w:rsidRPr="004019C0">
              <w:rPr>
                <w:rFonts w:ascii="Times New Roman" w:hAnsi="Times New Roman"/>
                <w:sz w:val="24"/>
                <w:szCs w:val="24"/>
                <w:lang w:val="sq-AL"/>
              </w:rPr>
              <w:t>ësitë e studentit dhe kompetencat vlerësohen në mënyrë kontinuele duke i përfshirë studentët në diskutime dhe prezantime të punimeve të tyre (hulumtime/seminare/studime të ndryshme; prezantimet e seminareve në publik/ konferenca), por edhe gjatë dy kollokuiumeve dhe gjatë provimit final.</w:t>
            </w: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Pjesë e provimit është edhe një ese e vogël përmes cilit do të vlerësohen njohuritë e studentit për Bashkimin Evropian dhe aftësitë analitike të tij/saj.</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w:t>
            </w:r>
            <w:r w:rsidRPr="004019C0">
              <w:rPr>
                <w:rFonts w:ascii="Times New Roman" w:hAnsi="Times New Roman"/>
                <w:color w:val="000000"/>
                <w:sz w:val="24"/>
                <w:szCs w:val="24"/>
                <w:lang w:val="sq-AL"/>
              </w:rPr>
              <w:lastRenderedPageBreak/>
              <w:t xml:space="preserve">(ushtrimeve)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rPr>
          <w:trHeight w:val="665"/>
        </w:trPr>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lastRenderedPageBreak/>
              <w:t>Mjetet e konkretizimit</w:t>
            </w:r>
          </w:p>
        </w:tc>
        <w:tc>
          <w:tcPr>
            <w:tcW w:w="5940" w:type="dxa"/>
          </w:tcPr>
          <w:p w:rsidR="002F6878" w:rsidRPr="004019C0" w:rsidRDefault="002F6878" w:rsidP="00A83F78">
            <w:pPr>
              <w:pStyle w:val="NoSpacing"/>
              <w:contextualSpacing/>
              <w:jc w:val="both"/>
              <w:rPr>
                <w:rFonts w:ascii="Times New Roman" w:hAnsi="Times New Roman"/>
                <w:sz w:val="24"/>
                <w:szCs w:val="24"/>
              </w:rPr>
            </w:pPr>
            <w:r w:rsidRPr="004019C0">
              <w:rPr>
                <w:rFonts w:ascii="Times New Roman" w:hAnsi="Times New Roman"/>
                <w:sz w:val="24"/>
                <w:szCs w:val="24"/>
                <w:lang w:val="sq-AL"/>
              </w:rPr>
              <w:t>Audio dhe video materialet, përdorimi i tabelës, prezantimet në power point, dokumentet, etj.</w:t>
            </w:r>
          </w:p>
        </w:tc>
      </w:tr>
      <w:tr w:rsidR="002F6878" w:rsidRPr="004019C0" w:rsidTr="00BC081A">
        <w:trPr>
          <w:trHeight w:val="764"/>
        </w:trPr>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rPr>
              <w:t>Raporti teori/praktik</w:t>
            </w:r>
            <w:r w:rsidRPr="004019C0">
              <w:rPr>
                <w:rFonts w:ascii="Times New Roman" w:hAnsi="Times New Roman"/>
                <w:b/>
                <w:sz w:val="24"/>
                <w:szCs w:val="24"/>
                <w:lang w:val="sq-AL"/>
              </w:rPr>
              <w:t>ë</w:t>
            </w:r>
          </w:p>
        </w:tc>
        <w:tc>
          <w:tcPr>
            <w:tcW w:w="5940" w:type="dxa"/>
          </w:tcPr>
          <w:p w:rsidR="002F6878" w:rsidRPr="004019C0" w:rsidRDefault="002F6878" w:rsidP="00A83F78">
            <w:pPr>
              <w:pStyle w:val="ListParagraph"/>
              <w:ind w:left="0"/>
              <w:jc w:val="both"/>
            </w:pPr>
            <w:r w:rsidRPr="004019C0">
              <w:rPr>
                <w:lang w:val="it-IT"/>
              </w:rPr>
              <w:t>50 p</w:t>
            </w:r>
            <w:r w:rsidRPr="004019C0">
              <w:t>ërqind e kohës janë ligjërata, të tjerat janë ushtrime. Ligjëratat janë interaktive</w:t>
            </w:r>
          </w:p>
        </w:tc>
      </w:tr>
      <w:tr w:rsidR="002F6878" w:rsidRPr="004019C0" w:rsidTr="00BC081A">
        <w:trPr>
          <w:trHeight w:val="1445"/>
        </w:trPr>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Literatura </w:t>
            </w:r>
          </w:p>
        </w:tc>
        <w:tc>
          <w:tcPr>
            <w:tcW w:w="5940" w:type="dxa"/>
          </w:tcPr>
          <w:p w:rsidR="002F6878" w:rsidRPr="004019C0" w:rsidRDefault="002F6878" w:rsidP="00990700">
            <w:pPr>
              <w:pStyle w:val="NoSpacing"/>
              <w:numPr>
                <w:ilvl w:val="0"/>
                <w:numId w:val="129"/>
              </w:numPr>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Ligjërata të autorizuara , Evliana Berani 2015 </w:t>
            </w:r>
          </w:p>
          <w:p w:rsidR="002F6878" w:rsidRPr="004019C0" w:rsidRDefault="002F6878" w:rsidP="00990700">
            <w:pPr>
              <w:pStyle w:val="NoSpacing"/>
              <w:numPr>
                <w:ilvl w:val="0"/>
                <w:numId w:val="129"/>
              </w:numPr>
              <w:contextualSpacing/>
              <w:jc w:val="both"/>
              <w:rPr>
                <w:rFonts w:ascii="Times New Roman" w:hAnsi="Times New Roman"/>
                <w:bCs/>
                <w:sz w:val="24"/>
                <w:szCs w:val="24"/>
                <w:lang w:val="sq-AL"/>
              </w:rPr>
            </w:pPr>
            <w:r w:rsidRPr="004019C0">
              <w:rPr>
                <w:rFonts w:ascii="Times New Roman" w:hAnsi="Times New Roman"/>
                <w:sz w:val="24"/>
                <w:szCs w:val="24"/>
                <w:lang w:val="sq-AL"/>
              </w:rPr>
              <w:t>Traktati i Lisbonës &amp; Raportet e Progresit për Ballkanin Perëndimor 2013-2015</w:t>
            </w:r>
          </w:p>
          <w:p w:rsidR="002F6878" w:rsidRPr="004019C0" w:rsidRDefault="002F6878" w:rsidP="00990700">
            <w:pPr>
              <w:pStyle w:val="NoSpacing"/>
              <w:numPr>
                <w:ilvl w:val="0"/>
                <w:numId w:val="129"/>
              </w:numPr>
              <w:contextualSpacing/>
              <w:jc w:val="both"/>
              <w:rPr>
                <w:rFonts w:ascii="Times New Roman" w:hAnsi="Times New Roman"/>
                <w:bCs/>
                <w:sz w:val="24"/>
                <w:szCs w:val="24"/>
                <w:lang w:val="sq-AL"/>
              </w:rPr>
            </w:pPr>
            <w:r w:rsidRPr="004019C0">
              <w:rPr>
                <w:rFonts w:ascii="Times New Roman" w:hAnsi="Times New Roman"/>
                <w:bCs/>
                <w:sz w:val="24"/>
                <w:szCs w:val="24"/>
                <w:lang w:val="sq-AL"/>
              </w:rPr>
              <w:t>Marr</w:t>
            </w:r>
            <w:r w:rsidRPr="004019C0">
              <w:rPr>
                <w:rFonts w:ascii="Times New Roman" w:hAnsi="Times New Roman"/>
                <w:sz w:val="24"/>
                <w:szCs w:val="24"/>
                <w:lang w:val="sq-AL"/>
              </w:rPr>
              <w:t xml:space="preserve">ëveshja e Stabilizim Asociimit mes Kosovës dhe BE-së </w:t>
            </w:r>
            <w:r w:rsidRPr="004019C0">
              <w:rPr>
                <w:rFonts w:ascii="Times New Roman" w:hAnsi="Times New Roman"/>
                <w:bCs/>
                <w:sz w:val="24"/>
                <w:szCs w:val="24"/>
                <w:lang w:val="sq-AL"/>
              </w:rPr>
              <w:t>(2015)</w:t>
            </w:r>
          </w:p>
          <w:p w:rsidR="002F6878" w:rsidRPr="004019C0" w:rsidRDefault="002F6878" w:rsidP="00990700">
            <w:pPr>
              <w:pStyle w:val="NoSpacing"/>
              <w:numPr>
                <w:ilvl w:val="0"/>
                <w:numId w:val="129"/>
              </w:numPr>
              <w:contextualSpacing/>
              <w:jc w:val="both"/>
              <w:rPr>
                <w:rFonts w:ascii="Times New Roman" w:hAnsi="Times New Roman"/>
                <w:bCs/>
                <w:sz w:val="24"/>
                <w:szCs w:val="24"/>
                <w:lang w:val="sq-AL"/>
              </w:rPr>
            </w:pPr>
            <w:r w:rsidRPr="004019C0">
              <w:rPr>
                <w:rFonts w:ascii="Times New Roman" w:hAnsi="Times New Roman"/>
                <w:bCs/>
                <w:sz w:val="24"/>
                <w:szCs w:val="24"/>
                <w:lang w:val="sq-AL"/>
              </w:rPr>
              <w:t>Ligji i Konkurrencës</w:t>
            </w:r>
          </w:p>
        </w:tc>
      </w:tr>
    </w:tbl>
    <w:p w:rsidR="002F6878" w:rsidRPr="004019C0" w:rsidRDefault="002F6878" w:rsidP="00A83F78">
      <w:pPr>
        <w:pStyle w:val="NoSpacing"/>
        <w:contextualSpacing/>
        <w:jc w:val="both"/>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5940"/>
      </w:tblGrid>
      <w:tr w:rsidR="002F6878" w:rsidRPr="004019C0" w:rsidTr="00BC081A">
        <w:trPr>
          <w:trHeight w:val="242"/>
        </w:trPr>
        <w:tc>
          <w:tcPr>
            <w:tcW w:w="3618" w:type="dxa"/>
          </w:tcPr>
          <w:p w:rsidR="002F6878" w:rsidRPr="004019C0" w:rsidRDefault="002F6878" w:rsidP="00A83F78">
            <w:pPr>
              <w:spacing w:line="240" w:lineRule="auto"/>
              <w:contextualSpacing/>
              <w:jc w:val="both"/>
              <w:rPr>
                <w:rFonts w:ascii="Times New Roman" w:eastAsia="Calibri" w:hAnsi="Times New Roman"/>
                <w:b/>
                <w:sz w:val="24"/>
                <w:szCs w:val="24"/>
                <w:lang w:val="sq-AL"/>
              </w:rPr>
            </w:pPr>
            <w:r w:rsidRPr="004019C0">
              <w:rPr>
                <w:rFonts w:ascii="Times New Roman" w:hAnsi="Times New Roman"/>
                <w:b/>
                <w:sz w:val="24"/>
                <w:szCs w:val="24"/>
                <w:lang w:val="sq-AL"/>
              </w:rPr>
              <w:t>Lënda</w:t>
            </w:r>
          </w:p>
        </w:tc>
        <w:tc>
          <w:tcPr>
            <w:tcW w:w="5940"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Gjuha Angleze II</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eastAsia="Calibri" w:hAnsi="Times New Roman"/>
                <w:b/>
                <w:sz w:val="24"/>
                <w:szCs w:val="24"/>
                <w:lang w:val="sq-AL"/>
              </w:rPr>
            </w:pPr>
            <w:r w:rsidRPr="004019C0">
              <w:rPr>
                <w:rFonts w:ascii="Times New Roman" w:eastAsia="Calibri" w:hAnsi="Times New Roman"/>
                <w:b/>
                <w:sz w:val="24"/>
                <w:szCs w:val="24"/>
                <w:lang w:val="sq-AL"/>
              </w:rPr>
              <w:t>Përmbajtja e lëndës:</w:t>
            </w:r>
          </w:p>
        </w:tc>
        <w:tc>
          <w:tcPr>
            <w:tcW w:w="5940" w:type="dxa"/>
          </w:tcPr>
          <w:p w:rsidR="002F6878" w:rsidRPr="004019C0" w:rsidRDefault="002F6878" w:rsidP="00A83F78">
            <w:pPr>
              <w:pStyle w:val="NoSpacing"/>
              <w:ind w:left="360"/>
              <w:contextualSpacing/>
              <w:jc w:val="both"/>
              <w:rPr>
                <w:rFonts w:ascii="Times New Roman" w:hAnsi="Times New Roman"/>
                <w:sz w:val="24"/>
                <w:szCs w:val="24"/>
                <w:lang w:val="sq-AL"/>
              </w:rPr>
            </w:pPr>
            <w:r w:rsidRPr="004019C0">
              <w:rPr>
                <w:rFonts w:ascii="Times New Roman" w:hAnsi="Times New Roman"/>
                <w:sz w:val="24"/>
                <w:szCs w:val="24"/>
              </w:rPr>
              <w:t>L</w:t>
            </w:r>
            <w:r w:rsidRPr="004019C0">
              <w:rPr>
                <w:rFonts w:ascii="Times New Roman" w:hAnsi="Times New Roman"/>
                <w:sz w:val="24"/>
                <w:szCs w:val="24"/>
                <w:lang w:val="sq-AL"/>
              </w:rPr>
              <w:t xml:space="preserve">ënda është obligative dhe paraqet vazhdimësinë e nivelit paraprak të gjuhës angleze, atë të semestrit të parë. Fokusi i lëndës do të jetë në komunikim dhe gramatikë më të avancuar. </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eastAsia="Calibri" w:hAnsi="Times New Roman"/>
                <w:b/>
                <w:sz w:val="24"/>
                <w:szCs w:val="24"/>
                <w:lang w:val="sq-AL"/>
              </w:rPr>
            </w:pPr>
            <w:r w:rsidRPr="004019C0">
              <w:rPr>
                <w:rFonts w:ascii="Times New Roman" w:eastAsia="Calibri" w:hAnsi="Times New Roman"/>
                <w:b/>
                <w:sz w:val="24"/>
                <w:szCs w:val="24"/>
                <w:lang w:val="sq-AL"/>
              </w:rPr>
              <w:t>Qëllimi dhe rezultatet e pritura të mësimit:</w:t>
            </w:r>
          </w:p>
        </w:tc>
        <w:tc>
          <w:tcPr>
            <w:tcW w:w="5940" w:type="dxa"/>
          </w:tcPr>
          <w:p w:rsidR="002F6878" w:rsidRPr="004019C0" w:rsidRDefault="002F6878" w:rsidP="00A83F78">
            <w:pPr>
              <w:pStyle w:val="ListParagraph"/>
              <w:ind w:left="242"/>
              <w:jc w:val="both"/>
            </w:pPr>
            <w:r w:rsidRPr="004019C0">
              <w:t xml:space="preserve">Qëllimi i lëndës është që ti shpie studentët në një nivel më të lartë të njohjes së gjuhës së shkruar angleze dhe asaj të folur. </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eastAsia="Calibri" w:hAnsi="Times New Roman"/>
                <w:b/>
                <w:sz w:val="24"/>
                <w:szCs w:val="24"/>
              </w:rPr>
            </w:pPr>
            <w:r w:rsidRPr="004019C0">
              <w:rPr>
                <w:rFonts w:ascii="Times New Roman" w:eastAsia="Calibri" w:hAnsi="Times New Roman"/>
                <w:b/>
                <w:sz w:val="24"/>
                <w:szCs w:val="24"/>
                <w:u w:val="single"/>
              </w:rPr>
              <w:t>Njohuritë</w:t>
            </w:r>
            <w:r w:rsidRPr="004019C0">
              <w:rPr>
                <w:rFonts w:ascii="Times New Roman" w:eastAsia="Calibri" w:hAnsi="Times New Roman"/>
                <w:b/>
                <w:sz w:val="24"/>
                <w:szCs w:val="24"/>
              </w:rPr>
              <w:t xml:space="preserve"> </w:t>
            </w:r>
          </w:p>
          <w:p w:rsidR="002F6878" w:rsidRPr="004019C0" w:rsidRDefault="002F6878" w:rsidP="00A83F78">
            <w:pPr>
              <w:spacing w:line="240" w:lineRule="auto"/>
              <w:contextualSpacing/>
              <w:jc w:val="both"/>
              <w:rPr>
                <w:rFonts w:ascii="Times New Roman" w:eastAsia="Calibri" w:hAnsi="Times New Roman"/>
                <w:b/>
                <w:sz w:val="24"/>
                <w:szCs w:val="24"/>
                <w:u w:val="single"/>
              </w:rPr>
            </w:pPr>
            <w:r w:rsidRPr="004019C0">
              <w:rPr>
                <w:rFonts w:ascii="Times New Roman" w:eastAsia="Calibri" w:hAnsi="Times New Roman"/>
                <w:b/>
                <w:sz w:val="24"/>
                <w:szCs w:val="24"/>
                <w:u w:val="single"/>
              </w:rPr>
              <w:t>Shkathtësitë:</w:t>
            </w:r>
          </w:p>
          <w:p w:rsidR="002F6878" w:rsidRPr="004019C0" w:rsidRDefault="002F6878" w:rsidP="00A83F78">
            <w:pPr>
              <w:spacing w:line="240" w:lineRule="auto"/>
              <w:contextualSpacing/>
              <w:jc w:val="both"/>
              <w:rPr>
                <w:rFonts w:ascii="Times New Roman" w:eastAsia="Calibri" w:hAnsi="Times New Roman"/>
                <w:b/>
                <w:sz w:val="24"/>
                <w:szCs w:val="24"/>
                <w:lang w:val="sq-AL"/>
              </w:rPr>
            </w:pPr>
            <w:r w:rsidRPr="004019C0">
              <w:rPr>
                <w:rFonts w:ascii="Times New Roman" w:eastAsia="Calibri" w:hAnsi="Times New Roman"/>
                <w:b/>
                <w:sz w:val="24"/>
                <w:szCs w:val="24"/>
                <w:u w:val="single"/>
              </w:rPr>
              <w:t>Kompetencat:</w:t>
            </w:r>
          </w:p>
        </w:tc>
        <w:tc>
          <w:tcPr>
            <w:tcW w:w="5940" w:type="dxa"/>
          </w:tcPr>
          <w:p w:rsidR="002F6878" w:rsidRPr="004019C0" w:rsidRDefault="002F6878" w:rsidP="00A83F78">
            <w:pPr>
              <w:shd w:val="clear" w:color="auto" w:fill="FFFFFF"/>
              <w:spacing w:line="240" w:lineRule="auto"/>
              <w:contextualSpacing/>
              <w:jc w:val="both"/>
              <w:rPr>
                <w:rFonts w:ascii="Times New Roman" w:hAnsi="Times New Roman"/>
                <w:i/>
                <w:sz w:val="24"/>
                <w:szCs w:val="24"/>
                <w:lang w:val="sq-AL"/>
              </w:rPr>
            </w:pPr>
            <w:r w:rsidRPr="004019C0">
              <w:rPr>
                <w:rFonts w:ascii="Times New Roman" w:eastAsia="Calibri" w:hAnsi="Times New Roman"/>
                <w:sz w:val="24"/>
                <w:szCs w:val="24"/>
                <w:u w:val="single"/>
                <w:lang w:val="sq-AL"/>
              </w:rPr>
              <w:t>Njohuritë:</w:t>
            </w:r>
            <w:r w:rsidRPr="004019C0">
              <w:rPr>
                <w:rFonts w:ascii="Times New Roman" w:eastAsia="Calibri" w:hAnsi="Times New Roman"/>
                <w:sz w:val="24"/>
                <w:szCs w:val="24"/>
                <w:lang w:val="sq-AL"/>
              </w:rPr>
              <w:t xml:space="preserve"> (</w:t>
            </w:r>
            <w:r w:rsidRPr="004019C0">
              <w:rPr>
                <w:rFonts w:ascii="Times New Roman" w:hAnsi="Times New Roman"/>
                <w:i/>
                <w:sz w:val="24"/>
                <w:szCs w:val="24"/>
                <w:lang w:val="sq-AL"/>
              </w:rPr>
              <w:t>Njohuria i referohet përmbajtjes së lëndës   )</w:t>
            </w:r>
          </w:p>
          <w:p w:rsidR="002F6878" w:rsidRPr="004019C0" w:rsidRDefault="002F6878" w:rsidP="00A83F78">
            <w:pPr>
              <w:shd w:val="clear" w:color="auto" w:fill="FFFFFF"/>
              <w:spacing w:line="240" w:lineRule="auto"/>
              <w:contextualSpacing/>
              <w:jc w:val="both"/>
              <w:rPr>
                <w:rFonts w:ascii="Times New Roman" w:eastAsia="Calibri" w:hAnsi="Times New Roman"/>
                <w:sz w:val="24"/>
                <w:szCs w:val="24"/>
                <w:lang w:val="sq-AL"/>
              </w:rPr>
            </w:pPr>
            <w:r w:rsidRPr="004019C0">
              <w:rPr>
                <w:rFonts w:ascii="Times New Roman" w:hAnsi="Times New Roman"/>
                <w:i/>
                <w:sz w:val="24"/>
                <w:szCs w:val="24"/>
                <w:lang w:val="sq-AL"/>
              </w:rPr>
              <w:t>T</w:t>
            </w:r>
            <w:r w:rsidRPr="004019C0">
              <w:rPr>
                <w:rFonts w:ascii="Times New Roman" w:eastAsia="Calibri" w:hAnsi="Times New Roman"/>
                <w:sz w:val="24"/>
                <w:szCs w:val="24"/>
                <w:lang w:val="sq-AL"/>
              </w:rPr>
              <w:t>ë kuptojë virtualisht çdo gjë që ka dëgjuar apo lexuar përkitazi me Dogana e Shpedicion</w:t>
            </w:r>
          </w:p>
          <w:p w:rsidR="002F6878" w:rsidRPr="004019C0" w:rsidRDefault="002F6878" w:rsidP="00A83F78">
            <w:pPr>
              <w:shd w:val="clear" w:color="auto" w:fill="FFFFFF"/>
              <w:spacing w:line="240" w:lineRule="auto"/>
              <w:contextualSpacing/>
              <w:jc w:val="both"/>
              <w:rPr>
                <w:rFonts w:ascii="Times New Roman" w:eastAsia="Calibri" w:hAnsi="Times New Roman"/>
                <w:sz w:val="24"/>
                <w:szCs w:val="24"/>
                <w:lang w:val="sq-AL"/>
              </w:rPr>
            </w:pPr>
            <w:r w:rsidRPr="004019C0">
              <w:rPr>
                <w:rFonts w:ascii="Times New Roman" w:eastAsia="Calibri" w:hAnsi="Times New Roman"/>
                <w:sz w:val="24"/>
                <w:szCs w:val="24"/>
                <w:lang w:val="sq-AL"/>
              </w:rPr>
              <w:t>Të përmbledhë informacionet nga burimet e ndryshme, të rindërtojë argumentin në mënyrë koherente</w:t>
            </w:r>
          </w:p>
          <w:p w:rsidR="002F6878" w:rsidRPr="004019C0" w:rsidRDefault="002F6878" w:rsidP="00A83F78">
            <w:pPr>
              <w:shd w:val="clear" w:color="auto" w:fill="FFFFFF"/>
              <w:spacing w:line="240" w:lineRule="auto"/>
              <w:contextualSpacing/>
              <w:jc w:val="both"/>
              <w:rPr>
                <w:rFonts w:ascii="Times New Roman" w:eastAsia="Calibri" w:hAnsi="Times New Roman"/>
                <w:sz w:val="24"/>
                <w:szCs w:val="24"/>
                <w:lang w:val="sq-AL"/>
              </w:rPr>
            </w:pPr>
            <w:r w:rsidRPr="004019C0">
              <w:rPr>
                <w:rFonts w:ascii="Times New Roman" w:hAnsi="Times New Roman"/>
                <w:i/>
                <w:sz w:val="24"/>
                <w:szCs w:val="24"/>
                <w:lang w:val="sq-AL"/>
              </w:rPr>
              <w:t>T</w:t>
            </w:r>
            <w:r w:rsidRPr="004019C0">
              <w:rPr>
                <w:rFonts w:ascii="Times New Roman" w:eastAsia="Calibri" w:hAnsi="Times New Roman"/>
                <w:sz w:val="24"/>
                <w:szCs w:val="24"/>
                <w:lang w:val="sq-AL"/>
              </w:rPr>
              <w:t>ë shprehet lirisht e spontanisht, në mënyrë të mirë e precize, të diferencoj qartë nuancat e koncepteve madje edhe në situatat më komplekse</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eastAsia="Calibri" w:hAnsi="Times New Roman"/>
                <w:sz w:val="24"/>
                <w:szCs w:val="24"/>
                <w:u w:val="single"/>
                <w:lang w:val="sq-AL"/>
              </w:rPr>
              <w:t>Shkathtësitë:</w:t>
            </w:r>
            <w:r w:rsidRPr="004019C0">
              <w:rPr>
                <w:rFonts w:ascii="Times New Roman" w:eastAsia="Calibri" w:hAnsi="Times New Roman"/>
                <w:sz w:val="24"/>
                <w:szCs w:val="24"/>
                <w:lang w:val="sq-AL"/>
              </w:rPr>
              <w:t xml:space="preserve"> (</w:t>
            </w:r>
            <w:r w:rsidRPr="004019C0">
              <w:rPr>
                <w:rFonts w:ascii="Times New Roman" w:hAnsi="Times New Roman"/>
                <w:sz w:val="24"/>
                <w:szCs w:val="24"/>
                <w:lang w:val="sq-AL"/>
              </w:rPr>
              <w:t>Shkathtësitë u referohen mundësive  të  përdorimit të folurit dhe  të shkruarit korrekt)</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-mësojnë të lexojnë me korrektësi fjalën dhe fjalinë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-kuptojnë dhe analizojnë tekstin e dëgjuar</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përdorin me korrektësi anglishten e folur</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mësojnë të  korrigjojnë gabimet  në  të shkruar</w:t>
            </w:r>
          </w:p>
          <w:p w:rsidR="002F6878" w:rsidRPr="004019C0" w:rsidRDefault="002F6878" w:rsidP="00A83F78">
            <w:pPr>
              <w:pStyle w:val="ListParagraph"/>
              <w:ind w:left="0"/>
              <w:jc w:val="both"/>
            </w:pPr>
            <w:r w:rsidRPr="004019C0">
              <w:t>-  mësojnë dhe janë në gjendje të komunikojnë me terminologji për Doganë dhe Shpedicionë</w:t>
            </w:r>
          </w:p>
          <w:p w:rsidR="002F6878" w:rsidRPr="004019C0" w:rsidRDefault="002F6878" w:rsidP="00A83F78">
            <w:pPr>
              <w:spacing w:line="240" w:lineRule="auto"/>
              <w:contextualSpacing/>
              <w:jc w:val="both"/>
              <w:rPr>
                <w:rFonts w:ascii="Times New Roman" w:eastAsia="Calibri" w:hAnsi="Times New Roman"/>
                <w:sz w:val="24"/>
                <w:szCs w:val="24"/>
                <w:lang w:val="sq-AL"/>
              </w:rPr>
            </w:pPr>
            <w:r w:rsidRPr="004019C0">
              <w:rPr>
                <w:rFonts w:ascii="Times New Roman" w:eastAsia="Calibri" w:hAnsi="Times New Roman"/>
                <w:sz w:val="24"/>
                <w:szCs w:val="24"/>
                <w:u w:val="single"/>
                <w:lang w:val="sq-AL"/>
              </w:rPr>
              <w:t>Kompetencat:</w:t>
            </w:r>
            <w:r w:rsidRPr="004019C0">
              <w:rPr>
                <w:rFonts w:ascii="Times New Roman" w:eastAsia="Calibri" w:hAnsi="Times New Roman"/>
                <w:sz w:val="24"/>
                <w:szCs w:val="24"/>
                <w:lang w:val="sq-AL"/>
              </w:rPr>
              <w:t xml:space="preserve"> (Kompetenca u referohet katër shkathtësive; leximit, shkrimit, analizës dhe përkthimit).</w:t>
            </w:r>
          </w:p>
          <w:p w:rsidR="002F6878" w:rsidRPr="004019C0" w:rsidRDefault="002F6878" w:rsidP="00A83F78">
            <w:pPr>
              <w:spacing w:line="240" w:lineRule="auto"/>
              <w:contextualSpacing/>
              <w:jc w:val="both"/>
              <w:rPr>
                <w:rFonts w:ascii="Times New Roman" w:eastAsia="Calibri" w:hAnsi="Times New Roman"/>
                <w:sz w:val="24"/>
                <w:szCs w:val="24"/>
                <w:lang w:val="sq-AL"/>
              </w:rPr>
            </w:pPr>
            <w:r w:rsidRPr="004019C0">
              <w:rPr>
                <w:rFonts w:ascii="Times New Roman" w:eastAsia="Calibri" w:hAnsi="Times New Roman"/>
                <w:sz w:val="24"/>
                <w:szCs w:val="24"/>
                <w:lang w:val="sq-AL"/>
              </w:rPr>
              <w:t>-kompetenca u referohet katër shkathtësive të anglishtes</w:t>
            </w:r>
          </w:p>
          <w:p w:rsidR="002F6878" w:rsidRPr="004019C0" w:rsidRDefault="002F6878" w:rsidP="00A83F78">
            <w:pPr>
              <w:spacing w:line="240" w:lineRule="auto"/>
              <w:contextualSpacing/>
              <w:jc w:val="both"/>
              <w:rPr>
                <w:rFonts w:ascii="Times New Roman" w:eastAsia="Calibri" w:hAnsi="Times New Roman"/>
                <w:sz w:val="24"/>
                <w:szCs w:val="24"/>
                <w:lang w:val="sq-AL"/>
              </w:rPr>
            </w:pPr>
            <w:r w:rsidRPr="004019C0">
              <w:rPr>
                <w:rFonts w:ascii="Times New Roman" w:eastAsia="Calibri" w:hAnsi="Times New Roman"/>
                <w:sz w:val="24"/>
                <w:szCs w:val="24"/>
                <w:lang w:val="sq-AL"/>
              </w:rPr>
              <w:t>-përdorë anglishten  e shkruar dhe të folur  me kompetencë</w:t>
            </w:r>
          </w:p>
          <w:p w:rsidR="002F6878" w:rsidRPr="004019C0" w:rsidRDefault="002F6878" w:rsidP="00990700">
            <w:pPr>
              <w:pStyle w:val="ListParagraph"/>
              <w:numPr>
                <w:ilvl w:val="0"/>
                <w:numId w:val="96"/>
              </w:numPr>
              <w:ind w:left="242" w:hanging="242"/>
              <w:jc w:val="both"/>
            </w:pPr>
            <w:r w:rsidRPr="004019C0">
              <w:lastRenderedPageBreak/>
              <w:t>-të aftësohen për punë me kompetencë</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eastAsia="Calibri" w:hAnsi="Times New Roman"/>
                <w:b/>
                <w:sz w:val="24"/>
                <w:szCs w:val="24"/>
                <w:lang w:val="sq-AL"/>
              </w:rPr>
            </w:pPr>
            <w:r w:rsidRPr="004019C0">
              <w:rPr>
                <w:rFonts w:ascii="Times New Roman" w:eastAsia="Calibri" w:hAnsi="Times New Roman"/>
                <w:b/>
                <w:sz w:val="24"/>
                <w:szCs w:val="24"/>
                <w:lang w:val="sq-AL"/>
              </w:rPr>
              <w:lastRenderedPageBreak/>
              <w:t>Format e mësimdhënies dhe mësimnxënies</w:t>
            </w:r>
          </w:p>
        </w:tc>
        <w:tc>
          <w:tcPr>
            <w:tcW w:w="5940" w:type="dxa"/>
          </w:tcPr>
          <w:p w:rsidR="002F6878" w:rsidRPr="004019C0" w:rsidRDefault="002F6878" w:rsidP="00A83F78">
            <w:pPr>
              <w:spacing w:line="240" w:lineRule="auto"/>
              <w:contextualSpacing/>
              <w:jc w:val="both"/>
              <w:rPr>
                <w:rFonts w:ascii="Times New Roman" w:eastAsia="Calibri" w:hAnsi="Times New Roman"/>
                <w:sz w:val="24"/>
                <w:szCs w:val="24"/>
                <w:lang w:val="sq-AL"/>
              </w:rPr>
            </w:pPr>
            <w:r w:rsidRPr="004019C0">
              <w:rPr>
                <w:rFonts w:ascii="Times New Roman" w:eastAsia="Calibri" w:hAnsi="Times New Roman"/>
                <w:sz w:val="24"/>
                <w:szCs w:val="24"/>
                <w:lang w:val="sq-AL"/>
              </w:rPr>
              <w:t>Metoda interaktive dhe direkte</w:t>
            </w:r>
          </w:p>
          <w:p w:rsidR="002F6878" w:rsidRPr="004019C0" w:rsidRDefault="002F6878" w:rsidP="00A83F78">
            <w:pPr>
              <w:pStyle w:val="NoSpacing"/>
              <w:contextualSpacing/>
              <w:jc w:val="both"/>
              <w:rPr>
                <w:rFonts w:ascii="Times New Roman" w:hAnsi="Times New Roman"/>
                <w:sz w:val="24"/>
                <w:szCs w:val="24"/>
                <w:lang w:val="sq-AL"/>
              </w:rPr>
            </w:pPr>
          </w:p>
        </w:tc>
      </w:tr>
      <w:tr w:rsidR="002F6878" w:rsidRPr="004019C0" w:rsidTr="00BC081A">
        <w:tc>
          <w:tcPr>
            <w:tcW w:w="3618" w:type="dxa"/>
          </w:tcPr>
          <w:p w:rsidR="002F6878" w:rsidRPr="004019C0" w:rsidRDefault="002F6878" w:rsidP="00A83F78">
            <w:pPr>
              <w:spacing w:line="240" w:lineRule="auto"/>
              <w:contextualSpacing/>
              <w:jc w:val="both"/>
              <w:rPr>
                <w:rFonts w:ascii="Times New Roman" w:eastAsia="Calibri" w:hAnsi="Times New Roman"/>
                <w:b/>
                <w:sz w:val="24"/>
                <w:szCs w:val="24"/>
                <w:lang w:val="sq-AL"/>
              </w:rPr>
            </w:pPr>
            <w:r w:rsidRPr="004019C0">
              <w:rPr>
                <w:rFonts w:ascii="Times New Roman" w:eastAsia="Calibri" w:hAnsi="Times New Roman"/>
                <w:b/>
                <w:sz w:val="24"/>
                <w:szCs w:val="24"/>
                <w:lang w:val="sq-AL"/>
              </w:rPr>
              <w:t>Metodat e vlerësimit  dhe kriteret e kalueshmërisë</w:t>
            </w:r>
          </w:p>
        </w:tc>
        <w:tc>
          <w:tcPr>
            <w:tcW w:w="594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i/>
                <w:sz w:val="24"/>
                <w:szCs w:val="24"/>
                <w:lang w:val="sq-AL"/>
              </w:rPr>
              <w:t>N</w:t>
            </w:r>
            <w:r w:rsidRPr="004019C0">
              <w:rPr>
                <w:rFonts w:ascii="Times New Roman" w:hAnsi="Times New Roman"/>
                <w:sz w:val="24"/>
                <w:szCs w:val="24"/>
                <w:lang w:val="sq-AL"/>
              </w:rPr>
              <w:t xml:space="preserve">ë baza javore do të vlerësohen Njohuritë e fituara dhe shkathtësitë përmes sesioneve pyetje/përgjigje, që do të mbahen në klasë. Krahas kësaj janë tri vlerësime formale të studentit gjatë semestrit: </w:t>
            </w:r>
            <w:r w:rsidRPr="004019C0">
              <w:rPr>
                <w:rFonts w:ascii="Times New Roman" w:hAnsi="Times New Roman"/>
                <w:i/>
                <w:sz w:val="24"/>
                <w:szCs w:val="24"/>
                <w:lang w:val="sq-AL"/>
              </w:rPr>
              <w:t>dy kollokiume dhe vler</w:t>
            </w:r>
            <w:r w:rsidRPr="004019C0">
              <w:rPr>
                <w:rFonts w:ascii="Times New Roman" w:hAnsi="Times New Roman"/>
                <w:sz w:val="24"/>
                <w:szCs w:val="24"/>
                <w:lang w:val="sq-AL"/>
              </w:rPr>
              <w:t xml:space="preserve">ësimi i përgjithshëm final që do të mbahet në fund të semestrit. Pjesë e vlerësimit të përgjithshëm janë pyetjet me shumë përgjigje; në test përfshihet edhe eseu i vogël  </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eastAsia="Calibri" w:hAnsi="Times New Roman"/>
                <w:b/>
                <w:sz w:val="24"/>
                <w:szCs w:val="24"/>
                <w:lang w:val="sq-AL"/>
              </w:rPr>
            </w:pPr>
            <w:r w:rsidRPr="004019C0">
              <w:rPr>
                <w:rFonts w:ascii="Times New Roman" w:eastAsia="Calibri" w:hAnsi="Times New Roman"/>
                <w:b/>
                <w:sz w:val="24"/>
                <w:szCs w:val="24"/>
                <w:lang w:val="sq-AL"/>
              </w:rPr>
              <w:t>Mjetet e konkretizimit – TI</w:t>
            </w:r>
          </w:p>
        </w:tc>
        <w:tc>
          <w:tcPr>
            <w:tcW w:w="594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rPr>
              <w:t>Tabele shkrimi, audio, video-projektor-kompjuter, kasetat dhe   CD player</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eastAsia="Calibri" w:hAnsi="Times New Roman"/>
                <w:b/>
                <w:sz w:val="24"/>
                <w:szCs w:val="24"/>
                <w:lang w:val="sq-AL"/>
              </w:rPr>
            </w:pPr>
            <w:r w:rsidRPr="004019C0">
              <w:rPr>
                <w:rFonts w:ascii="Times New Roman" w:eastAsia="Calibri" w:hAnsi="Times New Roman"/>
                <w:b/>
                <w:sz w:val="24"/>
                <w:szCs w:val="24"/>
                <w:lang w:val="sq-AL"/>
              </w:rPr>
              <w:t>Teori vs. praktik</w:t>
            </w:r>
            <w:r w:rsidRPr="004019C0">
              <w:rPr>
                <w:rFonts w:ascii="Times New Roman" w:eastAsia="Calibri" w:hAnsi="Times New Roman"/>
                <w:b/>
                <w:sz w:val="24"/>
                <w:szCs w:val="24"/>
              </w:rPr>
              <w:t>ë</w:t>
            </w:r>
          </w:p>
        </w:tc>
        <w:tc>
          <w:tcPr>
            <w:tcW w:w="594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rPr>
              <w:t>50 për qind teori dhe 50 për qind praktikë</w:t>
            </w:r>
          </w:p>
        </w:tc>
      </w:tr>
      <w:tr w:rsidR="002F6878" w:rsidRPr="004019C0" w:rsidTr="00BC081A">
        <w:trPr>
          <w:trHeight w:val="1265"/>
        </w:trPr>
        <w:tc>
          <w:tcPr>
            <w:tcW w:w="3618" w:type="dxa"/>
            <w:shd w:val="clear" w:color="auto" w:fill="BFBFBF"/>
          </w:tcPr>
          <w:p w:rsidR="002F6878" w:rsidRPr="004019C0" w:rsidRDefault="002F6878" w:rsidP="00A83F78">
            <w:pPr>
              <w:spacing w:line="240" w:lineRule="auto"/>
              <w:contextualSpacing/>
              <w:jc w:val="both"/>
              <w:rPr>
                <w:rFonts w:ascii="Times New Roman" w:eastAsia="Calibri" w:hAnsi="Times New Roman"/>
                <w:b/>
                <w:sz w:val="24"/>
                <w:szCs w:val="24"/>
                <w:lang w:val="sq-AL"/>
              </w:rPr>
            </w:pPr>
            <w:r w:rsidRPr="004019C0">
              <w:rPr>
                <w:rFonts w:ascii="Times New Roman" w:eastAsia="Calibri" w:hAnsi="Times New Roman"/>
                <w:b/>
                <w:sz w:val="24"/>
                <w:szCs w:val="24"/>
                <w:lang w:val="sq-AL"/>
              </w:rPr>
              <w:t>Literatura</w:t>
            </w:r>
          </w:p>
        </w:tc>
        <w:tc>
          <w:tcPr>
            <w:tcW w:w="5940" w:type="dxa"/>
            <w:shd w:val="clear" w:color="auto" w:fill="BFBFBF"/>
          </w:tcPr>
          <w:p w:rsidR="002F6878" w:rsidRPr="004019C0" w:rsidRDefault="002F6878" w:rsidP="00A83F78">
            <w:pPr>
              <w:spacing w:line="240" w:lineRule="auto"/>
              <w:contextualSpacing/>
              <w:jc w:val="both"/>
              <w:rPr>
                <w:rFonts w:ascii="Times New Roman" w:eastAsia="Calibri" w:hAnsi="Times New Roman"/>
                <w:sz w:val="24"/>
                <w:szCs w:val="24"/>
                <w:lang w:val="sq-AL"/>
              </w:rPr>
            </w:pPr>
            <w:r w:rsidRPr="004019C0">
              <w:rPr>
                <w:rFonts w:ascii="Times New Roman" w:eastAsia="Calibri" w:hAnsi="Times New Roman"/>
                <w:sz w:val="24"/>
                <w:szCs w:val="24"/>
              </w:rPr>
              <w:t xml:space="preserve">John and Liz Soars, New Headway-Intermediate, Oxford University Press, Oxford, </w:t>
            </w:r>
            <w:r w:rsidRPr="004019C0">
              <w:rPr>
                <w:rFonts w:ascii="Times New Roman" w:eastAsia="Calibri" w:hAnsi="Times New Roman"/>
                <w:sz w:val="24"/>
                <w:szCs w:val="24"/>
                <w:lang w:val="sq-AL"/>
              </w:rPr>
              <w:t xml:space="preserve"> 2009</w:t>
            </w:r>
          </w:p>
          <w:p w:rsidR="002F6878" w:rsidRPr="004019C0" w:rsidRDefault="002F6878" w:rsidP="00A83F78">
            <w:pPr>
              <w:spacing w:line="240" w:lineRule="auto"/>
              <w:ind w:right="450"/>
              <w:contextualSpacing/>
              <w:jc w:val="both"/>
              <w:rPr>
                <w:rFonts w:ascii="Times New Roman" w:eastAsia="Calibri" w:hAnsi="Times New Roman"/>
                <w:i/>
                <w:sz w:val="24"/>
                <w:szCs w:val="24"/>
                <w:lang w:val="sq-AL"/>
              </w:rPr>
            </w:pPr>
            <w:r w:rsidRPr="004019C0">
              <w:rPr>
                <w:rFonts w:ascii="Times New Roman" w:eastAsia="Calibri" w:hAnsi="Times New Roman"/>
                <w:sz w:val="24"/>
                <w:szCs w:val="24"/>
              </w:rPr>
              <w:t>John Eastwood-Oxford practice grammar; Oxford Learner’s Dictionary, Oxford University Press, Oxford, 2009</w:t>
            </w:r>
          </w:p>
        </w:tc>
      </w:tr>
    </w:tbl>
    <w:p w:rsidR="002F6878" w:rsidRPr="004019C0" w:rsidRDefault="002F6878" w:rsidP="00A83F78">
      <w:pPr>
        <w:spacing w:line="240" w:lineRule="auto"/>
        <w:contextualSpacing/>
        <w:jc w:val="both"/>
        <w:rPr>
          <w:rFonts w:ascii="Times New Roman" w:hAnsi="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5940"/>
      </w:tblGrid>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KOMUNIKIMI DHE MARRËDHËNIET ME PUBLIKUN</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Përshkrimi i lëndës</w:t>
            </w:r>
          </w:p>
        </w:tc>
        <w:tc>
          <w:tcPr>
            <w:tcW w:w="5940"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Lënda ka këto qëllime: Struktura dhe funksionimi i komunikimit në të gjitha nivelet e punës. Kuptimi i komunikimit, aftësimi i studentëve për komunikim të suksesshëm në veprimtarinë e biznesit, zhvillimi i aftësive dhe shkathtësive për komunikim masiv, kryerja e hulumtimeve dhe përpunimi i shembujve praktikë nga fusha e komunikimit. Po ashtu, lënda </w:t>
            </w:r>
            <w:r w:rsidRPr="004019C0">
              <w:rPr>
                <w:rFonts w:ascii="Times New Roman" w:hAnsi="Times New Roman"/>
                <w:sz w:val="24"/>
                <w:szCs w:val="24"/>
              </w:rPr>
              <w:t>është e dedikuar që t’i drejtojë studentët në bazat e mjeshtërive të marrëdhënieve me publikun , teori, praktikë, funksione dhe histori.</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Qëllimet e lëndës:</w:t>
            </w:r>
          </w:p>
        </w:tc>
        <w:tc>
          <w:tcPr>
            <w:tcW w:w="5940"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Lënda synon t’u japë studentëve njohuri të përgjithshme për komunikimin, respektivisht të kuptuarit e komunikimit si paradigmë e posaçme e komunikologjisë sistematike. Termet themelore të komunikimeve: fenomenologjia e masës, format e komunikimit, niveli lokal, regjional dhe global i komunikimeve. Teoritë kryesore të komunikimeve. Modelet dhe format e komunikimit. Paradigma zhvillimore e komunikimit. </w:t>
            </w:r>
            <w:r w:rsidRPr="004019C0">
              <w:rPr>
                <w:rFonts w:ascii="Times New Roman" w:hAnsi="Times New Roman"/>
                <w:bCs/>
                <w:sz w:val="24"/>
                <w:szCs w:val="24"/>
                <w:lang w:val="sq-AL"/>
              </w:rPr>
              <w:t xml:space="preserve">Komunikimi dhe vendi i punës; klima komunikuese në kompani; mbledhjet afariste dhe korrespondimi. </w:t>
            </w:r>
            <w:r w:rsidRPr="004019C0">
              <w:rPr>
                <w:rFonts w:ascii="Times New Roman" w:hAnsi="Times New Roman"/>
                <w:sz w:val="24"/>
                <w:szCs w:val="24"/>
              </w:rPr>
              <w:t>Modelimi i qëllimeve publike, komunikimi me grupe të interesit, ndikimi i individëve, mënyrat e mbajtjes së press konferencave dhe hartimi njoftimeve për publikun. Lënda përfshin edhe pjesën e obligueshme praktike.</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Rezultatet e pritura të nxënies:</w:t>
            </w:r>
          </w:p>
        </w:tc>
        <w:tc>
          <w:tcPr>
            <w:tcW w:w="5940"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990700">
            <w:pPr>
              <w:numPr>
                <w:ilvl w:val="0"/>
                <w:numId w:val="9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lastRenderedPageBreak/>
              <w:t xml:space="preserve">Të mësojnë kuptimin dhe zbatimin në praktikë të komunikimit dhe mënyrën e funksionimit të marrëdhënieve me publikun dhe mediave. </w:t>
            </w:r>
          </w:p>
          <w:p w:rsidR="002F6878" w:rsidRPr="004019C0" w:rsidRDefault="002F6878" w:rsidP="00990700">
            <w:pPr>
              <w:numPr>
                <w:ilvl w:val="0"/>
                <w:numId w:val="9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mësojnë lidhur me konceptet dhe funksionet e komunikimit. </w:t>
            </w:r>
          </w:p>
          <w:p w:rsidR="002F6878" w:rsidRPr="004019C0" w:rsidRDefault="002F6878" w:rsidP="00990700">
            <w:pPr>
              <w:numPr>
                <w:ilvl w:val="0"/>
                <w:numId w:val="9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mësojnë lidhur me mënyrat dhe metodat e zbatimit të suksesshëm në praktikë të komunikimit. </w:t>
            </w:r>
            <w:r w:rsidRPr="004019C0">
              <w:rPr>
                <w:rFonts w:ascii="Times New Roman" w:hAnsi="Times New Roman"/>
                <w:sz w:val="24"/>
                <w:szCs w:val="24"/>
                <w:lang w:val="sq-AL"/>
              </w:rPr>
              <w:br/>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A83F78">
            <w:pPr>
              <w:pStyle w:val="ListParagraph"/>
              <w:ind w:left="0"/>
              <w:jc w:val="both"/>
            </w:pPr>
            <w:r w:rsidRPr="004019C0">
              <w:t xml:space="preserve">1.Aftësi në </w:t>
            </w:r>
            <w:r w:rsidRPr="004019C0">
              <w:rPr>
                <w:bCs/>
                <w:kern w:val="36"/>
              </w:rPr>
              <w:t>implementimin e njohurive lidhur me komunikimin dhe marrëdhëniet me publikun.</w:t>
            </w:r>
            <w:r w:rsidRPr="004019C0">
              <w:t xml:space="preserve"> </w:t>
            </w:r>
          </w:p>
          <w:p w:rsidR="002F6878" w:rsidRPr="004019C0" w:rsidRDefault="002F6878" w:rsidP="00A83F78">
            <w:pPr>
              <w:pStyle w:val="ListParagraph"/>
              <w:ind w:left="0"/>
              <w:jc w:val="both"/>
            </w:pPr>
            <w:r w:rsidRPr="004019C0">
              <w:t xml:space="preserve">2. Aftësi në zbatimin e planeve dhe politikave për proces të suksesshëm të marrëdhënieve me publikun. </w:t>
            </w:r>
          </w:p>
          <w:p w:rsidR="002F6878" w:rsidRPr="004019C0" w:rsidRDefault="002F6878" w:rsidP="00990700">
            <w:pPr>
              <w:pStyle w:val="ListParagraph"/>
              <w:numPr>
                <w:ilvl w:val="0"/>
                <w:numId w:val="102"/>
              </w:numPr>
              <w:autoSpaceDE w:val="0"/>
              <w:autoSpaceDN w:val="0"/>
              <w:adjustRightInd w:val="0"/>
              <w:ind w:left="0"/>
              <w:jc w:val="both"/>
              <w:rPr>
                <w:bCs/>
                <w:kern w:val="36"/>
              </w:rPr>
            </w:pPr>
            <w:r w:rsidRPr="004019C0">
              <w:t xml:space="preserve">3. Shkathtësi për marrjen e iniciativave dhe menaxhimin e procesit të komunikimit dhe marrëdhënieve me publikun në vendin e punës. </w:t>
            </w:r>
          </w:p>
          <w:p w:rsidR="002F6878" w:rsidRPr="004019C0" w:rsidRDefault="002F6878" w:rsidP="00990700">
            <w:pPr>
              <w:pStyle w:val="ListParagraph"/>
              <w:numPr>
                <w:ilvl w:val="0"/>
                <w:numId w:val="102"/>
              </w:numPr>
              <w:autoSpaceDE w:val="0"/>
              <w:autoSpaceDN w:val="0"/>
              <w:adjustRightInd w:val="0"/>
              <w:ind w:left="0"/>
              <w:jc w:val="both"/>
              <w:rPr>
                <w:bCs/>
                <w:kern w:val="36"/>
              </w:rPr>
            </w:pPr>
            <w:r w:rsidRPr="004019C0">
              <w:rPr>
                <w:bCs/>
                <w:kern w:val="36"/>
              </w:rPr>
              <w:t xml:space="preserve"> </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990700">
            <w:pPr>
              <w:pStyle w:val="ListParagraph"/>
              <w:numPr>
                <w:ilvl w:val="0"/>
                <w:numId w:val="93"/>
              </w:numPr>
              <w:autoSpaceDE w:val="0"/>
              <w:autoSpaceDN w:val="0"/>
              <w:adjustRightInd w:val="0"/>
              <w:ind w:left="0"/>
              <w:jc w:val="both"/>
              <w:rPr>
                <w:bCs/>
                <w:kern w:val="36"/>
              </w:rPr>
            </w:pPr>
            <w:r w:rsidRPr="004019C0">
              <w:t>1.Kompetenca për të menaxhuar procesin e komunikimit në organizata, institucione apo kompani.</w:t>
            </w:r>
          </w:p>
          <w:p w:rsidR="002F6878" w:rsidRPr="004019C0" w:rsidRDefault="002F6878" w:rsidP="00A83F78">
            <w:pPr>
              <w:pStyle w:val="ListParagraph"/>
              <w:shd w:val="clear" w:color="auto" w:fill="FFFFFF"/>
              <w:ind w:left="0"/>
              <w:jc w:val="both"/>
            </w:pPr>
            <w:r w:rsidRPr="004019C0">
              <w:t xml:space="preserve">2.Kompetencë në vlerësimin e problemeve dhe sfidave që dalin në procesin e komunikimit dhe të marrëdhënieve me publikun. </w:t>
            </w:r>
          </w:p>
          <w:p w:rsidR="002F6878" w:rsidRPr="004019C0" w:rsidRDefault="002F6878" w:rsidP="00990700">
            <w:pPr>
              <w:pStyle w:val="ListParagraph"/>
              <w:numPr>
                <w:ilvl w:val="0"/>
                <w:numId w:val="93"/>
              </w:numPr>
              <w:autoSpaceDE w:val="0"/>
              <w:autoSpaceDN w:val="0"/>
              <w:adjustRightInd w:val="0"/>
              <w:ind w:left="0"/>
              <w:jc w:val="both"/>
              <w:rPr>
                <w:bCs/>
                <w:kern w:val="36"/>
              </w:rPr>
            </w:pPr>
            <w:r w:rsidRPr="004019C0">
              <w:rPr>
                <w:bCs/>
                <w:kern w:val="36"/>
              </w:rPr>
              <w:t xml:space="preserve">3.Kompetencë në dhënien e propozimeve dhe marrjen e vendimeve që kanë të bëjnë me përmirësimin e procesit të komunikimit në </w:t>
            </w:r>
            <w:r w:rsidRPr="004019C0">
              <w:t>organizata, institucione apo kompani.</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lastRenderedPageBreak/>
              <w:t xml:space="preserve">Metodologjia e mësimëdhënies: </w:t>
            </w:r>
          </w:p>
        </w:tc>
        <w:tc>
          <w:tcPr>
            <w:tcW w:w="5940"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Metodat e vlerësimit:</w:t>
            </w:r>
          </w:p>
        </w:tc>
        <w:tc>
          <w:tcPr>
            <w:tcW w:w="5940"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lastRenderedPageBreak/>
              <w:t xml:space="preserve">Literatura </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Literatura bazë: </w:t>
            </w:r>
          </w:p>
        </w:tc>
        <w:tc>
          <w:tcPr>
            <w:tcW w:w="5940" w:type="dxa"/>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Liljana batkoska, Iljaz Huseini, Komunikimi dhe Marrëdhëniet me Publikun (2007, Ohër)</w:t>
            </w:r>
          </w:p>
          <w:p w:rsidR="002F6878" w:rsidRPr="004019C0" w:rsidRDefault="002F6878" w:rsidP="00A83F78">
            <w:pPr>
              <w:tabs>
                <w:tab w:val="left" w:pos="1238"/>
              </w:tabs>
              <w:spacing w:line="240" w:lineRule="auto"/>
              <w:contextualSpacing/>
              <w:jc w:val="both"/>
              <w:rPr>
                <w:rStyle w:val="Strong"/>
                <w:rFonts w:ascii="Times New Roman" w:hAnsi="Times New Roman"/>
                <w:b w:val="0"/>
                <w:sz w:val="24"/>
                <w:szCs w:val="24"/>
                <w:lang w:val="sq-AL"/>
              </w:rPr>
            </w:pPr>
            <w:r w:rsidRPr="004019C0">
              <w:rPr>
                <w:rFonts w:ascii="Times New Roman" w:hAnsi="Times New Roman"/>
                <w:sz w:val="24"/>
                <w:szCs w:val="24"/>
              </w:rPr>
              <w:t>Ibrahim Berisha, Media, Communication agense  (2007, Prishtinë)</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Literatura shtesë: </w:t>
            </w:r>
          </w:p>
        </w:tc>
        <w:tc>
          <w:tcPr>
            <w:tcW w:w="5940" w:type="dxa"/>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Ermal Hasimja, Authorized lectures  (2007, Tiranë)</w:t>
            </w:r>
          </w:p>
          <w:p w:rsidR="002F6878" w:rsidRPr="004019C0" w:rsidRDefault="002F6878" w:rsidP="00A83F78">
            <w:pPr>
              <w:spacing w:line="240" w:lineRule="auto"/>
              <w:ind w:right="450"/>
              <w:contextualSpacing/>
              <w:jc w:val="both"/>
              <w:rPr>
                <w:rFonts w:ascii="Times New Roman" w:hAnsi="Times New Roman"/>
                <w:i/>
                <w:sz w:val="24"/>
                <w:szCs w:val="24"/>
                <w:lang w:val="sq-AL"/>
              </w:rPr>
            </w:pPr>
            <w:r w:rsidRPr="004019C0">
              <w:rPr>
                <w:rFonts w:ascii="Times New Roman" w:hAnsi="Times New Roman"/>
                <w:sz w:val="24"/>
                <w:szCs w:val="24"/>
              </w:rPr>
              <w:t>Agim Neza, Public Relations  (2007, Tiranë)</w:t>
            </w:r>
          </w:p>
        </w:tc>
      </w:tr>
    </w:tbl>
    <w:p w:rsidR="002F6878" w:rsidRPr="004019C0" w:rsidRDefault="002F6878" w:rsidP="00A83F78">
      <w:pPr>
        <w:spacing w:line="240" w:lineRule="auto"/>
        <w:contextualSpacing/>
        <w:jc w:val="both"/>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8"/>
        <w:gridCol w:w="5940"/>
      </w:tblGrid>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Titulli i lëndës: </w:t>
            </w:r>
          </w:p>
        </w:tc>
        <w:tc>
          <w:tcPr>
            <w:tcW w:w="5940"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Statistika </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Përshkrimi i lëndës</w:t>
            </w:r>
          </w:p>
        </w:tc>
        <w:tc>
          <w:tcPr>
            <w:tcW w:w="5940" w:type="dxa"/>
          </w:tcPr>
          <w:p w:rsidR="002F6878" w:rsidRPr="004019C0" w:rsidRDefault="002F6878" w:rsidP="00A83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Times New Roman" w:hAnsi="Times New Roman"/>
                <w:i/>
                <w:sz w:val="24"/>
                <w:szCs w:val="24"/>
                <w:lang w:val="sq-AL"/>
              </w:rPr>
            </w:pPr>
            <w:r w:rsidRPr="004019C0">
              <w:rPr>
                <w:rFonts w:ascii="Times New Roman" w:hAnsi="Times New Roman"/>
                <w:color w:val="000000"/>
                <w:sz w:val="24"/>
                <w:szCs w:val="24"/>
                <w:lang w:val="sq-AL"/>
              </w:rPr>
              <w:t xml:space="preserve">Programi i lëndës i pëfshinë bazat e Statistikës si shkëncës e cila e ka një aplikim tw mirëfilltë dhe të gjithanshem në të gjitha analizat në natyrë, ekonomi dhe shoqëri. Statistika e ka rolin e veçant në lidhje me përparimin e shtetit në tërësi . Statistika rol të veçant e ka në nxitjen e zhvillimit të veprimtarive të shkëncave teknike .   </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Qëllimet e lëndës:</w:t>
            </w:r>
          </w:p>
        </w:tc>
        <w:tc>
          <w:tcPr>
            <w:tcW w:w="5940" w:type="dxa"/>
          </w:tcPr>
          <w:p w:rsidR="002F6878" w:rsidRPr="004019C0" w:rsidRDefault="002F6878" w:rsidP="00A83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Përvetësimi i duhur profesional dhe shkëncor i lëndës të </w:t>
            </w:r>
          </w:p>
          <w:p w:rsidR="002F6878" w:rsidRPr="004019C0" w:rsidRDefault="002F6878" w:rsidP="00A83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Stastistikës. Aftësimi për punësim dhe për ngritjen 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color w:val="000000"/>
                <w:sz w:val="24"/>
                <w:szCs w:val="24"/>
                <w:lang w:val="sq-AL"/>
              </w:rPr>
              <w:t>mëvonshme të Kandidatit në  lëminë Profesionale dhe Shkëncore</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(c) kompetencat:</w:t>
            </w:r>
          </w:p>
        </w:tc>
        <w:tc>
          <w:tcPr>
            <w:tcW w:w="5940"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rPr>
                <w:rFonts w:ascii="Times New Roman" w:hAnsi="Times New Roman"/>
                <w:i/>
                <w:color w:val="222222"/>
                <w:sz w:val="24"/>
                <w:szCs w:val="24"/>
                <w:lang w:val="sq-AL"/>
              </w:rPr>
            </w:pPr>
            <w:r w:rsidRPr="004019C0">
              <w:rPr>
                <w:rFonts w:ascii="Times New Roman" w:hAnsi="Times New Roman"/>
                <w:sz w:val="24"/>
                <w:szCs w:val="24"/>
                <w:lang w:val="sq-AL"/>
              </w:rPr>
              <w:t xml:space="preserve">Njohurit: </w:t>
            </w:r>
          </w:p>
          <w:p w:rsidR="002F6878" w:rsidRPr="004019C0" w:rsidRDefault="002F6878" w:rsidP="00990700">
            <w:pPr>
              <w:pStyle w:val="ListParagraph"/>
              <w:numPr>
                <w:ilvl w:val="0"/>
                <w:numId w:val="92"/>
              </w:numPr>
              <w:shd w:val="clear" w:color="auto" w:fill="FFFFFF"/>
              <w:ind w:left="242" w:hanging="270"/>
              <w:jc w:val="both"/>
            </w:pPr>
            <w:r w:rsidRPr="004019C0">
              <w:t xml:space="preserve">Njohuri në profesionale rreth lëndës </w:t>
            </w:r>
          </w:p>
          <w:p w:rsidR="002F6878" w:rsidRPr="004019C0" w:rsidRDefault="002F6878" w:rsidP="00990700">
            <w:pPr>
              <w:pStyle w:val="ListParagraph"/>
              <w:numPr>
                <w:ilvl w:val="0"/>
                <w:numId w:val="92"/>
              </w:numPr>
              <w:shd w:val="clear" w:color="auto" w:fill="FFFFFF"/>
              <w:ind w:left="242" w:hanging="270"/>
              <w:jc w:val="both"/>
            </w:pPr>
            <w:r w:rsidRPr="004019C0">
              <w:t>Njohuri përfshirë të kuptuarit kritik të teorive dhe parimeve.</w:t>
            </w:r>
          </w:p>
          <w:p w:rsidR="002F6878" w:rsidRPr="004019C0" w:rsidRDefault="002F6878" w:rsidP="00A83F78">
            <w:pPr>
              <w:spacing w:line="240" w:lineRule="auto"/>
              <w:contextualSpacing/>
              <w:jc w:val="both"/>
              <w:rPr>
                <w:rFonts w:ascii="Times New Roman" w:hAnsi="Times New Roman"/>
                <w:color w:val="222222"/>
                <w:sz w:val="24"/>
                <w:szCs w:val="24"/>
                <w:lang w:val="sq-AL"/>
              </w:rPr>
            </w:pPr>
            <w:r w:rsidRPr="004019C0">
              <w:rPr>
                <w:rFonts w:ascii="Times New Roman" w:hAnsi="Times New Roman"/>
                <w:sz w:val="24"/>
                <w:szCs w:val="24"/>
                <w:lang w:val="sq-AL"/>
              </w:rPr>
              <w:t>Aftësit &amp; Shkathtësitë:</w:t>
            </w:r>
          </w:p>
          <w:p w:rsidR="002F6878" w:rsidRPr="004019C0" w:rsidRDefault="002F6878" w:rsidP="00990700">
            <w:pPr>
              <w:pStyle w:val="ListParagraph"/>
              <w:numPr>
                <w:ilvl w:val="0"/>
                <w:numId w:val="93"/>
              </w:numPr>
              <w:ind w:left="242" w:hanging="270"/>
              <w:jc w:val="both"/>
            </w:pPr>
            <w:r w:rsidRPr="004019C0">
              <w:t xml:space="preserve">Aftësi në zhvillimin e metodave dhe praktikave </w:t>
            </w:r>
          </w:p>
          <w:p w:rsidR="002F6878" w:rsidRPr="004019C0" w:rsidRDefault="002F6878" w:rsidP="00990700">
            <w:pPr>
              <w:pStyle w:val="ListParagraph"/>
              <w:numPr>
                <w:ilvl w:val="0"/>
                <w:numId w:val="93"/>
              </w:numPr>
              <w:ind w:left="242" w:hanging="270"/>
              <w:jc w:val="both"/>
            </w:pPr>
            <w:r w:rsidRPr="004019C0">
              <w:t>Aftësinë në kreativitet,</w:t>
            </w:r>
          </w:p>
          <w:p w:rsidR="002F6878" w:rsidRPr="004019C0" w:rsidRDefault="002F6878" w:rsidP="00990700">
            <w:pPr>
              <w:pStyle w:val="ListParagraph"/>
              <w:numPr>
                <w:ilvl w:val="0"/>
                <w:numId w:val="93"/>
              </w:numPr>
              <w:ind w:left="242" w:hanging="270"/>
              <w:jc w:val="both"/>
            </w:pPr>
            <w:r w:rsidRPr="004019C0">
              <w:t>Shkathtësi për të pasur autonomi në aplikimin e statistikes në biznes.</w:t>
            </w:r>
          </w:p>
          <w:p w:rsidR="002F6878" w:rsidRPr="004019C0" w:rsidRDefault="002F6878" w:rsidP="00A83F78">
            <w:pPr>
              <w:spacing w:line="240" w:lineRule="auto"/>
              <w:contextualSpacing/>
              <w:jc w:val="both"/>
              <w:rPr>
                <w:rFonts w:ascii="Times New Roman" w:hAnsi="Times New Roman"/>
                <w:color w:val="222222"/>
                <w:sz w:val="24"/>
                <w:szCs w:val="24"/>
                <w:lang w:val="sq-AL"/>
              </w:rPr>
            </w:pPr>
            <w:r w:rsidRPr="004019C0">
              <w:rPr>
                <w:rFonts w:ascii="Times New Roman" w:hAnsi="Times New Roman"/>
                <w:sz w:val="24"/>
                <w:szCs w:val="24"/>
                <w:lang w:val="sq-AL"/>
              </w:rPr>
              <w:t xml:space="preserve">Kompetencat: </w:t>
            </w:r>
            <w:r w:rsidRPr="004019C0">
              <w:rPr>
                <w:rFonts w:ascii="Times New Roman" w:hAnsi="Times New Roman"/>
                <w:color w:val="222222"/>
                <w:sz w:val="24"/>
                <w:szCs w:val="24"/>
                <w:lang w:val="sq-AL"/>
              </w:rPr>
              <w:t>.</w:t>
            </w:r>
          </w:p>
          <w:p w:rsidR="002F6878" w:rsidRPr="004019C0" w:rsidRDefault="002F6878" w:rsidP="00990700">
            <w:pPr>
              <w:pStyle w:val="ListParagraph"/>
              <w:numPr>
                <w:ilvl w:val="0"/>
                <w:numId w:val="92"/>
              </w:numPr>
              <w:shd w:val="clear" w:color="auto" w:fill="FFFFFF"/>
              <w:ind w:left="242" w:hanging="270"/>
              <w:jc w:val="both"/>
            </w:pPr>
            <w:r w:rsidRPr="004019C0">
              <w:t>Kompetencë në veprimin efektiv nën udhëheqje.</w:t>
            </w:r>
          </w:p>
          <w:p w:rsidR="002F6878" w:rsidRPr="004019C0" w:rsidRDefault="002F6878" w:rsidP="00990700">
            <w:pPr>
              <w:pStyle w:val="ListParagraph"/>
              <w:numPr>
                <w:ilvl w:val="0"/>
                <w:numId w:val="92"/>
              </w:numPr>
              <w:shd w:val="clear" w:color="auto" w:fill="FFFFFF"/>
              <w:ind w:left="242" w:hanging="270"/>
              <w:jc w:val="both"/>
            </w:pPr>
            <w:r w:rsidRPr="004019C0">
              <w:t xml:space="preserve"> Kompetencë në ushtrimin e autonomies gjatë aktiviteteve. </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Metodologjia e mësimdhënies ( dhe mësimnxënies)</w:t>
            </w:r>
          </w:p>
        </w:tc>
        <w:tc>
          <w:tcPr>
            <w:tcW w:w="5940" w:type="dxa"/>
          </w:tcPr>
          <w:p w:rsidR="002F6878" w:rsidRPr="004019C0" w:rsidRDefault="002F6878" w:rsidP="00A83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Pjesëmarrja aktive në Ligjerata dhe Ushtrime. Zgjidhja e Problemeve konkretë. Kolokviumet. Punimi i punimeve seminarike dhe Eseve. Publikimi i Punimeve Shkëncore dhe </w:t>
            </w:r>
          </w:p>
          <w:p w:rsidR="002F6878" w:rsidRPr="004019C0" w:rsidRDefault="002F6878" w:rsidP="00A83F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contextualSpacing/>
              <w:jc w:val="both"/>
              <w:rPr>
                <w:rFonts w:ascii="Times New Roman" w:hAnsi="Times New Roman"/>
                <w:i/>
                <w:sz w:val="24"/>
                <w:szCs w:val="24"/>
                <w:lang w:val="sq-AL"/>
              </w:rPr>
            </w:pPr>
            <w:r w:rsidRPr="004019C0">
              <w:rPr>
                <w:rFonts w:ascii="Times New Roman" w:hAnsi="Times New Roman"/>
                <w:color w:val="000000"/>
                <w:sz w:val="24"/>
                <w:szCs w:val="24"/>
                <w:lang w:val="sq-AL"/>
              </w:rPr>
              <w:t>Profesionale .Pjesëmarrja aktive në Simpoziume dhe Tubime Shkëncore. Bashkpunimi me Instucionet e ndryshme.</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Metodat e vlerësimit (kriteret e kalueshmërisë)</w:t>
            </w:r>
          </w:p>
        </w:tc>
        <w:tc>
          <w:tcPr>
            <w:tcW w:w="5940"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Në dy orë ligjërata dhe një orë ushtrime në javë do të zhvillohen ligjerata teorike dhe praktike lidhur me aplikimin e TI në ekonomi.  Gjatë ushtrimeve do të bëhet shqyrtimi i një projekti studimor dhe do të shtjellohet materiali mësimor. Projekti studimorë do të punohet në mënyrë ekipore dhe në grupe Ky kurs do të realizohet me </w:t>
            </w:r>
            <w:r w:rsidRPr="004019C0">
              <w:rPr>
                <w:rFonts w:ascii="Times New Roman" w:hAnsi="Times New Roman"/>
                <w:sz w:val="24"/>
                <w:szCs w:val="24"/>
                <w:lang w:val="sq-AL"/>
              </w:rPr>
              <w:lastRenderedPageBreak/>
              <w:t>aplikimin e mjeteve  te konkretizimit si projektor, kompjuter, printer, skener, internet.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lastRenderedPageBreak/>
              <w:t>Mjetet e konkretizimit – TI</w:t>
            </w:r>
          </w:p>
        </w:tc>
        <w:tc>
          <w:tcPr>
            <w:tcW w:w="5940"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it-IT"/>
              </w:rPr>
              <w:t>Përdorimi i tabelës, Interneti,  wireless, kompjuteri, projektori,  Powerpoint etj.</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Raporti ndërmjet pjesës teorike dhe praktike të studimit</w:t>
            </w:r>
          </w:p>
        </w:tc>
        <w:tc>
          <w:tcPr>
            <w:tcW w:w="5940"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Gjatë ushtrimeve do të shtjellohet materiali mësimor duke analizuar ndonjë projekt kërkimor,rast studimi etj.</w:t>
            </w:r>
          </w:p>
        </w:tc>
      </w:tr>
      <w:tr w:rsidR="002F6878" w:rsidRPr="004019C0" w:rsidTr="00BC081A">
        <w:tc>
          <w:tcPr>
            <w:tcW w:w="9558" w:type="dxa"/>
            <w:gridSpan w:val="2"/>
            <w:shd w:val="clear" w:color="auto" w:fill="BFBFBF"/>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 bazë</w:t>
            </w:r>
          </w:p>
        </w:tc>
        <w:tc>
          <w:tcPr>
            <w:tcW w:w="5940" w:type="dxa"/>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Faruk Belegu: “Statistics”, Prishtina, 2010</w:t>
            </w:r>
          </w:p>
          <w:p w:rsidR="002F6878" w:rsidRPr="004019C0" w:rsidRDefault="002F6878" w:rsidP="00A83F78">
            <w:pPr>
              <w:spacing w:line="240" w:lineRule="auto"/>
              <w:ind w:right="450"/>
              <w:contextualSpacing/>
              <w:jc w:val="both"/>
              <w:rPr>
                <w:rFonts w:ascii="Times New Roman" w:hAnsi="Times New Roman"/>
                <w:sz w:val="24"/>
                <w:szCs w:val="24"/>
                <w:lang w:val="sq-AL"/>
              </w:rPr>
            </w:pPr>
            <w:r w:rsidRPr="004019C0">
              <w:rPr>
                <w:rFonts w:ascii="Times New Roman" w:hAnsi="Times New Roman"/>
                <w:sz w:val="24"/>
                <w:szCs w:val="24"/>
                <w:shd w:val="clear" w:color="auto" w:fill="FFFFFF"/>
              </w:rPr>
              <w:t>Marx, Morris L., and Richard J. Larsen.</w:t>
            </w:r>
            <w:r w:rsidRPr="004019C0">
              <w:rPr>
                <w:rStyle w:val="apple-converted-space"/>
                <w:rFonts w:ascii="Times New Roman" w:eastAsia="MS Mincho" w:hAnsi="Times New Roman"/>
                <w:sz w:val="24"/>
                <w:szCs w:val="24"/>
                <w:shd w:val="clear" w:color="auto" w:fill="FFFFFF"/>
              </w:rPr>
              <w:t> </w:t>
            </w:r>
            <w:r w:rsidRPr="004019C0">
              <w:rPr>
                <w:rFonts w:ascii="Times New Roman" w:hAnsi="Times New Roman"/>
                <w:iCs/>
                <w:sz w:val="24"/>
                <w:szCs w:val="24"/>
                <w:shd w:val="clear" w:color="auto" w:fill="FFFFFF"/>
              </w:rPr>
              <w:t>Introduction to mathematical statistics and its applications</w:t>
            </w:r>
            <w:r w:rsidRPr="004019C0">
              <w:rPr>
                <w:rFonts w:ascii="Times New Roman" w:hAnsi="Times New Roman"/>
                <w:sz w:val="24"/>
                <w:szCs w:val="24"/>
                <w:shd w:val="clear" w:color="auto" w:fill="FFFFFF"/>
              </w:rPr>
              <w:t>. Pearson/Prentice Hall, 2010.</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 shtesë</w:t>
            </w:r>
          </w:p>
        </w:tc>
        <w:tc>
          <w:tcPr>
            <w:tcW w:w="5940" w:type="dxa"/>
          </w:tcPr>
          <w:p w:rsidR="002F6878" w:rsidRPr="004019C0" w:rsidRDefault="002F6878" w:rsidP="00A83F78">
            <w:pPr>
              <w:spacing w:line="240" w:lineRule="auto"/>
              <w:ind w:right="450"/>
              <w:contextualSpacing/>
              <w:jc w:val="both"/>
              <w:rPr>
                <w:rFonts w:ascii="Times New Roman" w:hAnsi="Times New Roman"/>
                <w:i/>
                <w:sz w:val="24"/>
                <w:szCs w:val="24"/>
              </w:rPr>
            </w:pPr>
            <w:r w:rsidRPr="004019C0">
              <w:rPr>
                <w:rFonts w:ascii="Times New Roman" w:hAnsi="Times New Roman"/>
                <w:sz w:val="24"/>
                <w:szCs w:val="24"/>
                <w:shd w:val="clear" w:color="auto" w:fill="FFFFFF"/>
              </w:rPr>
              <w:t>Samuels, Myra L., Jeffrey A. Witmer, and Andrew Schaffner.</w:t>
            </w:r>
            <w:r w:rsidRPr="004019C0">
              <w:rPr>
                <w:rStyle w:val="apple-converted-space"/>
                <w:rFonts w:ascii="Times New Roman" w:eastAsia="MS Mincho" w:hAnsi="Times New Roman"/>
                <w:sz w:val="24"/>
                <w:szCs w:val="24"/>
                <w:shd w:val="clear" w:color="auto" w:fill="FFFFFF"/>
              </w:rPr>
              <w:t> </w:t>
            </w:r>
            <w:r w:rsidRPr="004019C0">
              <w:rPr>
                <w:rFonts w:ascii="Times New Roman" w:hAnsi="Times New Roman"/>
                <w:iCs/>
                <w:sz w:val="24"/>
                <w:szCs w:val="24"/>
                <w:shd w:val="clear" w:color="auto" w:fill="FFFFFF"/>
              </w:rPr>
              <w:t>Statistics for the life sciences</w:t>
            </w:r>
            <w:r w:rsidRPr="004019C0">
              <w:rPr>
                <w:rFonts w:ascii="Times New Roman" w:hAnsi="Times New Roman"/>
                <w:sz w:val="24"/>
                <w:szCs w:val="24"/>
                <w:shd w:val="clear" w:color="auto" w:fill="FFFFFF"/>
              </w:rPr>
              <w:t>. Pearson education, 2012.</w:t>
            </w:r>
          </w:p>
        </w:tc>
      </w:tr>
    </w:tbl>
    <w:p w:rsidR="002F6878" w:rsidRPr="004019C0" w:rsidRDefault="002F6878" w:rsidP="00A83F78">
      <w:pPr>
        <w:spacing w:line="240" w:lineRule="auto"/>
        <w:contextualSpacing/>
        <w:jc w:val="both"/>
        <w:rPr>
          <w:rFonts w:ascii="Times New Roman" w:hAnsi="Times New Roman"/>
          <w:sz w:val="24"/>
          <w:szCs w:val="24"/>
        </w:rPr>
      </w:pPr>
    </w:p>
    <w:tbl>
      <w:tblPr>
        <w:tblW w:w="9563" w:type="dxa"/>
        <w:tblInd w:w="-5" w:type="dxa"/>
        <w:tblLayout w:type="fixed"/>
        <w:tblLook w:val="0000"/>
      </w:tblPr>
      <w:tblGrid>
        <w:gridCol w:w="3623"/>
        <w:gridCol w:w="5940"/>
      </w:tblGrid>
      <w:tr w:rsidR="002F6878" w:rsidRPr="004019C0" w:rsidTr="00BC081A">
        <w:tc>
          <w:tcPr>
            <w:tcW w:w="9563" w:type="dxa"/>
            <w:gridSpan w:val="2"/>
            <w:tcBorders>
              <w:top w:val="single" w:sz="4" w:space="0" w:color="000000"/>
              <w:left w:val="single" w:sz="4" w:space="0" w:color="000000"/>
              <w:bottom w:val="single" w:sz="4" w:space="0" w:color="000000"/>
              <w:right w:val="single" w:sz="4" w:space="0" w:color="000000"/>
            </w:tcBorders>
            <w:shd w:val="clear" w:color="auto" w:fill="BFBFBF"/>
          </w:tcPr>
          <w:p w:rsidR="002F6878" w:rsidRPr="004019C0" w:rsidRDefault="002F6878" w:rsidP="00A83F78">
            <w:pPr>
              <w:snapToGrid w:val="0"/>
              <w:spacing w:line="240" w:lineRule="auto"/>
              <w:contextualSpacing/>
              <w:jc w:val="both"/>
              <w:rPr>
                <w:rFonts w:ascii="Times New Roman" w:hAnsi="Times New Roman"/>
                <w:b/>
                <w:color w:val="000000"/>
                <w:sz w:val="24"/>
                <w:szCs w:val="24"/>
              </w:rPr>
            </w:pPr>
            <w:r w:rsidRPr="004019C0">
              <w:rPr>
                <w:rFonts w:ascii="Times New Roman" w:hAnsi="Times New Roman"/>
                <w:b/>
                <w:color w:val="000000"/>
                <w:sz w:val="24"/>
                <w:szCs w:val="24"/>
              </w:rPr>
              <w:t>Sociologji</w:t>
            </w:r>
          </w:p>
        </w:tc>
      </w:tr>
      <w:tr w:rsidR="002F6878" w:rsidRPr="004019C0" w:rsidTr="00BC081A">
        <w:tc>
          <w:tcPr>
            <w:tcW w:w="3623" w:type="dxa"/>
            <w:tcBorders>
              <w:top w:val="single" w:sz="4" w:space="0" w:color="000000"/>
              <w:left w:val="single" w:sz="4" w:space="0" w:color="000000"/>
              <w:bottom w:val="single" w:sz="4" w:space="0" w:color="000000"/>
            </w:tcBorders>
            <w:shd w:val="clear" w:color="auto" w:fill="auto"/>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Kohëzgjatja:</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2F6878" w:rsidRPr="004019C0" w:rsidRDefault="002F6878" w:rsidP="00A83F78">
            <w:pPr>
              <w:snapToGrid w:val="0"/>
              <w:spacing w:line="240" w:lineRule="auto"/>
              <w:contextualSpacing/>
              <w:jc w:val="both"/>
              <w:rPr>
                <w:rFonts w:ascii="Times New Roman" w:hAnsi="Times New Roman"/>
                <w:sz w:val="24"/>
                <w:szCs w:val="24"/>
              </w:rPr>
            </w:pPr>
          </w:p>
        </w:tc>
      </w:tr>
      <w:tr w:rsidR="002F6878" w:rsidRPr="004019C0" w:rsidTr="00BC081A">
        <w:tc>
          <w:tcPr>
            <w:tcW w:w="3623" w:type="dxa"/>
            <w:tcBorders>
              <w:top w:val="single" w:sz="4" w:space="0" w:color="000000"/>
              <w:left w:val="single" w:sz="4" w:space="0" w:color="000000"/>
              <w:bottom w:val="single" w:sz="4" w:space="0" w:color="000000"/>
            </w:tcBorders>
            <w:shd w:val="clear" w:color="auto" w:fill="auto"/>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Përshkrimi I lëndës: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Sociologjia e përqëndron vëmendjen në mënyrën se si pjesët e shoqërisë përputhen së bashku dhe ndryshojnë, dhe pasojat e këtij ndryshimi social. Ne jemi duke u ballafaquar me ndryshime shumë komplekse dhe të shpejta sociale në mileniumin modern dhe në shoqërinë industrial-burrokratike. Studimi I Sociologjisë mundëson krijimin e veglave konceptuale dhe metodat e kuptimit të mjedisit social- varësisht nëse është I shprehur në: grup të qëndrimeve, vlerave, sjelljeve, proceset politike të punëtorëve, familjes, organizatave, konsumatorëve, qeverive. </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Sociologjia mundëson krijimin e parametrave më të mirë për të kuptuar se si “sistemi” funksionon- pa dallim nëse duam të kuptojmë botën në të cilën jetojmë, ose dëshirojmë që të ndërrojmë shoqërinë në mënyrë radikale, ta ndryshojmë/modifikojmë atë, dhe ta ruajmë ashtu siq është. E ngjajme me fushat siq janë filozofia dhe historia, </w:t>
            </w:r>
            <w:r w:rsidRPr="004019C0">
              <w:rPr>
                <w:rFonts w:ascii="Times New Roman" w:hAnsi="Times New Roman"/>
                <w:sz w:val="24"/>
                <w:szCs w:val="24"/>
              </w:rPr>
              <w:lastRenderedPageBreak/>
              <w:t xml:space="preserve">në sociologji aftësitëqë sigurohen nga kjo lëndë janë të “transferueshme” në shumë lëmi të tjera. Ajo mundëson që të aftësohen në përdorimin e veglave të hulumtimit, leximit kritik, shkrimit dhe analizës, të cilat janë esenciale për çdo lloj të punës. Duke mësuar se si klasa, gjinia, etnia dhe faktorët tjerë I japin formë jetës së njerëzve dhe mundësive që ata kanë, eksperiencat që kanë në organizata, dhe sa I gjërëështë ndikimi I institucioneve në jetët e individëve, sociologët promovojnë jo vetëm kuptimin më të mirë, por edhe ndryshimin pozitiv. </w:t>
            </w:r>
          </w:p>
        </w:tc>
      </w:tr>
      <w:tr w:rsidR="002F6878" w:rsidRPr="004019C0" w:rsidTr="00BC081A">
        <w:tc>
          <w:tcPr>
            <w:tcW w:w="3623" w:type="dxa"/>
            <w:tcBorders>
              <w:top w:val="single" w:sz="4" w:space="0" w:color="000000"/>
              <w:left w:val="single" w:sz="4" w:space="0" w:color="000000"/>
              <w:bottom w:val="single" w:sz="4" w:space="0" w:color="000000"/>
            </w:tcBorders>
            <w:shd w:val="clear" w:color="auto" w:fill="auto"/>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lastRenderedPageBreak/>
              <w:t>Qëllimi I lëndës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2F6878" w:rsidRPr="004019C0" w:rsidRDefault="002F6878" w:rsidP="00990700">
            <w:pPr>
              <w:numPr>
                <w:ilvl w:val="0"/>
                <w:numId w:val="141"/>
              </w:numPr>
              <w:tabs>
                <w:tab w:val="left" w:pos="2160"/>
              </w:tabs>
              <w:suppressAutoHyphens/>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Të ju bëhet prezantimi I ideve dhe qasjes së përdorur në Sociologji. </w:t>
            </w:r>
          </w:p>
          <w:p w:rsidR="002F6878" w:rsidRPr="004019C0" w:rsidRDefault="002F6878" w:rsidP="00990700">
            <w:pPr>
              <w:numPr>
                <w:ilvl w:val="0"/>
                <w:numId w:val="141"/>
              </w:numPr>
              <w:tabs>
                <w:tab w:val="left" w:pos="2160"/>
              </w:tabs>
              <w:suppressAutoHyphens/>
              <w:spacing w:after="0" w:line="240" w:lineRule="auto"/>
              <w:contextualSpacing/>
              <w:jc w:val="both"/>
              <w:rPr>
                <w:rFonts w:ascii="Times New Roman" w:hAnsi="Times New Roman"/>
                <w:i/>
                <w:sz w:val="24"/>
                <w:szCs w:val="24"/>
              </w:rPr>
            </w:pPr>
            <w:r w:rsidRPr="004019C0">
              <w:rPr>
                <w:rFonts w:ascii="Times New Roman" w:hAnsi="Times New Roman"/>
                <w:sz w:val="24"/>
                <w:szCs w:val="24"/>
              </w:rPr>
              <w:t xml:space="preserve">Zhvillimi I kapaciteteve të tyre për mendimin kritik dhe kuptimin e jetës dhe punës </w:t>
            </w:r>
          </w:p>
        </w:tc>
      </w:tr>
      <w:tr w:rsidR="002F6878" w:rsidRPr="004019C0" w:rsidTr="00BC081A">
        <w:tc>
          <w:tcPr>
            <w:tcW w:w="3623" w:type="dxa"/>
            <w:tcBorders>
              <w:top w:val="single" w:sz="4" w:space="0" w:color="000000"/>
              <w:left w:val="single" w:sz="4" w:space="0" w:color="000000"/>
              <w:bottom w:val="single" w:sz="4" w:space="0" w:color="000000"/>
            </w:tcBorders>
            <w:shd w:val="clear" w:color="auto" w:fill="auto"/>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Rezultatet e pritura nga të mësuarit: </w:t>
            </w:r>
          </w:p>
          <w:p w:rsidR="002F6878" w:rsidRPr="004019C0" w:rsidRDefault="002F6878" w:rsidP="00A83F78">
            <w:pPr>
              <w:spacing w:line="240" w:lineRule="auto"/>
              <w:contextualSpacing/>
              <w:jc w:val="both"/>
              <w:rPr>
                <w:rFonts w:ascii="Times New Roman" w:hAnsi="Times New Roman"/>
                <w:b/>
                <w:sz w:val="24"/>
                <w:szCs w:val="24"/>
              </w:rPr>
            </w:pPr>
          </w:p>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(a) njohurija; </w:t>
            </w:r>
          </w:p>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(b) aftësitë</w:t>
            </w:r>
          </w:p>
          <w:p w:rsidR="002F6878" w:rsidRPr="004019C0" w:rsidRDefault="002F6878" w:rsidP="00A83F78">
            <w:pPr>
              <w:spacing w:line="240" w:lineRule="auto"/>
              <w:contextualSpacing/>
              <w:jc w:val="both"/>
              <w:rPr>
                <w:rStyle w:val="Strong"/>
                <w:rFonts w:ascii="Times New Roman" w:hAnsi="Times New Roman"/>
                <w:b w:val="0"/>
                <w:color w:val="111111"/>
                <w:sz w:val="24"/>
                <w:szCs w:val="24"/>
                <w:shd w:val="clear" w:color="auto" w:fill="FFFFFF"/>
              </w:rPr>
            </w:pPr>
            <w:r w:rsidRPr="004019C0">
              <w:rPr>
                <w:rFonts w:ascii="Times New Roman" w:hAnsi="Times New Roman"/>
                <w:b/>
                <w:sz w:val="24"/>
                <w:szCs w:val="24"/>
              </w:rPr>
              <w:t>(c) kompetencat:</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2F6878" w:rsidRPr="004019C0" w:rsidRDefault="002F6878" w:rsidP="00A83F78">
            <w:pPr>
              <w:spacing w:line="240" w:lineRule="auto"/>
              <w:contextualSpacing/>
              <w:jc w:val="both"/>
              <w:rPr>
                <w:rStyle w:val="Strong"/>
                <w:rFonts w:ascii="Times New Roman" w:hAnsi="Times New Roman"/>
                <w:b w:val="0"/>
                <w:color w:val="111111"/>
                <w:sz w:val="24"/>
                <w:szCs w:val="24"/>
                <w:shd w:val="clear" w:color="auto" w:fill="FFFFFF"/>
              </w:rPr>
            </w:pPr>
            <w:r w:rsidRPr="004019C0">
              <w:rPr>
                <w:rStyle w:val="Strong"/>
                <w:rFonts w:ascii="Times New Roman" w:hAnsi="Times New Roman"/>
                <w:color w:val="111111"/>
                <w:sz w:val="24"/>
                <w:szCs w:val="24"/>
                <w:shd w:val="clear" w:color="auto" w:fill="FFFFFF"/>
              </w:rPr>
              <w:t xml:space="preserve">(a) Teoria Klasike dhe Bashkëkohore mundëson trajnimin në mendimin analitik dhe të krijoj zotësi të studentëve mbi konceptet qëndrore sociologjike dhe teoritë. </w:t>
            </w:r>
          </w:p>
          <w:p w:rsidR="002F6878" w:rsidRPr="004019C0" w:rsidRDefault="002F6878" w:rsidP="00A83F78">
            <w:pPr>
              <w:pStyle w:val="NormalWeb"/>
              <w:shd w:val="clear" w:color="auto" w:fill="FFFFFF"/>
              <w:spacing w:before="0" w:after="0"/>
              <w:contextualSpacing/>
              <w:jc w:val="both"/>
              <w:rPr>
                <w:rStyle w:val="Strong"/>
                <w:b w:val="0"/>
                <w:color w:val="111111"/>
              </w:rPr>
            </w:pPr>
            <w:r w:rsidRPr="004019C0">
              <w:rPr>
                <w:rStyle w:val="Strong"/>
                <w:color w:val="111111"/>
              </w:rPr>
              <w:t xml:space="preserve">Proceset dhe Grupi I Proceseve, Psikologjia Sociale ose Struktura Sociale rritja e kuptimit të studentëve për dinamikat e ekipit dhe të organizatave jo-formale. </w:t>
            </w:r>
          </w:p>
          <w:p w:rsidR="002F6878" w:rsidRPr="004019C0" w:rsidRDefault="002F6878" w:rsidP="00A83F78">
            <w:pPr>
              <w:pStyle w:val="NormalWeb"/>
              <w:shd w:val="clear" w:color="auto" w:fill="FFFFFF"/>
              <w:spacing w:before="0" w:after="0"/>
              <w:contextualSpacing/>
              <w:jc w:val="both"/>
            </w:pPr>
          </w:p>
          <w:p w:rsidR="002F6878" w:rsidRPr="004019C0" w:rsidRDefault="002F6878" w:rsidP="00A83F78">
            <w:pPr>
              <w:pStyle w:val="NormalWeb"/>
              <w:shd w:val="clear" w:color="auto" w:fill="FFFFFF"/>
              <w:spacing w:before="0" w:after="0"/>
              <w:contextualSpacing/>
              <w:jc w:val="both"/>
            </w:pPr>
            <w:r w:rsidRPr="004019C0">
              <w:t xml:space="preserve">Ligjerata për Problemet Sociale duke kontribuar gjërësisht në shumë drejtime karrieristike, meqë ato adresojnë shumëçështje kritike me të cilat ballafaqohet shoqërija sot, duke përfshirë këtu krimin, substancat abusive, dhunën ndaj grave dhe varfërisë. </w:t>
            </w:r>
          </w:p>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(b) Kuptimi ndërkulturor, sidomos duke ju drejtuar dallimeve në racë, etni dhe gjini, diferencave në vlera, percepcione dhe qasjes ndaj punës. Punëdhënësit kanë nëvojë për punëtor të cilët mund të kuptojnë dhe të operojnë në kuptimin kulturor dhe të diversiteteve të tjera. </w:t>
            </w:r>
          </w:p>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Style w:val="Strong"/>
                <w:rFonts w:ascii="Times New Roman" w:hAnsi="Times New Roman"/>
                <w:b w:val="0"/>
                <w:bCs w:val="0"/>
                <w:sz w:val="24"/>
                <w:szCs w:val="24"/>
              </w:rPr>
            </w:pPr>
            <w:r w:rsidRPr="004019C0">
              <w:rPr>
                <w:rFonts w:ascii="Times New Roman" w:hAnsi="Times New Roman"/>
                <w:sz w:val="24"/>
                <w:szCs w:val="24"/>
              </w:rPr>
              <w:t xml:space="preserve">Aftësitë analitike, </w:t>
            </w:r>
            <w:r w:rsidRPr="004019C0">
              <w:rPr>
                <w:rFonts w:ascii="Times New Roman" w:hAnsi="Times New Roman"/>
                <w:color w:val="111111"/>
                <w:sz w:val="24"/>
                <w:szCs w:val="24"/>
                <w:shd w:val="clear" w:color="auto" w:fill="FFFFFF"/>
              </w:rPr>
              <w:t xml:space="preserve">veçanarisht me aftësinë për zgjedhjen e problemeve dhe mendimit të mprehtë e kritik. Këto aftësi janë një përparësi për të gjitha dëtyrat dhe projektet. </w:t>
            </w:r>
          </w:p>
          <w:p w:rsidR="002F6878" w:rsidRPr="004019C0" w:rsidRDefault="002F6878" w:rsidP="00A83F78">
            <w:pPr>
              <w:spacing w:line="240" w:lineRule="auto"/>
              <w:contextualSpacing/>
              <w:jc w:val="both"/>
              <w:rPr>
                <w:rFonts w:ascii="Times New Roman" w:hAnsi="Times New Roman"/>
                <w:sz w:val="24"/>
                <w:szCs w:val="24"/>
              </w:rPr>
            </w:pPr>
            <w:r w:rsidRPr="004019C0">
              <w:rPr>
                <w:rStyle w:val="Strong"/>
                <w:rFonts w:ascii="Times New Roman" w:hAnsi="Times New Roman"/>
                <w:color w:val="111111"/>
                <w:sz w:val="24"/>
                <w:szCs w:val="24"/>
                <w:shd w:val="clear" w:color="auto" w:fill="FFFFFF"/>
              </w:rPr>
              <w:t xml:space="preserve">(c ) Statistika, Sociologjia Aplikative dhe Analiza e të Dhënave Sociale nëpërmjet programeve kompjuterike ajo se çka do të zhvillohet gjatë ligjërimit të lëndës do të kontriboj në aftësitë e studentëve për të konceptuar problemet dhe për të zhvilluar strategjitë e hulumtimeve. </w:t>
            </w:r>
          </w:p>
        </w:tc>
      </w:tr>
      <w:tr w:rsidR="002F6878" w:rsidRPr="004019C0" w:rsidTr="00BC081A">
        <w:tc>
          <w:tcPr>
            <w:tcW w:w="3623" w:type="dxa"/>
            <w:tcBorders>
              <w:top w:val="single" w:sz="4" w:space="0" w:color="000000"/>
              <w:left w:val="single" w:sz="4" w:space="0" w:color="000000"/>
              <w:bottom w:val="single" w:sz="4" w:space="0" w:color="000000"/>
            </w:tcBorders>
            <w:shd w:val="clear" w:color="auto" w:fill="auto"/>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Metodologjia e mësimnxënies dhe mësimdhenies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Të mësuarit e bazuar në problematika, punimi I projekteve grupore, të mësuarit aktiv me studentin në qendër, I bazuar në të mësuarit në bazë të burimeve, përdorimi I metodës së </w:t>
            </w:r>
            <w:r w:rsidRPr="004019C0">
              <w:rPr>
                <w:rFonts w:ascii="Times New Roman" w:hAnsi="Times New Roman"/>
                <w:sz w:val="24"/>
                <w:szCs w:val="24"/>
              </w:rPr>
              <w:lastRenderedPageBreak/>
              <w:t xml:space="preserve">të mësuarit përmes rasteve të studimit, luajtja (marrja e roleve), ëorkshopet klasore, prezantimet grupore, përdorimi I përmbledhjes së të mësuarit për studentët për të regjistruar eksperiencën e tyre të edukimit. </w:t>
            </w:r>
          </w:p>
          <w:p w:rsidR="002F6878" w:rsidRPr="004019C0" w:rsidRDefault="002F6878" w:rsidP="00A83F78">
            <w:pPr>
              <w:spacing w:line="240" w:lineRule="auto"/>
              <w:contextualSpacing/>
              <w:jc w:val="both"/>
              <w:rPr>
                <w:rFonts w:ascii="Times New Roman" w:hAnsi="Times New Roman"/>
                <w:sz w:val="24"/>
                <w:szCs w:val="24"/>
              </w:rPr>
            </w:pPr>
          </w:p>
        </w:tc>
      </w:tr>
      <w:tr w:rsidR="002F6878" w:rsidRPr="004019C0" w:rsidTr="00BC081A">
        <w:tc>
          <w:tcPr>
            <w:tcW w:w="3623" w:type="dxa"/>
            <w:tcBorders>
              <w:top w:val="single" w:sz="4" w:space="0" w:color="000000"/>
              <w:left w:val="single" w:sz="4" w:space="0" w:color="000000"/>
              <w:bottom w:val="single" w:sz="4" w:space="0" w:color="000000"/>
            </w:tcBorders>
            <w:shd w:val="clear" w:color="auto" w:fill="auto"/>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lastRenderedPageBreak/>
              <w:t>Metoda e vlerësimit (kriteti për të kaluar provimin)</w:t>
            </w:r>
          </w:p>
          <w:p w:rsidR="002F6878" w:rsidRPr="004019C0" w:rsidRDefault="002F6878" w:rsidP="00A83F78">
            <w:pPr>
              <w:spacing w:line="240" w:lineRule="auto"/>
              <w:contextualSpacing/>
              <w:jc w:val="both"/>
              <w:rPr>
                <w:rFonts w:ascii="Times New Roman" w:hAnsi="Times New Roman"/>
                <w:b/>
                <w:color w:val="000000"/>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2F6878" w:rsidRPr="004019C0" w:rsidRDefault="002F6878" w:rsidP="00990700">
            <w:pPr>
              <w:pStyle w:val="ListParagraph"/>
              <w:numPr>
                <w:ilvl w:val="0"/>
                <w:numId w:val="164"/>
              </w:numPr>
              <w:jc w:val="both"/>
              <w:rPr>
                <w:i/>
              </w:rPr>
            </w:pPr>
            <w:r w:rsidRPr="004019C0">
              <w:rPr>
                <w:color w:val="333333"/>
                <w:shd w:val="clear" w:color="auto" w:fill="FFFFFF"/>
              </w:rPr>
              <w:t>Njohuritë , shkathtësitë dhe kompetenca e studentit në fushën e të drejtës administrative do të vlerësohen gjatë gjithë semestrit. Parashihen pikë për vetëiniciativë, detyra të shtëpisë, punime seminarike, analiza të shkruara ose të prezentuara gojarisht gjatë punën në klasë, interaktiviteti, etj (40 pikë maksimumi)</w:t>
            </w:r>
          </w:p>
          <w:p w:rsidR="002F6878" w:rsidRPr="004019C0" w:rsidRDefault="002F6878" w:rsidP="00990700">
            <w:pPr>
              <w:pStyle w:val="ListParagraph"/>
              <w:numPr>
                <w:ilvl w:val="0"/>
                <w:numId w:val="164"/>
              </w:numPr>
              <w:jc w:val="both"/>
              <w:rPr>
                <w:i/>
              </w:rPr>
            </w:pPr>
            <w:r w:rsidRPr="004019C0">
              <w:rPr>
                <w:color w:val="333333"/>
                <w:shd w:val="clear" w:color="auto" w:fill="FFFFFF"/>
              </w:rPr>
              <w:t>Studenti poashtu do t’i nënshtrohet dy testeve të vlerësimit formal  (secili kollkium mund të ketë nga 30 pikë maksimalisht). Pjesë e kollokiumeve semi semestrale janë pyetjet me shumë përgjigje dhe eseu analitik.</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color w:val="333333"/>
                <w:sz w:val="24"/>
                <w:szCs w:val="24"/>
                <w:shd w:val="clear" w:color="auto" w:fill="FFFFFF"/>
              </w:rPr>
              <w:t>Në rast se studenti nuk kalon njërin nga kollokiumet duhet ti nënshtrohet provimit final (maksimalisht 60 pikë)</w:t>
            </w:r>
          </w:p>
        </w:tc>
      </w:tr>
      <w:tr w:rsidR="002F6878" w:rsidRPr="004019C0" w:rsidTr="00BC081A">
        <w:trPr>
          <w:trHeight w:val="575"/>
        </w:trPr>
        <w:tc>
          <w:tcPr>
            <w:tcW w:w="3623" w:type="dxa"/>
            <w:tcBorders>
              <w:top w:val="single" w:sz="4" w:space="0" w:color="000000"/>
              <w:left w:val="single" w:sz="4" w:space="0" w:color="000000"/>
              <w:bottom w:val="single" w:sz="4" w:space="0" w:color="000000"/>
            </w:tcBorders>
            <w:shd w:val="clear" w:color="auto" w:fill="auto"/>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Veglat e mësimdhenies dhe nxënies/ IT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Tabela e bardhë, poëer point prezantimi, Microsoft Office etj</w:t>
            </w:r>
          </w:p>
        </w:tc>
      </w:tr>
      <w:tr w:rsidR="002F6878" w:rsidRPr="004019C0" w:rsidTr="00BC081A">
        <w:tc>
          <w:tcPr>
            <w:tcW w:w="3623" w:type="dxa"/>
            <w:tcBorders>
              <w:top w:val="single" w:sz="4" w:space="0" w:color="000000"/>
              <w:left w:val="single" w:sz="4" w:space="0" w:color="000000"/>
              <w:bottom w:val="single" w:sz="4" w:space="0" w:color="000000"/>
            </w:tcBorders>
            <w:shd w:val="clear" w:color="auto" w:fill="auto"/>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Shpërndarja e studimeve në anën praktike dhe teorike </w:t>
            </w:r>
          </w:p>
          <w:p w:rsidR="002F6878" w:rsidRPr="004019C0" w:rsidRDefault="002F6878" w:rsidP="00A83F78">
            <w:pPr>
              <w:spacing w:line="240" w:lineRule="auto"/>
              <w:contextualSpacing/>
              <w:jc w:val="both"/>
              <w:rPr>
                <w:rFonts w:ascii="Times New Roman" w:hAnsi="Times New Roman"/>
                <w:b/>
                <w:sz w:val="24"/>
                <w:szCs w:val="24"/>
              </w:rPr>
            </w:pP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Puna praktike:</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Për studentët e papunësuar: Analiza empirike për mjedisin- familjen, universitetin, shoqërinë</w:t>
            </w:r>
          </w:p>
          <w:p w:rsidR="002F6878" w:rsidRPr="004019C0" w:rsidRDefault="002F6878" w:rsidP="00A83F78">
            <w:pPr>
              <w:spacing w:line="240" w:lineRule="auto"/>
              <w:contextualSpacing/>
              <w:jc w:val="both"/>
              <w:rPr>
                <w:rFonts w:ascii="Times New Roman" w:eastAsia="Arial Unicode MS" w:hAnsi="Times New Roman"/>
                <w:sz w:val="24"/>
                <w:szCs w:val="24"/>
              </w:rPr>
            </w:pPr>
            <w:r w:rsidRPr="004019C0">
              <w:rPr>
                <w:rFonts w:ascii="Times New Roman" w:hAnsi="Times New Roman"/>
                <w:sz w:val="24"/>
                <w:szCs w:val="24"/>
              </w:rPr>
              <w:t>Për studentët e punësuar: analiza empirike në vendin e punës</w:t>
            </w:r>
            <w:r w:rsidRPr="004019C0">
              <w:rPr>
                <w:rFonts w:ascii="Times New Roman" w:eastAsia="Arial Unicode MS" w:hAnsi="Times New Roman"/>
                <w:sz w:val="24"/>
                <w:szCs w:val="24"/>
              </w:rPr>
              <w:t>.</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eastAsia="Arial Unicode MS" w:hAnsi="Times New Roman"/>
                <w:sz w:val="24"/>
                <w:szCs w:val="24"/>
              </w:rPr>
              <w:t>Kjo përfshinë:</w:t>
            </w:r>
          </w:p>
          <w:p w:rsidR="002F6878" w:rsidRPr="004019C0" w:rsidRDefault="002F6878" w:rsidP="00A83F78">
            <w:pPr>
              <w:spacing w:line="240" w:lineRule="auto"/>
              <w:ind w:left="1080" w:hanging="360"/>
              <w:contextualSpacing/>
              <w:jc w:val="both"/>
              <w:rPr>
                <w:rFonts w:ascii="Times New Roman" w:hAnsi="Times New Roman"/>
                <w:sz w:val="24"/>
                <w:szCs w:val="24"/>
              </w:rPr>
            </w:pPr>
            <w:r w:rsidRPr="004019C0">
              <w:rPr>
                <w:rFonts w:ascii="Times New Roman" w:hAnsi="Times New Roman"/>
                <w:sz w:val="24"/>
                <w:szCs w:val="24"/>
              </w:rPr>
              <w:t>-</w:t>
            </w:r>
            <w:r w:rsidRPr="004019C0">
              <w:rPr>
                <w:rFonts w:ascii="Times New Roman" w:hAnsi="Times New Roman"/>
                <w:sz w:val="24"/>
                <w:szCs w:val="24"/>
              </w:rPr>
              <w:tab/>
              <w:t>Identifikimin e një temeje të interesit;</w:t>
            </w:r>
          </w:p>
          <w:p w:rsidR="002F6878" w:rsidRPr="004019C0" w:rsidRDefault="002F6878" w:rsidP="00A83F78">
            <w:pPr>
              <w:spacing w:line="240" w:lineRule="auto"/>
              <w:ind w:left="1080" w:hanging="360"/>
              <w:contextualSpacing/>
              <w:jc w:val="both"/>
              <w:rPr>
                <w:rFonts w:ascii="Times New Roman" w:hAnsi="Times New Roman"/>
                <w:sz w:val="24"/>
                <w:szCs w:val="24"/>
              </w:rPr>
            </w:pPr>
            <w:r w:rsidRPr="004019C0">
              <w:rPr>
                <w:rFonts w:ascii="Times New Roman" w:hAnsi="Times New Roman"/>
                <w:sz w:val="24"/>
                <w:szCs w:val="24"/>
              </w:rPr>
              <w:t xml:space="preserve">-      Përpunimin e të dhënave; </w:t>
            </w:r>
          </w:p>
          <w:p w:rsidR="002F6878" w:rsidRPr="004019C0" w:rsidRDefault="002F6878" w:rsidP="00A83F78">
            <w:pPr>
              <w:spacing w:line="240" w:lineRule="auto"/>
              <w:ind w:left="1080" w:hanging="360"/>
              <w:contextualSpacing/>
              <w:jc w:val="both"/>
              <w:rPr>
                <w:rFonts w:ascii="Times New Roman" w:hAnsi="Times New Roman"/>
                <w:sz w:val="24"/>
                <w:szCs w:val="24"/>
              </w:rPr>
            </w:pPr>
            <w:r w:rsidRPr="004019C0">
              <w:rPr>
                <w:rFonts w:ascii="Times New Roman" w:hAnsi="Times New Roman"/>
                <w:sz w:val="24"/>
                <w:szCs w:val="24"/>
              </w:rPr>
              <w:t>-</w:t>
            </w:r>
            <w:r w:rsidRPr="004019C0">
              <w:rPr>
                <w:rFonts w:ascii="Times New Roman" w:hAnsi="Times New Roman"/>
                <w:sz w:val="24"/>
                <w:szCs w:val="24"/>
              </w:rPr>
              <w:tab/>
              <w:t xml:space="preserve">Procesin e të shkruarit. </w:t>
            </w:r>
          </w:p>
          <w:p w:rsidR="002F6878" w:rsidRPr="004019C0" w:rsidRDefault="002F6878" w:rsidP="00A83F78">
            <w:pPr>
              <w:spacing w:line="240" w:lineRule="auto"/>
              <w:contextualSpacing/>
              <w:jc w:val="both"/>
              <w:rPr>
                <w:rFonts w:ascii="Times New Roman" w:hAnsi="Times New Roman"/>
                <w:color w:val="FF0000"/>
                <w:sz w:val="24"/>
                <w:szCs w:val="24"/>
              </w:rPr>
            </w:pPr>
            <w:r w:rsidRPr="004019C0">
              <w:rPr>
                <w:rFonts w:ascii="Times New Roman" w:hAnsi="Times New Roman"/>
                <w:sz w:val="24"/>
                <w:szCs w:val="24"/>
              </w:rPr>
              <w:t xml:space="preserve">Nga studentët kërkohet që në fillim të semestrit të mbajnë ditarin e tyre ditor, nëse nuk punojnë ky ditar do të përmbajë ndërveprimet sociale, nëse punojnë studentët do të fokusohen në marrëdhëniet në punë. </w:t>
            </w:r>
          </w:p>
        </w:tc>
      </w:tr>
      <w:tr w:rsidR="002F6878" w:rsidRPr="004019C0" w:rsidTr="00BC081A">
        <w:tc>
          <w:tcPr>
            <w:tcW w:w="9563" w:type="dxa"/>
            <w:gridSpan w:val="2"/>
            <w:tcBorders>
              <w:top w:val="single" w:sz="4" w:space="0" w:color="000000"/>
              <w:left w:val="single" w:sz="4" w:space="0" w:color="000000"/>
              <w:bottom w:val="single" w:sz="4" w:space="0" w:color="000000"/>
              <w:right w:val="single" w:sz="4" w:space="0" w:color="000000"/>
            </w:tcBorders>
            <w:shd w:val="clear" w:color="auto" w:fill="BFBFBF"/>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Literatura</w:t>
            </w:r>
          </w:p>
        </w:tc>
      </w:tr>
      <w:tr w:rsidR="002F6878" w:rsidRPr="004019C0" w:rsidTr="00BC081A">
        <w:tc>
          <w:tcPr>
            <w:tcW w:w="3623" w:type="dxa"/>
            <w:tcBorders>
              <w:top w:val="single" w:sz="4" w:space="0" w:color="000000"/>
              <w:left w:val="single" w:sz="4" w:space="0" w:color="000000"/>
              <w:bottom w:val="single" w:sz="4" w:space="0" w:color="000000"/>
            </w:tcBorders>
            <w:shd w:val="clear" w:color="auto" w:fill="auto"/>
          </w:tcPr>
          <w:p w:rsidR="002F6878" w:rsidRPr="004019C0" w:rsidRDefault="002F6878" w:rsidP="00A83F78">
            <w:pPr>
              <w:spacing w:line="240" w:lineRule="auto"/>
              <w:contextualSpacing/>
              <w:jc w:val="both"/>
              <w:rPr>
                <w:rFonts w:ascii="Times New Roman" w:eastAsia="Arial Unicode MS" w:hAnsi="Times New Roman"/>
                <w:b/>
                <w:sz w:val="24"/>
                <w:szCs w:val="24"/>
              </w:rPr>
            </w:pPr>
            <w:r w:rsidRPr="004019C0">
              <w:rPr>
                <w:rFonts w:ascii="Times New Roman" w:hAnsi="Times New Roman"/>
                <w:b/>
                <w:sz w:val="24"/>
                <w:szCs w:val="24"/>
              </w:rPr>
              <w:t>Literatura Bazë</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eastAsia="Arial Unicode MS" w:hAnsi="Times New Roman"/>
                <w:sz w:val="24"/>
                <w:szCs w:val="24"/>
              </w:rPr>
              <w:t>Giddens, Anthony 'Sociologjia' / Sociology ;</w:t>
            </w:r>
          </w:p>
        </w:tc>
      </w:tr>
      <w:tr w:rsidR="002F6878" w:rsidRPr="004019C0" w:rsidTr="00BC081A">
        <w:tc>
          <w:tcPr>
            <w:tcW w:w="3623" w:type="dxa"/>
            <w:tcBorders>
              <w:top w:val="single" w:sz="4" w:space="0" w:color="000000"/>
              <w:left w:val="single" w:sz="4" w:space="0" w:color="000000"/>
              <w:bottom w:val="single" w:sz="4" w:space="0" w:color="000000"/>
            </w:tcBorders>
            <w:shd w:val="clear" w:color="auto" w:fill="auto"/>
          </w:tcPr>
          <w:p w:rsidR="002F6878" w:rsidRPr="004019C0" w:rsidRDefault="002F6878" w:rsidP="00A83F78">
            <w:pPr>
              <w:spacing w:line="240" w:lineRule="auto"/>
              <w:contextualSpacing/>
              <w:jc w:val="both"/>
              <w:rPr>
                <w:rFonts w:ascii="Times New Roman" w:eastAsia="Arial Unicode MS" w:hAnsi="Times New Roman"/>
                <w:b/>
                <w:sz w:val="24"/>
                <w:szCs w:val="24"/>
              </w:rPr>
            </w:pPr>
            <w:r w:rsidRPr="004019C0">
              <w:rPr>
                <w:rFonts w:ascii="Times New Roman" w:hAnsi="Times New Roman"/>
                <w:b/>
                <w:sz w:val="24"/>
                <w:szCs w:val="24"/>
              </w:rPr>
              <w:t>Literatura Shtesë</w:t>
            </w:r>
          </w:p>
        </w:tc>
        <w:tc>
          <w:tcPr>
            <w:tcW w:w="5940" w:type="dxa"/>
            <w:tcBorders>
              <w:top w:val="single" w:sz="4" w:space="0" w:color="000000"/>
              <w:left w:val="single" w:sz="4" w:space="0" w:color="000000"/>
              <w:bottom w:val="single" w:sz="4" w:space="0" w:color="000000"/>
              <w:right w:val="single" w:sz="4" w:space="0" w:color="000000"/>
            </w:tcBorders>
            <w:shd w:val="clear" w:color="auto" w:fill="auto"/>
          </w:tcPr>
          <w:p w:rsidR="002F6878" w:rsidRPr="004019C0" w:rsidRDefault="002F6878" w:rsidP="00A83F78">
            <w:pPr>
              <w:spacing w:line="240" w:lineRule="auto"/>
              <w:contextualSpacing/>
              <w:jc w:val="both"/>
              <w:rPr>
                <w:rFonts w:ascii="Times New Roman" w:eastAsia="Arial Unicode MS" w:hAnsi="Times New Roman"/>
                <w:sz w:val="24"/>
                <w:szCs w:val="24"/>
              </w:rPr>
            </w:pPr>
            <w:r w:rsidRPr="004019C0">
              <w:rPr>
                <w:rFonts w:ascii="Times New Roman" w:eastAsia="Arial Unicode MS" w:hAnsi="Times New Roman"/>
                <w:sz w:val="24"/>
                <w:szCs w:val="24"/>
              </w:rPr>
              <w:t>Nje histori e shkurter e se ardhmes</w:t>
            </w:r>
            <w:r w:rsidRPr="004019C0">
              <w:rPr>
                <w:rFonts w:ascii="Times New Roman" w:hAnsi="Times New Roman"/>
                <w:sz w:val="24"/>
                <w:szCs w:val="24"/>
              </w:rPr>
              <w:t xml:space="preserve">’ </w:t>
            </w:r>
            <w:r w:rsidRPr="004019C0">
              <w:rPr>
                <w:rFonts w:ascii="Times New Roman" w:eastAsia="Arial Unicode MS" w:hAnsi="Times New Roman"/>
                <w:sz w:val="24"/>
                <w:szCs w:val="24"/>
              </w:rPr>
              <w:t>; Jacques Attali</w:t>
            </w:r>
          </w:p>
          <w:p w:rsidR="002F6878" w:rsidRPr="004019C0" w:rsidRDefault="002F6878" w:rsidP="00A83F78">
            <w:pPr>
              <w:spacing w:line="240" w:lineRule="auto"/>
              <w:contextualSpacing/>
              <w:jc w:val="both"/>
              <w:rPr>
                <w:rFonts w:ascii="Times New Roman" w:eastAsia="Arial" w:hAnsi="Times New Roman"/>
                <w:sz w:val="24"/>
                <w:szCs w:val="24"/>
              </w:rPr>
            </w:pPr>
            <w:r w:rsidRPr="004019C0">
              <w:rPr>
                <w:rFonts w:ascii="Times New Roman" w:eastAsia="Arial Unicode MS" w:hAnsi="Times New Roman"/>
                <w:sz w:val="24"/>
                <w:szCs w:val="24"/>
              </w:rPr>
              <w:t xml:space="preserve">'Pasuria e Kombeve'; Helen </w:t>
            </w:r>
            <w:r w:rsidRPr="004019C0">
              <w:rPr>
                <w:rFonts w:ascii="Times New Roman" w:hAnsi="Times New Roman"/>
                <w:sz w:val="24"/>
                <w:szCs w:val="24"/>
              </w:rPr>
              <w:t>W</w:t>
            </w:r>
            <w:r w:rsidRPr="004019C0">
              <w:rPr>
                <w:rFonts w:ascii="Times New Roman" w:eastAsia="Arial Unicode MS" w:hAnsi="Times New Roman"/>
                <w:sz w:val="24"/>
                <w:szCs w:val="24"/>
              </w:rPr>
              <w:t>inter, Thomas Rommel</w:t>
            </w:r>
          </w:p>
          <w:p w:rsidR="002F6878" w:rsidRPr="004019C0" w:rsidRDefault="002F6878" w:rsidP="00A83F78">
            <w:pPr>
              <w:spacing w:line="240" w:lineRule="auto"/>
              <w:contextualSpacing/>
              <w:jc w:val="both"/>
              <w:rPr>
                <w:rFonts w:ascii="Times New Roman" w:eastAsia="Arial Unicode MS" w:hAnsi="Times New Roman"/>
                <w:sz w:val="24"/>
                <w:szCs w:val="24"/>
              </w:rPr>
            </w:pPr>
            <w:r w:rsidRPr="004019C0">
              <w:rPr>
                <w:rFonts w:ascii="Times New Roman" w:eastAsia="Arial" w:hAnsi="Times New Roman"/>
                <w:sz w:val="24"/>
                <w:szCs w:val="24"/>
              </w:rPr>
              <w:t>‘</w:t>
            </w:r>
            <w:r w:rsidRPr="004019C0">
              <w:rPr>
                <w:rFonts w:ascii="Times New Roman" w:eastAsia="Arial Unicode MS" w:hAnsi="Times New Roman"/>
                <w:sz w:val="24"/>
                <w:szCs w:val="24"/>
              </w:rPr>
              <w:t>Historia e Parase</w:t>
            </w:r>
            <w:r w:rsidRPr="004019C0">
              <w:rPr>
                <w:rFonts w:ascii="Times New Roman" w:hAnsi="Times New Roman"/>
                <w:sz w:val="24"/>
                <w:szCs w:val="24"/>
              </w:rPr>
              <w:t>’</w:t>
            </w:r>
            <w:r w:rsidRPr="004019C0">
              <w:rPr>
                <w:rFonts w:ascii="Times New Roman" w:eastAsia="Arial Unicode MS" w:hAnsi="Times New Roman"/>
                <w:sz w:val="24"/>
                <w:szCs w:val="24"/>
              </w:rPr>
              <w:t xml:space="preserve">; Niall Ferguson  </w:t>
            </w:r>
          </w:p>
          <w:p w:rsidR="002F6878" w:rsidRPr="004019C0" w:rsidRDefault="002F6878" w:rsidP="00A83F78">
            <w:pPr>
              <w:spacing w:line="240" w:lineRule="auto"/>
              <w:contextualSpacing/>
              <w:jc w:val="both"/>
              <w:rPr>
                <w:rFonts w:ascii="Times New Roman" w:eastAsia="Arial Unicode MS" w:hAnsi="Times New Roman"/>
                <w:sz w:val="24"/>
                <w:szCs w:val="24"/>
              </w:rPr>
            </w:pPr>
            <w:r w:rsidRPr="004019C0">
              <w:rPr>
                <w:rFonts w:ascii="Times New Roman" w:eastAsia="Arial Unicode MS" w:hAnsi="Times New Roman"/>
                <w:sz w:val="24"/>
                <w:szCs w:val="24"/>
              </w:rPr>
              <w:t>'Historia e Ekonomisë' John Keneth Galbaraith</w:t>
            </w:r>
          </w:p>
          <w:p w:rsidR="002F6878" w:rsidRPr="004019C0" w:rsidRDefault="002F6878" w:rsidP="00A83F78">
            <w:pPr>
              <w:spacing w:line="240" w:lineRule="auto"/>
              <w:contextualSpacing/>
              <w:jc w:val="both"/>
              <w:rPr>
                <w:rFonts w:ascii="Times New Roman" w:eastAsia="Arial" w:hAnsi="Times New Roman"/>
                <w:sz w:val="24"/>
                <w:szCs w:val="24"/>
              </w:rPr>
            </w:pPr>
            <w:r w:rsidRPr="004019C0">
              <w:rPr>
                <w:rFonts w:ascii="Times New Roman" w:eastAsia="Arial Unicode MS" w:hAnsi="Times New Roman"/>
                <w:sz w:val="24"/>
                <w:szCs w:val="24"/>
              </w:rPr>
              <w:t>'Si u pasurua Perëndimi'; Birzdell</w:t>
            </w:r>
            <w:r w:rsidRPr="004019C0">
              <w:rPr>
                <w:rFonts w:ascii="Times New Roman" w:hAnsi="Times New Roman"/>
                <w:sz w:val="24"/>
                <w:szCs w:val="24"/>
              </w:rPr>
              <w:t xml:space="preserve"> Rozenberh</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eastAsia="Arial" w:hAnsi="Times New Roman"/>
                <w:sz w:val="24"/>
                <w:szCs w:val="24"/>
              </w:rPr>
              <w:t>‘</w:t>
            </w:r>
            <w:r w:rsidRPr="004019C0">
              <w:rPr>
                <w:rFonts w:ascii="Times New Roman" w:hAnsi="Times New Roman"/>
                <w:sz w:val="24"/>
                <w:szCs w:val="24"/>
              </w:rPr>
              <w:t>Politika si Profesion’/ Politics as a vocation; Max Weber</w:t>
            </w:r>
          </w:p>
        </w:tc>
      </w:tr>
    </w:tbl>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SEMESTRI III</w:t>
      </w:r>
    </w:p>
    <w:p w:rsidR="002F6878" w:rsidRPr="004019C0" w:rsidRDefault="002F6878" w:rsidP="00A83F78">
      <w:pPr>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8"/>
        <w:gridCol w:w="5958"/>
      </w:tblGrid>
      <w:tr w:rsidR="002F6878" w:rsidRPr="004019C0" w:rsidTr="002F6878">
        <w:trPr>
          <w:trHeight w:val="188"/>
        </w:trPr>
        <w:tc>
          <w:tcPr>
            <w:tcW w:w="9576" w:type="dxa"/>
            <w:gridSpan w:val="2"/>
            <w:shd w:val="clear" w:color="auto" w:fill="BFBFBF"/>
          </w:tcPr>
          <w:p w:rsidR="002F6878" w:rsidRPr="004019C0" w:rsidRDefault="002F6878" w:rsidP="00A83F78">
            <w:pPr>
              <w:spacing w:line="240" w:lineRule="auto"/>
              <w:ind w:firstLine="720"/>
              <w:contextualSpacing/>
              <w:jc w:val="both"/>
              <w:rPr>
                <w:rFonts w:ascii="Times New Roman" w:hAnsi="Times New Roman"/>
                <w:b/>
                <w:sz w:val="24"/>
                <w:szCs w:val="24"/>
                <w:lang w:val="sq-AL"/>
              </w:rPr>
            </w:pPr>
            <w:r w:rsidRPr="004019C0">
              <w:rPr>
                <w:rFonts w:ascii="Times New Roman" w:hAnsi="Times New Roman"/>
                <w:b/>
                <w:sz w:val="24"/>
                <w:szCs w:val="24"/>
                <w:lang w:val="sq-AL"/>
              </w:rPr>
              <w:t>FINANCAT PUBLIKE</w:t>
            </w:r>
          </w:p>
        </w:tc>
      </w:tr>
      <w:tr w:rsidR="002F6878" w:rsidRPr="004019C0" w:rsidTr="002F6878">
        <w:trPr>
          <w:trHeight w:val="323"/>
        </w:trPr>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Kohëzgjatja</w:t>
            </w:r>
          </w:p>
        </w:tc>
        <w:tc>
          <w:tcPr>
            <w:tcW w:w="5958" w:type="dxa"/>
          </w:tcPr>
          <w:p w:rsidR="002F6878" w:rsidRPr="004019C0" w:rsidRDefault="002F6878" w:rsidP="00A83F78">
            <w:pPr>
              <w:spacing w:line="240" w:lineRule="auto"/>
              <w:contextualSpacing/>
              <w:jc w:val="both"/>
              <w:rPr>
                <w:rFonts w:ascii="Times New Roman" w:hAnsi="Times New Roman"/>
                <w:b/>
                <w:sz w:val="24"/>
                <w:szCs w:val="24"/>
                <w:lang w:val="sq-AL"/>
              </w:rPr>
            </w:pPr>
          </w:p>
        </w:tc>
      </w:tr>
      <w:tr w:rsidR="002F6878" w:rsidRPr="004019C0" w:rsidTr="002F6878">
        <w:trPr>
          <w:trHeight w:val="1943"/>
        </w:trPr>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lastRenderedPageBreak/>
              <w:t>Përshkrimi i lëndës:</w:t>
            </w:r>
          </w:p>
        </w:tc>
        <w:tc>
          <w:tcPr>
            <w:tcW w:w="5958"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 xml:space="preserve">Struktura e përmbajtjes së lëndës është dizajnuar në atë form që ti adresoj studentët nga trendet kryesorë në lëminë e financave në vend dhe në shkallë ndërkombëtare. Programi është projektuar që të analizoj rolin e financave publike në përgjithësi, të ardhurat publike, shpenzimet publike, vlerësimin e shpenzimeve publike dhe menaxhimin e tyre, huanë publike dhe deficitin buxhetor.  </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Qëllimet e lëndës:</w:t>
            </w:r>
          </w:p>
        </w:tc>
        <w:tc>
          <w:tcPr>
            <w:tcW w:w="5958"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 xml:space="preserve">Qellimi i lëndës është që t`i njohë studentët me njohuri teorike dhe praktike ne lëmine e financave ne përgjithësi mënyrën se qeveritë duke shfrytëzuar instrumentet e politikave fiskale ndërhynë në aktivitetet ekonomike të bizneseve në funksion të përmisimin të klimës së biznesit, ngritjes së mirëqenies ekonomike etj.  </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(c) kompetencat:</w:t>
            </w:r>
          </w:p>
        </w:tc>
        <w:tc>
          <w:tcPr>
            <w:tcW w:w="5958"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 xml:space="preserve">Pas përfundimit të temave të caktuara studentët do të krijojn një bazament në fushën e kërkimeve ekonomike, do të jenë në gjendje që të japin opinionin e tyre në lidhje me projektimin e të ardhurave dhe shpenzimeve publike, optimalizimin dhe racionalizimin e tyre. Nga ndjekja aktive e ligjeratave dhe ushtrimeve studentëtët do të jenë të aftë të vlerësojn efektin dhe rolin që ka makroekonomia në një vend të caktuar. </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Metodologjia e mësimdhënies ( dhe mësimnxënies)</w:t>
            </w:r>
          </w:p>
        </w:tc>
        <w:tc>
          <w:tcPr>
            <w:tcW w:w="5958"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 xml:space="preserve">Prezantimi i temës në Power Point,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 xml:space="preserve">Pas çdo ligjerimi do të organizohet debat për temat e spjeguara,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 xml:space="preserve">Rast studimor për temën e ligjëruar. </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Metodat e vlerësimit (kriteret e kalueshmërisë)</w:t>
            </w:r>
          </w:p>
        </w:tc>
        <w:tc>
          <w:tcPr>
            <w:tcW w:w="5958"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Mjetet e konkretizimit – TI</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it-IT"/>
              </w:rPr>
              <w:t>Përdorimi i tabelës, Interneti,  wireless, kompjuteri, projektori,  Powerpoint etj.</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Raporti ndërmjet pjesës teorike dhe praktike të studimit</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2F6878">
        <w:tc>
          <w:tcPr>
            <w:tcW w:w="9576" w:type="dxa"/>
            <w:gridSpan w:val="2"/>
            <w:shd w:val="clear" w:color="auto" w:fill="BFBFBF"/>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 bazë</w:t>
            </w:r>
          </w:p>
        </w:tc>
        <w:tc>
          <w:tcPr>
            <w:tcW w:w="5958" w:type="dxa"/>
          </w:tcPr>
          <w:p w:rsidR="002F6878" w:rsidRPr="004019C0" w:rsidRDefault="002F6878" w:rsidP="00A83F78">
            <w:pPr>
              <w:spacing w:line="240" w:lineRule="auto"/>
              <w:contextualSpacing/>
              <w:jc w:val="both"/>
              <w:rPr>
                <w:rFonts w:ascii="Times New Roman" w:hAnsi="Times New Roman"/>
                <w:i/>
                <w:sz w:val="24"/>
                <w:szCs w:val="24"/>
              </w:rPr>
            </w:pPr>
            <w:r w:rsidRPr="004019C0">
              <w:rPr>
                <w:rFonts w:ascii="Times New Roman" w:hAnsi="Times New Roman"/>
                <w:i/>
                <w:sz w:val="24"/>
                <w:szCs w:val="24"/>
              </w:rPr>
              <w:t>Dr. Abdylmenaf Bexheti “Public Finances”, Tetove, 2007</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i/>
                <w:sz w:val="24"/>
                <w:szCs w:val="24"/>
              </w:rPr>
              <w:t>Dr. Refik Kryeziu “Public finance”, Prishtine, 2014</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 shtesë</w:t>
            </w:r>
          </w:p>
        </w:tc>
        <w:tc>
          <w:tcPr>
            <w:tcW w:w="5958" w:type="dxa"/>
          </w:tcPr>
          <w:p w:rsidR="002F6878" w:rsidRPr="004019C0" w:rsidRDefault="002F6878" w:rsidP="00A83F78">
            <w:pPr>
              <w:spacing w:line="240" w:lineRule="auto"/>
              <w:contextualSpacing/>
              <w:jc w:val="both"/>
              <w:rPr>
                <w:rFonts w:ascii="Times New Roman" w:hAnsi="Times New Roman"/>
                <w:i/>
                <w:sz w:val="24"/>
                <w:szCs w:val="24"/>
              </w:rPr>
            </w:pPr>
            <w:r w:rsidRPr="004019C0">
              <w:rPr>
                <w:rFonts w:ascii="Times New Roman" w:hAnsi="Times New Roman"/>
                <w:i/>
                <w:sz w:val="24"/>
                <w:szCs w:val="24"/>
              </w:rPr>
              <w:t>Dr. Sabahudin Komoni “ Finance”, 2008, Prishtine</w:t>
            </w:r>
          </w:p>
          <w:p w:rsidR="002F6878" w:rsidRPr="004019C0" w:rsidRDefault="002F6878" w:rsidP="00A83F78">
            <w:pPr>
              <w:spacing w:line="240" w:lineRule="auto"/>
              <w:contextualSpacing/>
              <w:jc w:val="both"/>
              <w:rPr>
                <w:rFonts w:ascii="Times New Roman" w:hAnsi="Times New Roman"/>
                <w:i/>
                <w:sz w:val="24"/>
                <w:szCs w:val="24"/>
              </w:rPr>
            </w:pPr>
            <w:r w:rsidRPr="004019C0">
              <w:rPr>
                <w:rFonts w:ascii="Times New Roman" w:hAnsi="Times New Roman"/>
                <w:i/>
                <w:sz w:val="24"/>
                <w:szCs w:val="24"/>
              </w:rPr>
              <w:t xml:space="preserve">Brealey A. R. And others “Principles of corporate finance” </w:t>
            </w:r>
            <w:r w:rsidRPr="004019C0">
              <w:rPr>
                <w:rFonts w:ascii="Times New Roman" w:hAnsi="Times New Roman"/>
                <w:i/>
                <w:sz w:val="24"/>
                <w:szCs w:val="24"/>
              </w:rPr>
              <w:lastRenderedPageBreak/>
              <w:t>New York, 2008</w:t>
            </w:r>
          </w:p>
          <w:p w:rsidR="002F6878" w:rsidRPr="004019C0" w:rsidRDefault="002F6878" w:rsidP="00A83F78">
            <w:pPr>
              <w:spacing w:line="240" w:lineRule="auto"/>
              <w:contextualSpacing/>
              <w:jc w:val="both"/>
              <w:rPr>
                <w:rFonts w:ascii="Times New Roman" w:hAnsi="Times New Roman"/>
                <w:i/>
                <w:sz w:val="24"/>
                <w:szCs w:val="24"/>
              </w:rPr>
            </w:pPr>
            <w:r w:rsidRPr="004019C0">
              <w:rPr>
                <w:rFonts w:ascii="Times New Roman" w:hAnsi="Times New Roman"/>
                <w:i/>
                <w:sz w:val="24"/>
                <w:szCs w:val="24"/>
              </w:rPr>
              <w:t>Authorized lectutres, prof. Naim Huruglica.</w:t>
            </w:r>
          </w:p>
          <w:p w:rsidR="002F6878" w:rsidRPr="004019C0" w:rsidRDefault="002F6878" w:rsidP="00A83F78">
            <w:pPr>
              <w:spacing w:line="240" w:lineRule="auto"/>
              <w:contextualSpacing/>
              <w:jc w:val="both"/>
              <w:rPr>
                <w:rFonts w:ascii="Times New Roman" w:hAnsi="Times New Roman"/>
                <w:i/>
                <w:sz w:val="24"/>
                <w:szCs w:val="24"/>
              </w:rPr>
            </w:pPr>
            <w:r w:rsidRPr="004019C0">
              <w:rPr>
                <w:rFonts w:ascii="Times New Roman" w:hAnsi="Times New Roman"/>
                <w:i/>
                <w:sz w:val="24"/>
                <w:szCs w:val="24"/>
              </w:rPr>
              <w:t>HARVEY S. Rosen and Ted Gayer, Public Finance, tenth edition, NY MxGrawHill/Irwin 2013</w:t>
            </w:r>
          </w:p>
          <w:p w:rsidR="002F6878" w:rsidRPr="004019C0" w:rsidRDefault="002F6878" w:rsidP="00A83F78">
            <w:pPr>
              <w:spacing w:line="240" w:lineRule="auto"/>
              <w:contextualSpacing/>
              <w:jc w:val="both"/>
              <w:rPr>
                <w:rFonts w:ascii="Times New Roman" w:hAnsi="Times New Roman"/>
                <w:i/>
                <w:sz w:val="24"/>
                <w:szCs w:val="24"/>
              </w:rPr>
            </w:pPr>
            <w:r w:rsidRPr="004019C0">
              <w:rPr>
                <w:rFonts w:ascii="Times New Roman" w:hAnsi="Times New Roman"/>
                <w:i/>
                <w:sz w:val="24"/>
                <w:szCs w:val="24"/>
              </w:rPr>
              <w:t>Joseph E. Stiglitz and Jay K Rosengard "Economics pf the public sector", fourth edition (NY, WW Norton Co, 2015</w:t>
            </w:r>
          </w:p>
          <w:p w:rsidR="002F6878" w:rsidRPr="004019C0" w:rsidRDefault="002F6878" w:rsidP="00A83F78">
            <w:pPr>
              <w:spacing w:line="240" w:lineRule="auto"/>
              <w:contextualSpacing/>
              <w:jc w:val="both"/>
              <w:rPr>
                <w:rFonts w:ascii="Times New Roman" w:hAnsi="Times New Roman"/>
                <w:i/>
                <w:sz w:val="24"/>
                <w:szCs w:val="24"/>
              </w:rPr>
            </w:pPr>
            <w:r w:rsidRPr="004019C0">
              <w:rPr>
                <w:rFonts w:ascii="Times New Roman" w:hAnsi="Times New Roman"/>
                <w:i/>
                <w:sz w:val="24"/>
                <w:szCs w:val="24"/>
              </w:rPr>
              <w:t>Jonathan Gruber, Public Finance and Public Policy, 2016</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rPr>
              <w:t>Kosovo tax legislation</w:t>
            </w:r>
          </w:p>
        </w:tc>
      </w:tr>
    </w:tbl>
    <w:p w:rsidR="002F6878" w:rsidRPr="004019C0" w:rsidRDefault="002F6878" w:rsidP="00A83F78">
      <w:pPr>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5941"/>
      </w:tblGrid>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KONTABILITETI FINANCIAR</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Përshkrimi i lëndës</w:t>
            </w:r>
          </w:p>
        </w:tc>
        <w:tc>
          <w:tcPr>
            <w:tcW w:w="5941"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Kjo lëndë është  paraparë t’u ofroj studentëve njohuri, shkathtësi dhe kompetenca, mbi kontabilitetin e cili fokusohet në trajtimin e njohurive dhe çështjeve teorike-praktike lidhur me mbajtjen e evidencës kontabel si dhe mbajtjen  e librave dhe kontimin e transakcioneve ekonomike në ndërmarrje në përgjithësi. Në botën moderne kontabiliteti dhe mbajtja e evidencës së librave është e pashmangëshme dhe e nevojshme për afarizmin e ndërmarrjes. Studentët do të kenë mundësin që të familjarizohen me këtë lëmi edhe në mënyrë kritike ti analizojnë dhe krahasojnë zhvillimet ekonomike-financiare të ndërmarrjes në vend dhe më gjerë duke perpiluar dhe analizuar pasqyrat financiare të kompanisë. Kjo lëndë është vazhdimësi e lëndës  Parimet e kontabilitetit I dhe se këtu ofrohen njohuri të reja mbi detyrimet,tatimi në të ardhura personale dhe tatimi në vlerën e shtuar.</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41" w:type="dxa"/>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Lënda synon t’u japë studentëve njohuritë e nevojshme mbi kontabilitetin në fushën e përllogaritjes së TVSH-së, tatimit në të ardhura personale, detyrimeve, klasifikimit të letrave me vlerë, raportimit të pasqyrave financiare etj. Njohuritë që jep kjo lëndë janë të mjaftueshme për të bërë që specialistët e ardhshëm të kontabilitetit ku stutentët do të jenë të aftë të mbajnë evidence të librave dhe kontim të transakcioneve si dhe përpilim të pasqyrave financiare etj. </w:t>
            </w:r>
          </w:p>
          <w:p w:rsidR="002F6878" w:rsidRPr="004019C0" w:rsidRDefault="002F6878" w:rsidP="00A83F78">
            <w:pPr>
              <w:pStyle w:val="NoSpacing"/>
              <w:contextualSpacing/>
              <w:jc w:val="both"/>
              <w:rPr>
                <w:rFonts w:ascii="Times New Roman" w:hAnsi="Times New Roman"/>
                <w:sz w:val="24"/>
                <w:szCs w:val="24"/>
                <w:lang w:val="sq-AL"/>
              </w:rPr>
            </w:pP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Qëllimi i kësaj lëndë është që studentët të fitojnë njohuri, shkathtësi dhe kompetenca  për kontabilitetin.të fitojnë njohuri në mbajtjen e kontabilitetit në ndërmarrje si dhe përgatitjen e pasqyrave financiare dhe raportimin e tyre pronarëve të ndërmarrjes dhe palëve të interesuara</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Rezultatet e pritura të nxënies:</w:t>
            </w:r>
          </w:p>
        </w:tc>
        <w:tc>
          <w:tcPr>
            <w:tcW w:w="5941"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A83F78">
            <w:pPr>
              <w:pStyle w:val="ListParagraph"/>
              <w:shd w:val="clear" w:color="auto" w:fill="FFFFFF"/>
              <w:ind w:left="0"/>
              <w:jc w:val="both"/>
              <w:outlineLvl w:val="0"/>
              <w:rPr>
                <w:bCs/>
                <w:kern w:val="36"/>
              </w:rPr>
            </w:pPr>
            <w:r w:rsidRPr="004019C0">
              <w:rPr>
                <w:bCs/>
                <w:kern w:val="36"/>
              </w:rPr>
              <w:t xml:space="preserve">Për kontabilitetin ,mbajtjen e evidencës dhe kontimin e transakcioneve ekonomike në ndërmarrje. Njohuri për detyrimet dhe klasifikimin e tyre. Njohuri për llogaritjen e TVSH-së dhe tatimit në të ardhura personale si dhe </w:t>
            </w:r>
            <w:r w:rsidRPr="004019C0">
              <w:rPr>
                <w:bCs/>
                <w:kern w:val="36"/>
              </w:rPr>
              <w:lastRenderedPageBreak/>
              <w:t>rexhistrimin e tyre në libra. Njohuri në lidhje me zhdoganimin e mallit dhe pëllogaritjen e doganës dhe TVSH-së dhe kontimin e tyre në libra të kontabilitetit.</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A83F78">
            <w:pPr>
              <w:pStyle w:val="ListParagraph"/>
              <w:autoSpaceDE w:val="0"/>
              <w:autoSpaceDN w:val="0"/>
              <w:adjustRightInd w:val="0"/>
              <w:ind w:left="0"/>
              <w:jc w:val="both"/>
            </w:pPr>
            <w:r w:rsidRPr="004019C0">
              <w:rPr>
                <w:bCs/>
                <w:kern w:val="36"/>
              </w:rPr>
              <w:t>Shkathtësi në implementimin e njohurive në praktikë lidhur me grumbullimin e informatave ,rexhistrimin dhe kontimin e tyre nëpër libra të kontabilitetit</w:t>
            </w:r>
            <w:r w:rsidRPr="004019C0">
              <w:t>. Aftësi në përpilimin e pasqyrave financiare dhe raportimin e tyre.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bCs/>
                <w:kern w:val="36"/>
                <w:sz w:val="24"/>
                <w:szCs w:val="24"/>
                <w:lang w:val="sq-AL"/>
              </w:rPr>
              <w:t>Kompetencë në interpretimin e dispozitave ligjore që kanë të bëjnë me përllogaritjen e tatimit në të ardhura personale dhe TVSH së si rexhistrimin e tyre në libra të kontabilitetit, kompetencë në dhënjen e mendimit të rezultatit financiar të përpiluar në pasqyrat financiare si dhe prezentimit të tyre para menaxhmentit dhe palëve të treta etj.</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lastRenderedPageBreak/>
              <w:t xml:space="preserve">Metodologjia e mësimëdhënies:  </w:t>
            </w:r>
          </w:p>
        </w:tc>
        <w:tc>
          <w:tcPr>
            <w:tcW w:w="5941"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Metodat e vlerësimit:</w:t>
            </w:r>
          </w:p>
        </w:tc>
        <w:tc>
          <w:tcPr>
            <w:tcW w:w="5941"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Literatura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Literatura bazë:  </w:t>
            </w:r>
          </w:p>
        </w:tc>
        <w:tc>
          <w:tcPr>
            <w:tcW w:w="5941" w:type="dxa"/>
          </w:tcPr>
          <w:p w:rsidR="002F6878" w:rsidRPr="004019C0" w:rsidRDefault="002F6878" w:rsidP="00A83F78">
            <w:pPr>
              <w:pStyle w:val="ListParagraph"/>
              <w:shd w:val="clear" w:color="auto" w:fill="FFFFFF"/>
              <w:ind w:left="0"/>
              <w:jc w:val="both"/>
              <w:outlineLvl w:val="0"/>
            </w:pPr>
            <w:r w:rsidRPr="004019C0">
              <w:t>Kontabiliteti financiar II, S.Ahmeti 2009</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Literatura shtesë:  </w:t>
            </w:r>
          </w:p>
        </w:tc>
        <w:tc>
          <w:tcPr>
            <w:tcW w:w="5941" w:type="dxa"/>
          </w:tcPr>
          <w:p w:rsidR="002F6878" w:rsidRPr="004019C0" w:rsidRDefault="002F6878" w:rsidP="00A83F78">
            <w:pPr>
              <w:pStyle w:val="ListParagraph"/>
              <w:shd w:val="clear" w:color="auto" w:fill="FFFFFF"/>
              <w:ind w:left="0"/>
              <w:jc w:val="both"/>
              <w:outlineLvl w:val="0"/>
              <w:rPr>
                <w:i/>
              </w:rPr>
            </w:pPr>
            <w:r w:rsidRPr="004019C0">
              <w:rPr>
                <w:i/>
              </w:rPr>
              <w:t>Kontabiliteti financiar , Rr.Asllani 2010</w:t>
            </w:r>
          </w:p>
        </w:tc>
      </w:tr>
    </w:tbl>
    <w:p w:rsidR="002F6878" w:rsidRPr="004019C0" w:rsidRDefault="002F6878" w:rsidP="00A83F78">
      <w:pPr>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5941"/>
      </w:tblGrid>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BAZAT E MARKETINGUT</w:t>
            </w:r>
          </w:p>
        </w:tc>
      </w:tr>
      <w:tr w:rsidR="002F6878" w:rsidRPr="004019C0" w:rsidTr="00BC081A">
        <w:trPr>
          <w:trHeight w:val="2123"/>
        </w:trPr>
        <w:tc>
          <w:tcPr>
            <w:tcW w:w="3617"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lastRenderedPageBreak/>
              <w:t>Përshkrimi i lëndës</w:t>
            </w:r>
          </w:p>
        </w:tc>
        <w:tc>
          <w:tcPr>
            <w:tcW w:w="5941"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rPr>
              <w:t>Në këtë kurs, studentët fitojnë njohuri teorike dhe analitike që zbatohen në fushat që lidhen me Marketingun dhe menaxhimin e shitjeve. Studentët kanë mundësi për të mësuar në lidhje me çështjet aktuale të shitjeve, të zotërojnë metodologjinë e menaxhimit strategjik të shitjes, zhvillimin e aftësive analitike dhe praktike të të menduarit dhe të fitojë të kuptuarit e tendencave aktuale,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Qëllimet e lëndës:</w:t>
            </w:r>
          </w:p>
        </w:tc>
        <w:tc>
          <w:tcPr>
            <w:tcW w:w="5941" w:type="dxa"/>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shd w:val="clear" w:color="auto" w:fill="FFFFFF"/>
              </w:rPr>
              <w:t xml:space="preserve">Qëllimi </w:t>
            </w:r>
            <w:r w:rsidRPr="004019C0">
              <w:rPr>
                <w:rFonts w:ascii="Times New Roman" w:hAnsi="Times New Roman"/>
                <w:sz w:val="24"/>
                <w:szCs w:val="24"/>
              </w:rPr>
              <w:t>i lëndës Marketing dhe promovimet  e shitjes</w:t>
            </w:r>
            <w:r w:rsidRPr="004019C0">
              <w:rPr>
                <w:rFonts w:ascii="Times New Roman" w:hAnsi="Times New Roman"/>
                <w:sz w:val="24"/>
                <w:szCs w:val="24"/>
                <w:shd w:val="clear" w:color="auto" w:fill="FFFFFF"/>
              </w:rPr>
              <w:t xml:space="preserve"> është të analizojë mekanizmat e tregut - Të shpjegojë konceptet kryesore të tregut, si kërkesa, oferta</w:t>
            </w:r>
            <w:r w:rsidRPr="004019C0">
              <w:rPr>
                <w:rFonts w:ascii="Times New Roman" w:hAnsi="Times New Roman"/>
                <w:sz w:val="24"/>
                <w:szCs w:val="24"/>
              </w:rPr>
              <w:t xml:space="preserve"> </w:t>
            </w:r>
            <w:r w:rsidRPr="004019C0">
              <w:rPr>
                <w:rFonts w:ascii="Times New Roman" w:hAnsi="Times New Roman"/>
                <w:sz w:val="24"/>
                <w:szCs w:val="24"/>
                <w:shd w:val="clear" w:color="auto" w:fill="FFFFFF"/>
              </w:rPr>
              <w:t xml:space="preserve">që përcaktojnë çmimin relativ të produkteve dhe shërbimeve, </w:t>
            </w:r>
            <w:r w:rsidRPr="004019C0">
              <w:rPr>
                <w:rFonts w:ascii="Times New Roman" w:hAnsi="Times New Roman"/>
                <w:sz w:val="24"/>
                <w:szCs w:val="24"/>
              </w:rPr>
              <w:t>Të pajisë studentët me njohuritë themelore mbi Menaxhmentin e shitjes  dhe ne kete kuader rrethë politikes së promocionit, qmimit  dhe distribucionit  në kushtet bashkëkohore;</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Të aftësojë studentët për analizën dhe njohjen e problemeve të politikes së shitjes   dhe të konkurrencës gjithnjë në rritje;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Rezultatet e pritura të nxënies:</w:t>
            </w:r>
          </w:p>
        </w:tc>
        <w:tc>
          <w:tcPr>
            <w:tcW w:w="5941"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lëndë studentët do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p>
          <w:p w:rsidR="002F6878" w:rsidRPr="004019C0" w:rsidRDefault="002F6878" w:rsidP="00990700">
            <w:pPr>
              <w:numPr>
                <w:ilvl w:val="0"/>
                <w:numId w:val="143"/>
              </w:numPr>
              <w:spacing w:after="0" w:line="240" w:lineRule="auto"/>
              <w:contextualSpacing/>
              <w:jc w:val="both"/>
              <w:rPr>
                <w:rFonts w:ascii="Times New Roman" w:hAnsi="Times New Roman"/>
                <w:sz w:val="24"/>
                <w:szCs w:val="24"/>
              </w:rPr>
            </w:pPr>
            <w:r w:rsidRPr="004019C0">
              <w:rPr>
                <w:rFonts w:ascii="Times New Roman" w:hAnsi="Times New Roman"/>
                <w:sz w:val="24"/>
                <w:szCs w:val="24"/>
              </w:rPr>
              <w:t>Të aftësojë studentët për analizën dhe njohjen e problemeve të politikes së shitjes   dhe të konkurrencës gjithnjë në rritje;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p>
          <w:p w:rsidR="002F6878" w:rsidRPr="004019C0" w:rsidRDefault="002F6878" w:rsidP="00990700">
            <w:pPr>
              <w:numPr>
                <w:ilvl w:val="0"/>
                <w:numId w:val="143"/>
              </w:numPr>
              <w:spacing w:after="0" w:line="240" w:lineRule="auto"/>
              <w:contextualSpacing/>
              <w:jc w:val="both"/>
              <w:rPr>
                <w:rFonts w:ascii="Times New Roman" w:hAnsi="Times New Roman"/>
                <w:sz w:val="24"/>
                <w:szCs w:val="24"/>
              </w:rPr>
            </w:pPr>
            <w:r w:rsidRPr="004019C0">
              <w:rPr>
                <w:rFonts w:ascii="Times New Roman" w:hAnsi="Times New Roman"/>
                <w:sz w:val="24"/>
                <w:szCs w:val="24"/>
              </w:rPr>
              <w:t>T’i aftësojë studentët për ballafaqimin me problemet praktike dhe të mundësojë zgjidhjen e atyre problemeve duke u bazuar në njohuritë e fituara gjatë vijimit të kësaj lënde.</w:t>
            </w:r>
          </w:p>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990700">
            <w:pPr>
              <w:pStyle w:val="ListParagraph"/>
              <w:numPr>
                <w:ilvl w:val="0"/>
                <w:numId w:val="143"/>
              </w:numPr>
              <w:jc w:val="both"/>
            </w:pPr>
            <w:r w:rsidRPr="004019C0">
              <w:t>Të pajisë studentët me njohuritë themelore teorike dhe praktike lidhur me praktikat bashkëkohore të biznesit në fushën e funksionit të shitjes dhe të stafit shitës.</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r w:rsidRPr="004019C0">
              <w:rPr>
                <w:rFonts w:ascii="Times New Roman" w:hAnsi="Times New Roman"/>
                <w:sz w:val="24"/>
                <w:szCs w:val="24"/>
              </w:rPr>
              <w:t xml:space="preserve"> </w:t>
            </w:r>
          </w:p>
          <w:p w:rsidR="002F6878" w:rsidRPr="004019C0" w:rsidRDefault="002F6878" w:rsidP="00A83F78">
            <w:pPr>
              <w:pStyle w:val="ListParagraph"/>
              <w:autoSpaceDE w:val="0"/>
              <w:autoSpaceDN w:val="0"/>
              <w:adjustRightInd w:val="0"/>
              <w:ind w:left="0"/>
              <w:jc w:val="both"/>
            </w:pPr>
            <w:r w:rsidRPr="004019C0">
              <w:rPr>
                <w:bCs/>
                <w:kern w:val="36"/>
              </w:rPr>
              <w:t>Shkathtësi në implementimin e njohurive lidhur me :</w:t>
            </w:r>
            <w:r w:rsidRPr="004019C0">
              <w:t xml:space="preserve"> </w:t>
            </w:r>
          </w:p>
          <w:p w:rsidR="002F6878" w:rsidRPr="004019C0" w:rsidRDefault="002F6878" w:rsidP="00990700">
            <w:pPr>
              <w:pStyle w:val="ListParagraph"/>
              <w:numPr>
                <w:ilvl w:val="0"/>
                <w:numId w:val="144"/>
              </w:numPr>
              <w:autoSpaceDE w:val="0"/>
              <w:autoSpaceDN w:val="0"/>
              <w:adjustRightInd w:val="0"/>
              <w:jc w:val="both"/>
              <w:rPr>
                <w:bCs/>
                <w:kern w:val="36"/>
              </w:rPr>
            </w:pPr>
            <w:r w:rsidRPr="004019C0">
              <w:t>Të jenë në gjendje të aplikojnë njohuritë e fituara që të jenë aftë që në mënyrë adekuate të menaxhojnë shitjen bazuar në modelin e menaxhimit strategjik;</w:t>
            </w:r>
          </w:p>
          <w:p w:rsidR="002F6878" w:rsidRPr="004019C0" w:rsidRDefault="002F6878" w:rsidP="00990700">
            <w:pPr>
              <w:pStyle w:val="NoSpacing"/>
              <w:numPr>
                <w:ilvl w:val="0"/>
                <w:numId w:val="144"/>
              </w:numPr>
              <w:contextualSpacing/>
              <w:jc w:val="both"/>
              <w:rPr>
                <w:rFonts w:ascii="Times New Roman" w:hAnsi="Times New Roman"/>
                <w:sz w:val="24"/>
                <w:szCs w:val="24"/>
                <w:lang w:val="sq-AL"/>
              </w:rPr>
            </w:pPr>
            <w:r w:rsidRPr="004019C0">
              <w:rPr>
                <w:rFonts w:ascii="Times New Roman" w:hAnsi="Times New Roman"/>
                <w:sz w:val="24"/>
                <w:szCs w:val="24"/>
                <w:lang w:val="sq-AL"/>
              </w:rPr>
              <w:t>Përshkrimin e  situatës së agjentëve tregtar në struktura të ndryshme të tregut,</w:t>
            </w:r>
            <w:r w:rsidRPr="004019C0">
              <w:rPr>
                <w:rFonts w:ascii="Times New Roman" w:hAnsi="Times New Roman"/>
                <w:bCs/>
                <w:kern w:val="36"/>
                <w:sz w:val="24"/>
                <w:szCs w:val="24"/>
                <w:lang w:val="sq-AL"/>
              </w:rPr>
              <w:t xml:space="preserve"> </w:t>
            </w:r>
            <w:r w:rsidRPr="004019C0">
              <w:rPr>
                <w:rFonts w:ascii="Times New Roman" w:hAnsi="Times New Roman"/>
                <w:sz w:val="24"/>
                <w:szCs w:val="24"/>
                <w:lang w:val="sq-AL"/>
              </w:rPr>
              <w:t xml:space="preserve">të njohë strukturat e ndryshme të tregut dhe t’i krahason ato, të njihet me forcat konkuruese dhe të </w:t>
            </w:r>
            <w:r w:rsidRPr="004019C0">
              <w:rPr>
                <w:rFonts w:ascii="Times New Roman" w:hAnsi="Times New Roman"/>
                <w:sz w:val="24"/>
                <w:szCs w:val="24"/>
              </w:rPr>
              <w:t xml:space="preserve">fitojë  aftësi për të parë </w:t>
            </w:r>
            <w:r w:rsidRPr="004019C0">
              <w:rPr>
                <w:rFonts w:ascii="Times New Roman" w:hAnsi="Times New Roman"/>
                <w:sz w:val="24"/>
                <w:szCs w:val="24"/>
              </w:rPr>
              <w:lastRenderedPageBreak/>
              <w:t xml:space="preserve">me perspektivë të gjerë problemet e jetës së përditshme; </w:t>
            </w:r>
          </w:p>
          <w:p w:rsidR="002F6878" w:rsidRPr="004019C0" w:rsidRDefault="002F6878" w:rsidP="00A83F78">
            <w:pPr>
              <w:pStyle w:val="NoSpacing"/>
              <w:ind w:left="720"/>
              <w:contextualSpacing/>
              <w:jc w:val="both"/>
              <w:rPr>
                <w:rFonts w:ascii="Times New Roman" w:hAnsi="Times New Roman"/>
                <w:sz w:val="24"/>
                <w:szCs w:val="24"/>
                <w:lang w:val="sq-AL"/>
              </w:rPr>
            </w:pPr>
          </w:p>
          <w:p w:rsidR="002F6878" w:rsidRPr="004019C0" w:rsidRDefault="002F6878" w:rsidP="00990700">
            <w:pPr>
              <w:numPr>
                <w:ilvl w:val="0"/>
                <w:numId w:val="144"/>
              </w:numPr>
              <w:spacing w:after="0" w:line="240" w:lineRule="auto"/>
              <w:contextualSpacing/>
              <w:jc w:val="both"/>
              <w:rPr>
                <w:rFonts w:ascii="Times New Roman" w:hAnsi="Times New Roman"/>
                <w:sz w:val="24"/>
                <w:szCs w:val="24"/>
              </w:rPr>
            </w:pPr>
            <w:r w:rsidRPr="004019C0">
              <w:rPr>
                <w:rFonts w:ascii="Times New Roman" w:hAnsi="Times New Roman"/>
                <w:sz w:val="24"/>
                <w:szCs w:val="24"/>
              </w:rPr>
              <w:t>Krijimi i një baze adekuate për para shikimin e kërkesës  si bazë për planifikim të aktiviteteve të shitjes.</w:t>
            </w:r>
          </w:p>
          <w:p w:rsidR="002F6878" w:rsidRPr="004019C0" w:rsidRDefault="002F6878" w:rsidP="00A83F78">
            <w:pPr>
              <w:pStyle w:val="NoSpacing"/>
              <w:contextualSpacing/>
              <w:jc w:val="both"/>
              <w:rPr>
                <w:rFonts w:ascii="Times New Roman" w:hAnsi="Times New Roman"/>
                <w:sz w:val="24"/>
                <w:szCs w:val="24"/>
                <w:lang w:val="sq-AL"/>
              </w:rPr>
            </w:pPr>
          </w:p>
          <w:p w:rsidR="002F6878" w:rsidRPr="004019C0" w:rsidRDefault="002F6878" w:rsidP="00A83F78">
            <w:pPr>
              <w:pStyle w:val="ListParagraph"/>
              <w:autoSpaceDE w:val="0"/>
              <w:autoSpaceDN w:val="0"/>
              <w:adjustRightInd w:val="0"/>
              <w:ind w:left="0"/>
              <w:jc w:val="both"/>
              <w:rPr>
                <w:bCs/>
                <w:kern w:val="36"/>
              </w:rPr>
            </w:pPr>
          </w:p>
          <w:p w:rsidR="002F6878" w:rsidRPr="004019C0" w:rsidRDefault="002F6878" w:rsidP="00A83F78">
            <w:pPr>
              <w:pStyle w:val="ListParagraph"/>
              <w:autoSpaceDE w:val="0"/>
              <w:autoSpaceDN w:val="0"/>
              <w:adjustRightInd w:val="0"/>
              <w:ind w:left="0"/>
              <w:jc w:val="both"/>
            </w:pP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Kompetencë: </w:t>
            </w:r>
          </w:p>
          <w:p w:rsidR="002F6878" w:rsidRPr="004019C0" w:rsidRDefault="002F6878" w:rsidP="00A83F78">
            <w:pPr>
              <w:pStyle w:val="NoSpacing"/>
              <w:contextualSpacing/>
              <w:jc w:val="both"/>
              <w:rPr>
                <w:rFonts w:ascii="Times New Roman" w:hAnsi="Times New Roman"/>
                <w:sz w:val="24"/>
                <w:szCs w:val="24"/>
                <w:lang w:val="sq-AL"/>
              </w:rPr>
            </w:pPr>
          </w:p>
          <w:p w:rsidR="002F6878" w:rsidRPr="004019C0" w:rsidRDefault="002F6878" w:rsidP="00990700">
            <w:pPr>
              <w:pStyle w:val="NoSpacing"/>
              <w:numPr>
                <w:ilvl w:val="0"/>
                <w:numId w:val="142"/>
              </w:numPr>
              <w:contextualSpacing/>
              <w:jc w:val="both"/>
              <w:rPr>
                <w:rFonts w:ascii="Times New Roman" w:hAnsi="Times New Roman"/>
                <w:bCs/>
                <w:kern w:val="36"/>
                <w:sz w:val="24"/>
                <w:szCs w:val="24"/>
                <w:lang w:val="sq-AL"/>
              </w:rPr>
            </w:pPr>
            <w:r w:rsidRPr="004019C0">
              <w:rPr>
                <w:rFonts w:ascii="Times New Roman" w:hAnsi="Times New Roman"/>
                <w:sz w:val="24"/>
                <w:szCs w:val="24"/>
                <w:lang w:val="sq-AL"/>
              </w:rPr>
              <w:t xml:space="preserve">Kompetenca për të </w:t>
            </w:r>
            <w:r w:rsidRPr="004019C0">
              <w:rPr>
                <w:rFonts w:ascii="Times New Roman" w:hAnsi="Times New Roman"/>
                <w:sz w:val="24"/>
                <w:szCs w:val="24"/>
              </w:rPr>
              <w:t>zgjidhur probleme lidhur me  parashikimin e kërkesës  si bazë për planifikimin e  aktiviteteve të shitjes, kompetencë lidhur me organizimin dhe kontrollin e shitjes;</w:t>
            </w:r>
          </w:p>
          <w:p w:rsidR="002F6878" w:rsidRPr="004019C0" w:rsidRDefault="002F6878" w:rsidP="00A83F78">
            <w:pPr>
              <w:pStyle w:val="NoSpacing"/>
              <w:contextualSpacing/>
              <w:jc w:val="both"/>
              <w:rPr>
                <w:rFonts w:ascii="Times New Roman" w:hAnsi="Times New Roman"/>
                <w:bCs/>
                <w:kern w:val="36"/>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990700">
            <w:pPr>
              <w:numPr>
                <w:ilvl w:val="0"/>
                <w:numId w:val="142"/>
              </w:numPr>
              <w:spacing w:after="0" w:line="240" w:lineRule="auto"/>
              <w:contextualSpacing/>
              <w:jc w:val="both"/>
              <w:rPr>
                <w:rFonts w:ascii="Times New Roman" w:hAnsi="Times New Roman"/>
                <w:sz w:val="24"/>
                <w:szCs w:val="24"/>
              </w:rPr>
            </w:pPr>
            <w:r w:rsidRPr="004019C0">
              <w:rPr>
                <w:rFonts w:ascii="Times New Roman" w:hAnsi="Times New Roman"/>
                <w:sz w:val="24"/>
                <w:szCs w:val="24"/>
                <w:lang w:val="sq-AL"/>
              </w:rPr>
              <w:t>Kompetenca për të udhëhequr me biznese</w:t>
            </w:r>
            <w:r w:rsidRPr="004019C0">
              <w:rPr>
                <w:rFonts w:ascii="Times New Roman" w:hAnsi="Times New Roman"/>
                <w:sz w:val="24"/>
                <w:szCs w:val="24"/>
              </w:rPr>
              <w:t xml:space="preserve"> në lidhje me diversitetin e fuqisë punëtore dhe klientëve si dhe influencën e tyre në biznes;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990700">
            <w:pPr>
              <w:numPr>
                <w:ilvl w:val="0"/>
                <w:numId w:val="142"/>
              </w:numPr>
              <w:autoSpaceDE w:val="0"/>
              <w:autoSpaceDN w:val="0"/>
              <w:adjustRightInd w:val="0"/>
              <w:spacing w:after="0"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Kompetenca</w:t>
            </w:r>
            <w:r w:rsidRPr="004019C0">
              <w:rPr>
                <w:rFonts w:ascii="Times New Roman" w:hAnsi="Times New Roman"/>
                <w:sz w:val="24"/>
                <w:szCs w:val="24"/>
              </w:rPr>
              <w:t xml:space="preserve">  në vlerësimin  lidhur me  kualitetin e të dhënave kuant itative dhe kualitative të konsumatorëve kyq;</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lastRenderedPageBreak/>
              <w:t xml:space="preserve">Metodologjia e mësimëdhënies:  </w:t>
            </w:r>
          </w:p>
        </w:tc>
        <w:tc>
          <w:tcPr>
            <w:tcW w:w="5941"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Metodat e vlerësimit:</w:t>
            </w:r>
          </w:p>
        </w:tc>
        <w:tc>
          <w:tcPr>
            <w:tcW w:w="5941"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Literatura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Literatura bazë:  </w:t>
            </w:r>
          </w:p>
        </w:tc>
        <w:tc>
          <w:tcPr>
            <w:tcW w:w="5941" w:type="dxa"/>
          </w:tcPr>
          <w:tbl>
            <w:tblPr>
              <w:tblW w:w="0" w:type="auto"/>
              <w:tblCellSpacing w:w="0" w:type="dxa"/>
              <w:tblCellMar>
                <w:left w:w="0" w:type="dxa"/>
                <w:right w:w="0" w:type="dxa"/>
              </w:tblCellMar>
              <w:tblLook w:val="04A0"/>
            </w:tblPr>
            <w:tblGrid>
              <w:gridCol w:w="6"/>
            </w:tblGrid>
            <w:tr w:rsidR="002F6878" w:rsidRPr="004019C0" w:rsidTr="00BC081A">
              <w:trPr>
                <w:tblCellSpacing w:w="0" w:type="dxa"/>
              </w:trPr>
              <w:tc>
                <w:tcPr>
                  <w:tcW w:w="0" w:type="auto"/>
                  <w:vAlign w:val="center"/>
                  <w:hideMark/>
                </w:tcPr>
                <w:p w:rsidR="002F6878" w:rsidRPr="004019C0" w:rsidRDefault="002F6878" w:rsidP="00A83F78">
                  <w:pPr>
                    <w:spacing w:line="240" w:lineRule="auto"/>
                    <w:contextualSpacing/>
                    <w:jc w:val="both"/>
                    <w:rPr>
                      <w:rStyle w:val="Strong"/>
                      <w:rFonts w:ascii="Times New Roman" w:hAnsi="Times New Roman"/>
                      <w:b w:val="0"/>
                      <w:sz w:val="24"/>
                      <w:szCs w:val="24"/>
                    </w:rPr>
                  </w:pPr>
                </w:p>
              </w:tc>
            </w:tr>
            <w:tr w:rsidR="002F6878" w:rsidRPr="004019C0" w:rsidTr="00BC081A">
              <w:trPr>
                <w:tblCellSpacing w:w="0" w:type="dxa"/>
              </w:trPr>
              <w:tc>
                <w:tcPr>
                  <w:tcW w:w="0" w:type="auto"/>
                  <w:vAlign w:val="center"/>
                  <w:hideMark/>
                </w:tcPr>
                <w:p w:rsidR="002F6878" w:rsidRPr="004019C0" w:rsidRDefault="002F6878" w:rsidP="00A83F78">
                  <w:pPr>
                    <w:spacing w:line="240" w:lineRule="auto"/>
                    <w:contextualSpacing/>
                    <w:jc w:val="both"/>
                    <w:rPr>
                      <w:rStyle w:val="Strong"/>
                      <w:rFonts w:ascii="Times New Roman" w:hAnsi="Times New Roman"/>
                      <w:b w:val="0"/>
                      <w:sz w:val="24"/>
                      <w:szCs w:val="24"/>
                    </w:rPr>
                  </w:pPr>
                </w:p>
              </w:tc>
            </w:tr>
            <w:tr w:rsidR="002F6878" w:rsidRPr="004019C0" w:rsidTr="00BC081A">
              <w:trPr>
                <w:tblCellSpacing w:w="0" w:type="dxa"/>
              </w:trPr>
              <w:tc>
                <w:tcPr>
                  <w:tcW w:w="0" w:type="auto"/>
                  <w:vAlign w:val="center"/>
                  <w:hideMark/>
                </w:tcPr>
                <w:p w:rsidR="002F6878" w:rsidRPr="004019C0" w:rsidRDefault="002F6878" w:rsidP="00A83F78">
                  <w:pPr>
                    <w:spacing w:line="240" w:lineRule="auto"/>
                    <w:contextualSpacing/>
                    <w:jc w:val="both"/>
                    <w:rPr>
                      <w:rStyle w:val="Strong"/>
                      <w:rFonts w:ascii="Times New Roman" w:hAnsi="Times New Roman"/>
                      <w:b w:val="0"/>
                      <w:sz w:val="24"/>
                      <w:szCs w:val="24"/>
                    </w:rPr>
                  </w:pPr>
                  <w:r w:rsidRPr="004019C0">
                    <w:rPr>
                      <w:rStyle w:val="Strong"/>
                      <w:rFonts w:ascii="Times New Roman" w:hAnsi="Times New Roman"/>
                      <w:sz w:val="24"/>
                      <w:szCs w:val="24"/>
                    </w:rPr>
                    <w:t xml:space="preserve"> </w:t>
                  </w:r>
                </w:p>
              </w:tc>
            </w:tr>
          </w:tbl>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S, Kurtović,. B,  Halili ., N, Maxhuni, “Marketing ”., </w:t>
            </w:r>
            <w:r w:rsidRPr="004019C0">
              <w:rPr>
                <w:rFonts w:ascii="Times New Roman" w:hAnsi="Times New Roman"/>
                <w:sz w:val="24"/>
                <w:szCs w:val="24"/>
              </w:rPr>
              <w:lastRenderedPageBreak/>
              <w:t>Autor, Sarajevo,  2013.</w:t>
            </w:r>
          </w:p>
          <w:p w:rsidR="002F6878" w:rsidRPr="004019C0" w:rsidRDefault="002F6878" w:rsidP="00A83F78">
            <w:pPr>
              <w:spacing w:line="240" w:lineRule="auto"/>
              <w:contextualSpacing/>
              <w:jc w:val="both"/>
              <w:rPr>
                <w:rStyle w:val="Strong"/>
                <w:rFonts w:ascii="Times New Roman" w:hAnsi="Times New Roman"/>
                <w:b w:val="0"/>
                <w:bCs w:val="0"/>
                <w:sz w:val="24"/>
                <w:szCs w:val="24"/>
              </w:rPr>
            </w:pPr>
            <w:r w:rsidRPr="004019C0">
              <w:rPr>
                <w:rFonts w:ascii="Times New Roman" w:hAnsi="Times New Roman"/>
                <w:sz w:val="24"/>
                <w:szCs w:val="24"/>
              </w:rPr>
              <w:t>Arben Vercuni, Palok Kolnikaj, Behar Male, -” Marketingu ”  Tekst Mesimor, Botim i Universitetit Bujqesor te Tiranes, Viti i botimit 2008.</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lastRenderedPageBreak/>
              <w:t xml:space="preserve">Literatura shtesë:  </w:t>
            </w:r>
          </w:p>
        </w:tc>
        <w:tc>
          <w:tcPr>
            <w:tcW w:w="5941"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Gerald L. Manning , Barry L. Reece, Suvremena prodaja - Stvaranje vrijednosti za kupca,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Mate d.o.o., Zagreb, 2008.</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rPr>
            </w:pPr>
            <w:r w:rsidRPr="004019C0">
              <w:rPr>
                <w:rStyle w:val="Strong"/>
                <w:rFonts w:ascii="Times New Roman" w:hAnsi="Times New Roman"/>
                <w:sz w:val="24"/>
                <w:szCs w:val="24"/>
              </w:rPr>
              <w:t>Veljković S., Mаrketing uslugа,Ekonomski fаkultet Univerzitetа u Beogrаdu, 2009.</w:t>
            </w:r>
            <w:r w:rsidRPr="004019C0">
              <w:rPr>
                <w:rStyle w:val="Strong"/>
                <w:rFonts w:ascii="Times New Roman" w:hAnsi="Times New Roman"/>
                <w:sz w:val="24"/>
                <w:szCs w:val="24"/>
              </w:rPr>
              <w:br/>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Ingram,T.N., LaForge, R., Avila, R., Schwepker, C.H., Williams, M.R.: „Sales Mangement: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Analysis and Decision Making, 7th edition. , Thomson, South-Western, London, 2008.</w:t>
            </w:r>
          </w:p>
        </w:tc>
      </w:tr>
    </w:tbl>
    <w:p w:rsidR="002F6878" w:rsidRPr="004019C0" w:rsidRDefault="002F6878" w:rsidP="00A83F78">
      <w:pPr>
        <w:spacing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8"/>
        <w:gridCol w:w="5868"/>
      </w:tblGrid>
      <w:tr w:rsidR="002F6878" w:rsidRPr="004019C0" w:rsidTr="00BC081A">
        <w:tc>
          <w:tcPr>
            <w:tcW w:w="3708" w:type="dxa"/>
          </w:tcPr>
          <w:p w:rsidR="002F6878" w:rsidRPr="004019C0" w:rsidRDefault="002F6878" w:rsidP="00A83F78">
            <w:pPr>
              <w:spacing w:line="240" w:lineRule="auto"/>
              <w:contextualSpacing/>
              <w:jc w:val="both"/>
              <w:rPr>
                <w:rFonts w:ascii="Times New Roman" w:eastAsia="Calibri" w:hAnsi="Times New Roman"/>
                <w:b/>
                <w:sz w:val="24"/>
                <w:szCs w:val="24"/>
                <w:lang w:val="sq-AL"/>
              </w:rPr>
            </w:pPr>
            <w:r w:rsidRPr="004019C0">
              <w:rPr>
                <w:rFonts w:ascii="Times New Roman" w:eastAsia="Calibri" w:hAnsi="Times New Roman"/>
                <w:b/>
                <w:sz w:val="24"/>
                <w:szCs w:val="24"/>
                <w:lang w:val="sq-AL"/>
              </w:rPr>
              <w:t>Emërtimi:</w:t>
            </w:r>
          </w:p>
        </w:tc>
        <w:tc>
          <w:tcPr>
            <w:tcW w:w="5868" w:type="dxa"/>
          </w:tcPr>
          <w:p w:rsidR="002F6878" w:rsidRPr="004019C0" w:rsidRDefault="002F6878" w:rsidP="00A83F78">
            <w:pPr>
              <w:pStyle w:val="NoSpacing"/>
              <w:contextualSpacing/>
              <w:jc w:val="both"/>
              <w:rPr>
                <w:rFonts w:ascii="Times New Roman" w:eastAsia="Calibri" w:hAnsi="Times New Roman"/>
                <w:b/>
                <w:i/>
                <w:sz w:val="24"/>
                <w:szCs w:val="24"/>
                <w:lang w:val="sq-AL"/>
              </w:rPr>
            </w:pPr>
            <w:r w:rsidRPr="004019C0">
              <w:rPr>
                <w:rFonts w:ascii="Times New Roman" w:hAnsi="Times New Roman"/>
                <w:b/>
                <w:sz w:val="24"/>
                <w:szCs w:val="24"/>
                <w:lang w:val="sq-AL"/>
              </w:rPr>
              <w:t>Menaxhimi i Resurseve Njerëzore</w:t>
            </w:r>
          </w:p>
        </w:tc>
      </w:tr>
      <w:tr w:rsidR="002F6878" w:rsidRPr="004019C0" w:rsidTr="00BC081A">
        <w:trPr>
          <w:trHeight w:val="242"/>
        </w:trPr>
        <w:tc>
          <w:tcPr>
            <w:tcW w:w="3708" w:type="dxa"/>
          </w:tcPr>
          <w:p w:rsidR="002F6878" w:rsidRPr="004019C0" w:rsidRDefault="002F6878" w:rsidP="00A83F78">
            <w:pPr>
              <w:spacing w:line="240" w:lineRule="auto"/>
              <w:contextualSpacing/>
              <w:jc w:val="both"/>
              <w:rPr>
                <w:rFonts w:ascii="Times New Roman" w:eastAsia="Calibri" w:hAnsi="Times New Roman"/>
                <w:b/>
                <w:sz w:val="24"/>
                <w:szCs w:val="24"/>
                <w:lang w:val="sq-AL"/>
              </w:rPr>
            </w:pPr>
            <w:r w:rsidRPr="004019C0">
              <w:rPr>
                <w:rFonts w:ascii="Times New Roman" w:eastAsia="Calibri" w:hAnsi="Times New Roman"/>
                <w:b/>
                <w:sz w:val="24"/>
                <w:szCs w:val="24"/>
                <w:lang w:val="sq-AL"/>
              </w:rPr>
              <w:t>Përmbajtja e lëndës:</w:t>
            </w:r>
          </w:p>
        </w:tc>
        <w:tc>
          <w:tcPr>
            <w:tcW w:w="586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Kjo lëndë shtjellon konceptet bashkëkohore të menaxhimit të resurseve njerëzore duke përfshirë: mënyrat e rekrutimit, seleksionimit, motivimit, zhvillimit dhe shpërblimit të punonjësve ; do të shtjellohen/analizohen dhe dizajnohen në grup strategji për zhvillimin e burimeve njerëzore; do të trajtohet definimi i nevojave për burime njerëzore si dhe planifikimi resurseve për to. </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eastAsia="Calibri" w:hAnsi="Times New Roman"/>
                <w:b/>
                <w:sz w:val="24"/>
                <w:szCs w:val="24"/>
                <w:lang w:val="sq-AL"/>
              </w:rPr>
            </w:pPr>
            <w:r w:rsidRPr="004019C0">
              <w:rPr>
                <w:rFonts w:ascii="Times New Roman" w:eastAsia="Calibri" w:hAnsi="Times New Roman"/>
                <w:b/>
                <w:sz w:val="24"/>
                <w:szCs w:val="24"/>
                <w:lang w:val="sq-AL"/>
              </w:rPr>
              <w:t>Qëllimi dhe rezultatet e pritura të mësimit:</w:t>
            </w:r>
          </w:p>
        </w:tc>
        <w:tc>
          <w:tcPr>
            <w:tcW w:w="586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Lënda synon t’u japë studentëve njohuritë e nevojshme për konceptet e menaxhimit dhe zhvillimit të resurseve njerëzore, me theks të veçantë në kuptimin e rëndësisë dhe rolit që ato luajnë në një organizatë, institucion apo kompani.</w:t>
            </w: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Njohuri:</w:t>
            </w:r>
          </w:p>
          <w:p w:rsidR="002F6878" w:rsidRPr="004019C0" w:rsidRDefault="002F6878" w:rsidP="00990700">
            <w:pPr>
              <w:pStyle w:val="NoSpacing"/>
              <w:numPr>
                <w:ilvl w:val="0"/>
                <w:numId w:val="104"/>
              </w:numPr>
              <w:contextualSpacing/>
              <w:jc w:val="both"/>
              <w:rPr>
                <w:rFonts w:ascii="Times New Roman" w:hAnsi="Times New Roman"/>
                <w:sz w:val="24"/>
                <w:szCs w:val="24"/>
                <w:lang w:val="sq-AL"/>
              </w:rPr>
            </w:pPr>
            <w:r w:rsidRPr="004019C0">
              <w:rPr>
                <w:rFonts w:ascii="Times New Roman" w:hAnsi="Times New Roman"/>
                <w:sz w:val="24"/>
                <w:szCs w:val="24"/>
                <w:lang w:val="sq-AL"/>
              </w:rPr>
              <w:t>të mësojnë kuptimin dhe zbatimin në praktikë të menaxhimit dhe zhvillimit të resurseve njerëzore,</w:t>
            </w:r>
          </w:p>
          <w:p w:rsidR="002F6878" w:rsidRPr="004019C0" w:rsidRDefault="002F6878" w:rsidP="00990700">
            <w:pPr>
              <w:pStyle w:val="NoSpacing"/>
              <w:numPr>
                <w:ilvl w:val="0"/>
                <w:numId w:val="104"/>
              </w:numPr>
              <w:contextualSpacing/>
              <w:jc w:val="both"/>
              <w:rPr>
                <w:rFonts w:ascii="Times New Roman" w:hAnsi="Times New Roman"/>
                <w:sz w:val="24"/>
                <w:szCs w:val="24"/>
                <w:lang w:val="sq-AL"/>
              </w:rPr>
            </w:pPr>
            <w:r w:rsidRPr="004019C0">
              <w:rPr>
                <w:rFonts w:ascii="Times New Roman" w:hAnsi="Times New Roman"/>
                <w:sz w:val="24"/>
                <w:szCs w:val="24"/>
                <w:lang w:val="sq-AL"/>
              </w:rPr>
              <w:t>të mësojnë lidhur me konceptet dhe funksionet e menaxhimit të resurseve njerëzore.</w:t>
            </w: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Aftësi dhe shkathtësi:</w:t>
            </w:r>
          </w:p>
          <w:p w:rsidR="002F6878" w:rsidRPr="004019C0" w:rsidRDefault="002F6878" w:rsidP="00990700">
            <w:pPr>
              <w:pStyle w:val="NoSpacing"/>
              <w:numPr>
                <w:ilvl w:val="0"/>
                <w:numId w:val="105"/>
              </w:numPr>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aftësi në </w:t>
            </w:r>
            <w:r w:rsidRPr="004019C0">
              <w:rPr>
                <w:rFonts w:ascii="Times New Roman" w:eastAsia="Times New Roman" w:hAnsi="Times New Roman"/>
                <w:bCs/>
                <w:kern w:val="36"/>
                <w:sz w:val="24"/>
                <w:szCs w:val="24"/>
                <w:lang w:val="sq-AL"/>
              </w:rPr>
              <w:t>implementimin e njohurive lidhur me menaxhimin dhe zhvilimin e resurseve njerëzore,</w:t>
            </w:r>
          </w:p>
          <w:p w:rsidR="002F6878" w:rsidRPr="004019C0" w:rsidRDefault="002F6878" w:rsidP="00990700">
            <w:pPr>
              <w:pStyle w:val="NoSpacing"/>
              <w:numPr>
                <w:ilvl w:val="0"/>
                <w:numId w:val="105"/>
              </w:numPr>
              <w:contextualSpacing/>
              <w:jc w:val="both"/>
              <w:rPr>
                <w:rFonts w:ascii="Times New Roman" w:hAnsi="Times New Roman"/>
                <w:sz w:val="24"/>
                <w:szCs w:val="24"/>
                <w:lang w:val="sq-AL"/>
              </w:rPr>
            </w:pPr>
            <w:r w:rsidRPr="004019C0">
              <w:rPr>
                <w:rFonts w:ascii="Times New Roman" w:eastAsia="Times New Roman" w:hAnsi="Times New Roman"/>
                <w:bCs/>
                <w:kern w:val="36"/>
                <w:sz w:val="24"/>
                <w:szCs w:val="24"/>
                <w:lang w:val="sq-AL"/>
              </w:rPr>
              <w:t>s</w:t>
            </w:r>
            <w:r w:rsidRPr="004019C0">
              <w:rPr>
                <w:rFonts w:ascii="Times New Roman" w:hAnsi="Times New Roman"/>
                <w:sz w:val="24"/>
                <w:szCs w:val="24"/>
                <w:lang w:val="sq-AL"/>
              </w:rPr>
              <w:t>hkathtësi për marrjen e iniciativave dhe menaxhimin e resurseve njerëzore në organizata, institucione apo kompani.</w:t>
            </w:r>
          </w:p>
          <w:p w:rsidR="002F6878" w:rsidRPr="004019C0" w:rsidRDefault="002F6878" w:rsidP="00990700">
            <w:pPr>
              <w:pStyle w:val="NoSpacing"/>
              <w:numPr>
                <w:ilvl w:val="0"/>
                <w:numId w:val="105"/>
              </w:numPr>
              <w:contextualSpacing/>
              <w:jc w:val="both"/>
              <w:rPr>
                <w:rFonts w:ascii="Times New Roman" w:hAnsi="Times New Roman"/>
                <w:sz w:val="24"/>
                <w:szCs w:val="24"/>
                <w:lang w:val="sq-AL"/>
              </w:rPr>
            </w:pPr>
            <w:r w:rsidRPr="004019C0">
              <w:rPr>
                <w:rFonts w:ascii="Times New Roman" w:hAnsi="Times New Roman"/>
                <w:sz w:val="24"/>
                <w:szCs w:val="24"/>
                <w:lang w:val="sq-AL"/>
              </w:rPr>
              <w:t>Aftësi të adaptimit të punës në grup</w:t>
            </w: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Kompetencë:</w:t>
            </w:r>
          </w:p>
          <w:p w:rsidR="002F6878" w:rsidRPr="004019C0" w:rsidRDefault="002F6878" w:rsidP="00990700">
            <w:pPr>
              <w:pStyle w:val="NoSpacing"/>
              <w:numPr>
                <w:ilvl w:val="0"/>
                <w:numId w:val="106"/>
              </w:numPr>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Kompetencë në vendimarrje dhe delegim të përgjegjësive; në mbikqyrjen e vartësve të tij; si dhe sjelljen dhe motivimin e punonjësve në realizimin e objektivave të organizatës </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eastAsia="Calibri" w:hAnsi="Times New Roman"/>
                <w:b/>
                <w:sz w:val="24"/>
                <w:szCs w:val="24"/>
                <w:lang w:val="sq-AL"/>
              </w:rPr>
            </w:pPr>
            <w:r w:rsidRPr="004019C0">
              <w:rPr>
                <w:rFonts w:ascii="Times New Roman" w:eastAsia="Calibri" w:hAnsi="Times New Roman"/>
                <w:b/>
                <w:sz w:val="24"/>
                <w:szCs w:val="24"/>
                <w:lang w:val="sq-AL"/>
              </w:rPr>
              <w:t xml:space="preserve">Format e mësimdhënies dhe </w:t>
            </w:r>
            <w:r w:rsidRPr="004019C0">
              <w:rPr>
                <w:rFonts w:ascii="Times New Roman" w:eastAsia="Calibri" w:hAnsi="Times New Roman"/>
                <w:b/>
                <w:sz w:val="24"/>
                <w:szCs w:val="24"/>
                <w:lang w:val="sq-AL"/>
              </w:rPr>
              <w:lastRenderedPageBreak/>
              <w:t>mësimnxënies</w:t>
            </w:r>
          </w:p>
        </w:tc>
        <w:tc>
          <w:tcPr>
            <w:tcW w:w="586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lastRenderedPageBreak/>
              <w:t xml:space="preserve">Përfshirja e studentit në procesin e ligjërimit, përmes </w:t>
            </w:r>
            <w:r w:rsidRPr="004019C0">
              <w:rPr>
                <w:rFonts w:ascii="Times New Roman" w:hAnsi="Times New Roman"/>
                <w:sz w:val="24"/>
                <w:szCs w:val="24"/>
                <w:lang w:val="sq-AL"/>
              </w:rPr>
              <w:lastRenderedPageBreak/>
              <w:t xml:space="preserve">thirrjes që ai të komentojë, pyes apo prezentoj vetë punën e tij që ndërlidhet me njësitë përkatëse mësimore; Gjatë çdo ore të paktën 15 minuta është ligjëratë klasike e profesorit, kurse pjesa tjetër është bashkëbisedim, reflektim e analizë. Rreth 50 për qind e punës në klasë janë ushtrime. </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eastAsia="Calibri" w:hAnsi="Times New Roman"/>
                <w:b/>
                <w:sz w:val="24"/>
                <w:szCs w:val="24"/>
                <w:lang w:val="sq-AL"/>
              </w:rPr>
            </w:pPr>
            <w:r w:rsidRPr="004019C0">
              <w:rPr>
                <w:rFonts w:ascii="Times New Roman" w:eastAsia="Calibri" w:hAnsi="Times New Roman"/>
                <w:b/>
                <w:sz w:val="24"/>
                <w:szCs w:val="24"/>
                <w:lang w:val="sq-AL"/>
              </w:rPr>
              <w:lastRenderedPageBreak/>
              <w:t>Metodat e vlerësimit  dhe kriteret e kalueshmërisë</w:t>
            </w:r>
          </w:p>
        </w:tc>
        <w:tc>
          <w:tcPr>
            <w:tcW w:w="5868"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eastAsia="Calibri" w:hAnsi="Times New Roman"/>
                <w:b/>
                <w:sz w:val="24"/>
                <w:szCs w:val="24"/>
                <w:lang w:val="sq-AL"/>
              </w:rPr>
            </w:pPr>
            <w:r w:rsidRPr="004019C0">
              <w:rPr>
                <w:rFonts w:ascii="Times New Roman" w:eastAsia="Calibri" w:hAnsi="Times New Roman"/>
                <w:b/>
                <w:sz w:val="24"/>
                <w:szCs w:val="24"/>
                <w:lang w:val="sq-AL"/>
              </w:rPr>
              <w:t>Mjetet e konkretizimit – TI</w:t>
            </w:r>
          </w:p>
        </w:tc>
        <w:tc>
          <w:tcPr>
            <w:tcW w:w="586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Përdorimi i tabelës, Interneti,  wireless, kompjuteri, projektori,  Powerpoint etj.</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eastAsia="Calibri" w:hAnsi="Times New Roman"/>
                <w:b/>
                <w:sz w:val="24"/>
                <w:szCs w:val="24"/>
                <w:lang w:val="sq-AL"/>
              </w:rPr>
            </w:pPr>
            <w:r w:rsidRPr="004019C0">
              <w:rPr>
                <w:rFonts w:ascii="Times New Roman" w:eastAsia="Calibri" w:hAnsi="Times New Roman"/>
                <w:b/>
                <w:sz w:val="24"/>
                <w:szCs w:val="24"/>
                <w:lang w:val="sq-AL"/>
              </w:rPr>
              <w:t>Raporti ndërmjet pjesës teorike dhe praktike të studimit</w:t>
            </w:r>
          </w:p>
        </w:tc>
        <w:tc>
          <w:tcPr>
            <w:tcW w:w="586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Raporti teori e praktikë është ndarë proporcionalisht (50 me 50 për qind)</w:t>
            </w:r>
          </w:p>
        </w:tc>
      </w:tr>
      <w:tr w:rsidR="002F6878" w:rsidRPr="004019C0" w:rsidTr="00BC081A">
        <w:trPr>
          <w:trHeight w:val="1430"/>
        </w:trPr>
        <w:tc>
          <w:tcPr>
            <w:tcW w:w="3708" w:type="dxa"/>
          </w:tcPr>
          <w:p w:rsidR="002F6878" w:rsidRPr="004019C0" w:rsidRDefault="002F6878" w:rsidP="00A83F78">
            <w:pPr>
              <w:spacing w:line="240" w:lineRule="auto"/>
              <w:contextualSpacing/>
              <w:jc w:val="both"/>
              <w:rPr>
                <w:rFonts w:ascii="Times New Roman" w:eastAsia="Calibri" w:hAnsi="Times New Roman"/>
                <w:b/>
                <w:sz w:val="24"/>
                <w:szCs w:val="24"/>
                <w:lang w:val="sq-AL"/>
              </w:rPr>
            </w:pPr>
            <w:r w:rsidRPr="004019C0">
              <w:rPr>
                <w:rFonts w:ascii="Times New Roman" w:eastAsia="Calibri" w:hAnsi="Times New Roman"/>
                <w:b/>
                <w:sz w:val="24"/>
                <w:szCs w:val="24"/>
                <w:lang w:val="sq-AL"/>
              </w:rPr>
              <w:t>Literatura bazë</w:t>
            </w:r>
          </w:p>
        </w:tc>
        <w:tc>
          <w:tcPr>
            <w:tcW w:w="5868" w:type="dxa"/>
          </w:tcPr>
          <w:p w:rsidR="002F6878" w:rsidRPr="004019C0" w:rsidRDefault="002F6878" w:rsidP="00990700">
            <w:pPr>
              <w:pStyle w:val="NoSpacing"/>
              <w:numPr>
                <w:ilvl w:val="0"/>
                <w:numId w:val="103"/>
              </w:numPr>
              <w:contextualSpacing/>
              <w:jc w:val="both"/>
              <w:rPr>
                <w:rFonts w:ascii="Times New Roman" w:hAnsi="Times New Roman"/>
                <w:bCs/>
                <w:sz w:val="24"/>
                <w:szCs w:val="24"/>
                <w:lang w:val="sq-AL"/>
              </w:rPr>
            </w:pPr>
            <w:r w:rsidRPr="004019C0">
              <w:rPr>
                <w:rStyle w:val="Strong"/>
                <w:rFonts w:ascii="Times New Roman" w:hAnsi="Times New Roman"/>
                <w:sz w:val="24"/>
                <w:szCs w:val="24"/>
                <w:lang w:val="sq-AL"/>
              </w:rPr>
              <w:t>Ymer Havolli , Menaxhimi i Burimeve Njerëzore, Riinvest,</w:t>
            </w:r>
            <w:r w:rsidRPr="004019C0">
              <w:rPr>
                <w:rFonts w:ascii="Times New Roman" w:hAnsi="Times New Roman"/>
                <w:sz w:val="24"/>
                <w:szCs w:val="24"/>
                <w:lang w:val="sq-AL"/>
              </w:rPr>
              <w:t xml:space="preserve"> 2014</w:t>
            </w:r>
          </w:p>
          <w:p w:rsidR="002F6878" w:rsidRPr="004019C0" w:rsidRDefault="002F6878" w:rsidP="00990700">
            <w:pPr>
              <w:pStyle w:val="NoSpacing"/>
              <w:numPr>
                <w:ilvl w:val="0"/>
                <w:numId w:val="103"/>
              </w:numPr>
              <w:contextualSpacing/>
              <w:jc w:val="both"/>
              <w:rPr>
                <w:rFonts w:ascii="Times New Roman" w:hAnsi="Times New Roman"/>
                <w:bCs/>
                <w:sz w:val="24"/>
                <w:szCs w:val="24"/>
                <w:lang w:val="sq-AL"/>
              </w:rPr>
            </w:pPr>
            <w:r w:rsidRPr="004019C0">
              <w:rPr>
                <w:rFonts w:ascii="Times New Roman" w:hAnsi="Times New Roman"/>
                <w:sz w:val="24"/>
                <w:szCs w:val="24"/>
              </w:rPr>
              <w:t>Paul Benfield and Rebecca Kay : The introduction to human Resource Management; Oxford University, 2011</w:t>
            </w:r>
          </w:p>
          <w:p w:rsidR="002F6878" w:rsidRPr="004019C0" w:rsidRDefault="002F6878" w:rsidP="00990700">
            <w:pPr>
              <w:pStyle w:val="NoSpacing"/>
              <w:numPr>
                <w:ilvl w:val="0"/>
                <w:numId w:val="103"/>
              </w:numPr>
              <w:contextualSpacing/>
              <w:jc w:val="both"/>
              <w:rPr>
                <w:rFonts w:ascii="Times New Roman" w:hAnsi="Times New Roman"/>
                <w:bCs/>
                <w:sz w:val="24"/>
                <w:szCs w:val="24"/>
                <w:lang w:val="sq-AL"/>
              </w:rPr>
            </w:pPr>
            <w:r w:rsidRPr="004019C0">
              <w:rPr>
                <w:rStyle w:val="Strong"/>
                <w:rFonts w:ascii="Times New Roman" w:hAnsi="Times New Roman"/>
                <w:sz w:val="24"/>
                <w:szCs w:val="24"/>
                <w:lang w:val="sq-AL"/>
              </w:rPr>
              <w:t>Gabriela Rakicevic, Menaxhimi i Resurseve Njerëzore (2007, Ohër)</w:t>
            </w:r>
          </w:p>
        </w:tc>
      </w:tr>
    </w:tbl>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8"/>
        <w:gridCol w:w="5868"/>
      </w:tblGrid>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Titulli i lëndës: </w:t>
            </w:r>
          </w:p>
        </w:tc>
        <w:tc>
          <w:tcPr>
            <w:tcW w:w="586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Anglishtja për Biznes</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Përshkrimi i lëndës</w:t>
            </w:r>
          </w:p>
        </w:tc>
        <w:tc>
          <w:tcPr>
            <w:tcW w:w="5868" w:type="dxa"/>
          </w:tcPr>
          <w:p w:rsidR="002F6878" w:rsidRPr="004019C0" w:rsidRDefault="002F6878" w:rsidP="00990700">
            <w:pPr>
              <w:pStyle w:val="ListParagraph"/>
              <w:numPr>
                <w:ilvl w:val="0"/>
                <w:numId w:val="86"/>
              </w:numPr>
              <w:jc w:val="both"/>
              <w:rPr>
                <w:i/>
                <w:color w:val="FF0000"/>
              </w:rPr>
            </w:pPr>
            <w:r w:rsidRPr="004019C0">
              <w:rPr>
                <w:color w:val="000000"/>
              </w:rPr>
              <w:t>Lënda përfshinë ekspozimin e studentëve ndaj gjuhës angleze në përgjithësi, dhe merret zhvillimin e fjalorit në fushën e biznesit në veçanti.</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Qëllimet e lëndës:</w:t>
            </w:r>
          </w:p>
        </w:tc>
        <w:tc>
          <w:tcPr>
            <w:tcW w:w="5868" w:type="dxa"/>
          </w:tcPr>
          <w:p w:rsidR="002F6878" w:rsidRPr="004019C0" w:rsidRDefault="002F6878" w:rsidP="00990700">
            <w:pPr>
              <w:numPr>
                <w:ilvl w:val="0"/>
                <w:numId w:val="86"/>
              </w:num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Studentëve t’u ofrohet mundësia për ta zhvilluar shkathtësinë e dëgjimit, të folurit, leximit dhe shkrimit në gjuhën angleze.</w:t>
            </w:r>
          </w:p>
          <w:p w:rsidR="002F6878" w:rsidRPr="004019C0" w:rsidRDefault="002F6878" w:rsidP="00990700">
            <w:pPr>
              <w:numPr>
                <w:ilvl w:val="0"/>
                <w:numId w:val="86"/>
              </w:num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Studentëve t’u ofrohet mundësia për ta përmirësuar dhe zhvilluar tutje fjalorin e tyre nga fusha e biznesit duke përdorur terme nga fusha e biznesit në  situata të caktuara.. </w:t>
            </w:r>
          </w:p>
          <w:p w:rsidR="002F6878" w:rsidRPr="004019C0" w:rsidRDefault="002F6878" w:rsidP="00990700">
            <w:pPr>
              <w:numPr>
                <w:ilvl w:val="0"/>
                <w:numId w:val="86"/>
              </w:num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Studentëve t’u ofrohet mundësia për të lexuar tekste dhe dëgjuar biseda në gjuhën angleze me fokus të veçantë në fushën e biznesit, në mënyrë që </w:t>
            </w:r>
            <w:r w:rsidRPr="004019C0">
              <w:rPr>
                <w:rFonts w:ascii="Times New Roman" w:hAnsi="Times New Roman"/>
                <w:color w:val="000000"/>
                <w:sz w:val="24"/>
                <w:szCs w:val="24"/>
                <w:lang w:val="sq-AL"/>
              </w:rPr>
              <w:lastRenderedPageBreak/>
              <w:t xml:space="preserve">t’u jepet mundësia për të praktikuar dhe përmirësuar të lexuarit, të dëgjuarit dhe të folurit e anglishtes për biznes. </w:t>
            </w:r>
          </w:p>
          <w:p w:rsidR="002F6878" w:rsidRPr="004019C0" w:rsidRDefault="002F6878" w:rsidP="00990700">
            <w:pPr>
              <w:numPr>
                <w:ilvl w:val="0"/>
                <w:numId w:val="86"/>
              </w:numPr>
              <w:spacing w:after="0" w:line="240" w:lineRule="auto"/>
              <w:contextualSpacing/>
              <w:jc w:val="both"/>
              <w:rPr>
                <w:rFonts w:ascii="Times New Roman" w:hAnsi="Times New Roman"/>
                <w:i/>
                <w:color w:val="FF0000"/>
                <w:sz w:val="24"/>
                <w:szCs w:val="24"/>
                <w:lang w:val="sq-AL"/>
              </w:rPr>
            </w:pPr>
            <w:r w:rsidRPr="004019C0">
              <w:rPr>
                <w:rFonts w:ascii="Times New Roman" w:hAnsi="Times New Roman"/>
                <w:color w:val="000000"/>
                <w:sz w:val="24"/>
                <w:szCs w:val="24"/>
                <w:lang w:val="sq-AL"/>
              </w:rPr>
              <w:t>Studentëve t’u ofrohet mundësia për të komentuar të kuptuarit nga tekstet e lexuara, bisedat e dëgjuara, videot e shikuara nga fusha e biznesit në gjuhën angleze, me qëllim që të jenë në gjendje ta kuptojnë mesazhin që transmetohet në situata të ndryshme dhe të adresojnë kërkesat e tyre për nevoja të ndryshme.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(c) kompetencat:</w:t>
            </w:r>
          </w:p>
        </w:tc>
        <w:tc>
          <w:tcPr>
            <w:tcW w:w="5868" w:type="dxa"/>
          </w:tcPr>
          <w:p w:rsidR="002F6878" w:rsidRPr="004019C0" w:rsidRDefault="002F6878" w:rsidP="00A83F78">
            <w:pPr>
              <w:shd w:val="clear" w:color="auto" w:fill="FFFFFF"/>
              <w:spacing w:line="240" w:lineRule="auto"/>
              <w:contextualSpacing/>
              <w:jc w:val="both"/>
              <w:rPr>
                <w:rFonts w:ascii="Times New Roman" w:hAnsi="Times New Roman"/>
                <w:color w:val="000000"/>
                <w:sz w:val="24"/>
                <w:szCs w:val="24"/>
                <w:lang w:val="sq-AL"/>
              </w:rPr>
            </w:pPr>
            <w:r w:rsidRPr="004019C0">
              <w:rPr>
                <w:rFonts w:ascii="Times New Roman" w:hAnsi="Times New Roman"/>
                <w:bCs/>
                <w:color w:val="000000"/>
                <w:sz w:val="24"/>
                <w:szCs w:val="24"/>
                <w:lang w:val="sq-AL"/>
              </w:rPr>
              <w:t>Njohuritë:</w:t>
            </w:r>
          </w:p>
          <w:p w:rsidR="002F6878" w:rsidRPr="004019C0" w:rsidRDefault="002F6878" w:rsidP="00990700">
            <w:pPr>
              <w:pStyle w:val="ListParagraph"/>
              <w:numPr>
                <w:ilvl w:val="0"/>
                <w:numId w:val="87"/>
              </w:numPr>
              <w:shd w:val="clear" w:color="auto" w:fill="FFFFFF"/>
              <w:jc w:val="both"/>
              <w:rPr>
                <w:color w:val="FF0000"/>
              </w:rPr>
            </w:pPr>
            <w:r w:rsidRPr="004019C0">
              <w:t xml:space="preserve">Pas përfundimit të kursit, studentët do të jenë në gjendje të kuptojnë saktë tekste të ndryshme nga gjuha angleze e nivelit përkatës. </w:t>
            </w:r>
          </w:p>
          <w:p w:rsidR="002F6878" w:rsidRPr="004019C0" w:rsidRDefault="002F6878" w:rsidP="00990700">
            <w:pPr>
              <w:pStyle w:val="ListParagraph"/>
              <w:numPr>
                <w:ilvl w:val="0"/>
                <w:numId w:val="87"/>
              </w:numPr>
              <w:shd w:val="clear" w:color="auto" w:fill="FFFFFF"/>
              <w:jc w:val="both"/>
              <w:rPr>
                <w:color w:val="FF0000"/>
              </w:rPr>
            </w:pPr>
            <w:r w:rsidRPr="004019C0">
              <w:t xml:space="preserve">Të komentojnë në të folur dhe të shkruar atë çfarë kanë kuptuar nga tekstet e lexuara, video incizimet e para, dëgjimet e bëra dhe udhëzimet e marra në situata të caktuara. </w:t>
            </w:r>
          </w:p>
          <w:p w:rsidR="002F6878" w:rsidRPr="004019C0" w:rsidRDefault="002F6878" w:rsidP="00990700">
            <w:pPr>
              <w:pStyle w:val="ListParagraph"/>
              <w:numPr>
                <w:ilvl w:val="0"/>
                <w:numId w:val="87"/>
              </w:numPr>
              <w:shd w:val="clear" w:color="auto" w:fill="FFFFFF"/>
              <w:jc w:val="both"/>
              <w:rPr>
                <w:color w:val="FF0000"/>
              </w:rPr>
            </w:pPr>
            <w:r w:rsidRPr="004019C0">
              <w:t>Do të jenë në gjendje të japin dhe pranojnë udhëzime për situata të përditshme dhe të kërkojnë udhëzime të caktuara për realizimin e detyrave të ndryshme në fushën e biznesit.</w:t>
            </w:r>
          </w:p>
          <w:p w:rsidR="002F6878" w:rsidRPr="004019C0" w:rsidRDefault="002F6878" w:rsidP="00A83F78">
            <w:pPr>
              <w:shd w:val="clear" w:color="auto" w:fill="FFFFFF"/>
              <w:spacing w:line="240" w:lineRule="auto"/>
              <w:contextualSpacing/>
              <w:jc w:val="both"/>
              <w:rPr>
                <w:rFonts w:ascii="Times New Roman" w:hAnsi="Times New Roman"/>
                <w:bCs/>
                <w:color w:val="000000"/>
                <w:sz w:val="24"/>
                <w:szCs w:val="24"/>
                <w:lang w:val="sq-AL"/>
              </w:rPr>
            </w:pPr>
            <w:r w:rsidRPr="004019C0">
              <w:rPr>
                <w:rFonts w:ascii="Times New Roman" w:hAnsi="Times New Roman"/>
                <w:color w:val="000000"/>
                <w:sz w:val="24"/>
                <w:szCs w:val="24"/>
                <w:lang w:val="sq-AL"/>
              </w:rPr>
              <w:t> </w:t>
            </w:r>
            <w:r w:rsidRPr="004019C0">
              <w:rPr>
                <w:rFonts w:ascii="Times New Roman" w:hAnsi="Times New Roman"/>
                <w:bCs/>
                <w:color w:val="000000"/>
                <w:sz w:val="24"/>
                <w:szCs w:val="24"/>
                <w:lang w:val="sq-AL"/>
              </w:rPr>
              <w:t>Aftësitë &amp; Shkathtësitë:</w:t>
            </w:r>
          </w:p>
          <w:p w:rsidR="002F6878" w:rsidRPr="004019C0" w:rsidRDefault="002F6878" w:rsidP="00990700">
            <w:pPr>
              <w:pStyle w:val="ListParagraph"/>
              <w:numPr>
                <w:ilvl w:val="0"/>
                <w:numId w:val="87"/>
              </w:numPr>
              <w:jc w:val="both"/>
              <w:rPr>
                <w:color w:val="000000"/>
              </w:rPr>
            </w:pPr>
            <w:r w:rsidRPr="004019C0">
              <w:rPr>
                <w:bCs/>
                <w:color w:val="000000"/>
              </w:rPr>
              <w:t xml:space="preserve">Zhvillimi i </w:t>
            </w:r>
            <w:r w:rsidRPr="004019C0">
              <w:rPr>
                <w:color w:val="000000"/>
              </w:rPr>
              <w:t xml:space="preserve">katër shkathtësive gjuhësore si shkathtësia e të dëgjuarit, folurit, lexuarit dhe të shkruarit. </w:t>
            </w:r>
          </w:p>
          <w:p w:rsidR="002F6878" w:rsidRPr="004019C0" w:rsidRDefault="002F6878" w:rsidP="00990700">
            <w:pPr>
              <w:pStyle w:val="ListParagraph"/>
              <w:numPr>
                <w:ilvl w:val="0"/>
                <w:numId w:val="87"/>
              </w:numPr>
              <w:jc w:val="both"/>
              <w:rPr>
                <w:color w:val="000000"/>
              </w:rPr>
            </w:pPr>
            <w:r w:rsidRPr="004019C0">
              <w:rPr>
                <w:color w:val="000000"/>
              </w:rPr>
              <w:t>Zhvillimi i shkathtësisë së dëgjimit nënkupton të qenit në gjendje të kuptosh saktë atë çfarë dëgjon.</w:t>
            </w:r>
          </w:p>
          <w:p w:rsidR="002F6878" w:rsidRPr="004019C0" w:rsidRDefault="002F6878" w:rsidP="00990700">
            <w:pPr>
              <w:pStyle w:val="ListParagraph"/>
              <w:numPr>
                <w:ilvl w:val="0"/>
                <w:numId w:val="87"/>
              </w:numPr>
              <w:jc w:val="both"/>
              <w:rPr>
                <w:color w:val="000000"/>
              </w:rPr>
            </w:pPr>
            <w:r w:rsidRPr="004019C0">
              <w:rPr>
                <w:color w:val="000000"/>
              </w:rPr>
              <w:t xml:space="preserve">Zhvillimi i shkathtësisë së të folurit nënkupton mundësinë e zhvillimit të të folurit saktë në gjuhë angleze dhe komunikimit të drejtë për nevoja të ndryshme nga fusha e biznesit. </w:t>
            </w:r>
          </w:p>
          <w:p w:rsidR="002F6878" w:rsidRPr="004019C0" w:rsidRDefault="002F6878" w:rsidP="00990700">
            <w:pPr>
              <w:pStyle w:val="ListParagraph"/>
              <w:numPr>
                <w:ilvl w:val="0"/>
                <w:numId w:val="87"/>
              </w:numPr>
              <w:jc w:val="both"/>
              <w:rPr>
                <w:color w:val="000000"/>
              </w:rPr>
            </w:pPr>
            <w:r w:rsidRPr="004019C0">
              <w:rPr>
                <w:color w:val="000000"/>
              </w:rPr>
              <w:t xml:space="preserve">Zhvillimi i shkathtësisë së të lexuarit nënkupton mundësinë për të lexuar saktë fjalët, dhe shqiptuar saktë tingujt në fjalët e caktuara nga gjuha angleze. </w:t>
            </w:r>
          </w:p>
          <w:p w:rsidR="002F6878" w:rsidRPr="004019C0" w:rsidRDefault="002F6878" w:rsidP="00990700">
            <w:pPr>
              <w:pStyle w:val="ListParagraph"/>
              <w:numPr>
                <w:ilvl w:val="0"/>
                <w:numId w:val="87"/>
              </w:numPr>
              <w:ind w:hanging="180"/>
              <w:jc w:val="both"/>
              <w:rPr>
                <w:color w:val="000000"/>
              </w:rPr>
            </w:pPr>
            <w:r w:rsidRPr="004019C0">
              <w:rPr>
                <w:color w:val="000000"/>
              </w:rPr>
              <w:t>Zhvillimi i shkathtësisë së të shkruarit nënkupton zhvillimin e shkathtësisë së shkrimit të drejt të fjalëve, fjalive, dhe përdorimin e saktë të fjalëve në fjali.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Kompetencë:</w:t>
            </w:r>
          </w:p>
          <w:p w:rsidR="002F6878" w:rsidRPr="004019C0" w:rsidRDefault="002F6878" w:rsidP="00990700">
            <w:pPr>
              <w:pStyle w:val="ListParagraph"/>
              <w:numPr>
                <w:ilvl w:val="0"/>
                <w:numId w:val="87"/>
              </w:numPr>
              <w:jc w:val="both"/>
              <w:rPr>
                <w:color w:val="FF0000"/>
              </w:rPr>
            </w:pPr>
            <w:r w:rsidRPr="004019C0">
              <w:t xml:space="preserve">Interpretimin e saktë të fjalëve dhe tingujve që i kanë mësuar nga kursi. </w:t>
            </w:r>
          </w:p>
          <w:p w:rsidR="002F6878" w:rsidRPr="004019C0" w:rsidRDefault="002F6878" w:rsidP="00990700">
            <w:pPr>
              <w:pStyle w:val="ListParagraph"/>
              <w:numPr>
                <w:ilvl w:val="0"/>
                <w:numId w:val="87"/>
              </w:numPr>
              <w:jc w:val="both"/>
              <w:rPr>
                <w:color w:val="FF0000"/>
              </w:rPr>
            </w:pPr>
            <w:r w:rsidRPr="004019C0">
              <w:t xml:space="preserve">Të folurit në mënyrë të saktë dhe komunikimi i rrjedhshëm i mendimeve përkitazi me situatat e caktuara. </w:t>
            </w:r>
          </w:p>
          <w:p w:rsidR="002F6878" w:rsidRPr="004019C0" w:rsidRDefault="002F6878" w:rsidP="00990700">
            <w:pPr>
              <w:pStyle w:val="ListParagraph"/>
              <w:numPr>
                <w:ilvl w:val="0"/>
                <w:numId w:val="87"/>
              </w:numPr>
              <w:jc w:val="both"/>
              <w:rPr>
                <w:color w:val="FF0000"/>
              </w:rPr>
            </w:pPr>
            <w:r w:rsidRPr="004019C0">
              <w:t xml:space="preserve">Zbatimi i njohurive të përfituara nga kursi që kanë </w:t>
            </w:r>
            <w:r w:rsidRPr="004019C0">
              <w:lastRenderedPageBreak/>
              <w:t>të bëjnë me leximin dhe shkrimin e teksteve të ndryshme.</w:t>
            </w:r>
          </w:p>
          <w:p w:rsidR="002F6878" w:rsidRPr="004019C0" w:rsidRDefault="002F6878" w:rsidP="00990700">
            <w:pPr>
              <w:pStyle w:val="ListParagraph"/>
              <w:numPr>
                <w:ilvl w:val="0"/>
                <w:numId w:val="87"/>
              </w:numPr>
              <w:jc w:val="both"/>
              <w:rPr>
                <w:color w:val="FF0000"/>
              </w:rPr>
            </w:pPr>
            <w:r w:rsidRPr="004019C0">
              <w:t>Përdorimi i shkathtësive gjuhësore dhe aplikimi i njohurive të përfituara gjatë kursit me qëllim të komunikimit të mesazheve dhe kuptimit të mesazheve në situata të caktuara.</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Metodologjia e mësimdhënies ( dhe mësimnxënies)</w:t>
            </w:r>
          </w:p>
        </w:tc>
        <w:tc>
          <w:tcPr>
            <w:tcW w:w="5868" w:type="dxa"/>
          </w:tcPr>
          <w:p w:rsidR="002F6878" w:rsidRPr="004019C0" w:rsidRDefault="002F6878" w:rsidP="00A83F78">
            <w:pPr>
              <w:pStyle w:val="ListParagraph"/>
              <w:jc w:val="both"/>
              <w:rPr>
                <w:i/>
              </w:rPr>
            </w:pPr>
          </w:p>
          <w:p w:rsidR="002F6878" w:rsidRPr="004019C0" w:rsidRDefault="002F6878" w:rsidP="00990700">
            <w:pPr>
              <w:pStyle w:val="ListParagraph"/>
              <w:numPr>
                <w:ilvl w:val="0"/>
                <w:numId w:val="87"/>
              </w:numPr>
              <w:jc w:val="both"/>
              <w:rPr>
                <w:i/>
              </w:rPr>
            </w:pPr>
            <w:r w:rsidRPr="004019C0">
              <w:rPr>
                <w:iCs/>
              </w:rPr>
              <w:t>Metoda komunikuese (communicative approach), direkte, te kuptuarit nga te lexuarit, metoda audiolinguale dhe te tjera.</w:t>
            </w:r>
          </w:p>
          <w:p w:rsidR="002F6878" w:rsidRPr="004019C0" w:rsidRDefault="002F6878" w:rsidP="00990700">
            <w:pPr>
              <w:pStyle w:val="ListParagraph"/>
              <w:numPr>
                <w:ilvl w:val="0"/>
                <w:numId w:val="87"/>
              </w:numPr>
              <w:jc w:val="both"/>
              <w:rPr>
                <w:i/>
              </w:rPr>
            </w:pPr>
            <w:r w:rsidRPr="004019C0">
              <w:rPr>
                <w:iCs/>
              </w:rPr>
              <w:t>Plotësimi i zbrazëtirave në tekst, (gap fill in)</w:t>
            </w:r>
          </w:p>
          <w:p w:rsidR="002F6878" w:rsidRPr="004019C0" w:rsidRDefault="002F6878" w:rsidP="00990700">
            <w:pPr>
              <w:pStyle w:val="ListParagraph"/>
              <w:numPr>
                <w:ilvl w:val="0"/>
                <w:numId w:val="87"/>
              </w:numPr>
              <w:jc w:val="both"/>
              <w:rPr>
                <w:i/>
              </w:rPr>
            </w:pPr>
            <w:r w:rsidRPr="004019C0">
              <w:rPr>
                <w:iCs/>
              </w:rPr>
              <w:t>Pyetje përgjigje, (questions and answers)</w:t>
            </w:r>
          </w:p>
          <w:p w:rsidR="002F6878" w:rsidRPr="004019C0" w:rsidRDefault="002F6878" w:rsidP="00990700">
            <w:pPr>
              <w:pStyle w:val="ListParagraph"/>
              <w:numPr>
                <w:ilvl w:val="0"/>
                <w:numId w:val="87"/>
              </w:numPr>
              <w:jc w:val="both"/>
              <w:rPr>
                <w:i/>
              </w:rPr>
            </w:pPr>
            <w:r w:rsidRPr="004019C0">
              <w:rPr>
                <w:iCs/>
              </w:rPr>
              <w:t>Interpretimi i teksteve dhe komunikimi i mesazhit të teksit</w:t>
            </w:r>
          </w:p>
          <w:p w:rsidR="002F6878" w:rsidRPr="004019C0" w:rsidRDefault="002F6878" w:rsidP="00990700">
            <w:pPr>
              <w:pStyle w:val="ListParagraph"/>
              <w:numPr>
                <w:ilvl w:val="0"/>
                <w:numId w:val="87"/>
              </w:numPr>
              <w:jc w:val="both"/>
              <w:rPr>
                <w:i/>
              </w:rPr>
            </w:pPr>
            <w:r w:rsidRPr="004019C0">
              <w:t>Te kuptuarit nga teksti, etj.</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Metodat e vlerësimit (kriteret e kalueshmërisë)</w:t>
            </w:r>
          </w:p>
        </w:tc>
        <w:tc>
          <w:tcPr>
            <w:tcW w:w="5868" w:type="dxa"/>
          </w:tcPr>
          <w:p w:rsidR="002F6878" w:rsidRPr="004019C0" w:rsidRDefault="002F6878" w:rsidP="00990700">
            <w:pPr>
              <w:pStyle w:val="ListParagraph"/>
              <w:numPr>
                <w:ilvl w:val="0"/>
                <w:numId w:val="87"/>
              </w:numPr>
              <w:jc w:val="both"/>
              <w:rPr>
                <w:iCs/>
              </w:rPr>
            </w:pPr>
            <w:r w:rsidRPr="004019C0">
              <w:rPr>
                <w:iCs/>
              </w:rPr>
              <w:t>Dy Kollekviume  me nga 30 pikë- (60%)  të dytë ose</w:t>
            </w:r>
          </w:p>
          <w:p w:rsidR="002F6878" w:rsidRPr="004019C0" w:rsidRDefault="002F6878" w:rsidP="00990700">
            <w:pPr>
              <w:pStyle w:val="ListParagraph"/>
              <w:numPr>
                <w:ilvl w:val="0"/>
                <w:numId w:val="87"/>
              </w:numPr>
              <w:jc w:val="both"/>
              <w:rPr>
                <w:iCs/>
              </w:rPr>
            </w:pPr>
            <w:r w:rsidRPr="004019C0">
              <w:rPr>
                <w:iCs/>
              </w:rPr>
              <w:t>Provimi final 60%</w:t>
            </w:r>
          </w:p>
          <w:p w:rsidR="002F6878" w:rsidRPr="004019C0" w:rsidRDefault="002F6878" w:rsidP="00990700">
            <w:pPr>
              <w:pStyle w:val="ListParagraph"/>
              <w:numPr>
                <w:ilvl w:val="0"/>
                <w:numId w:val="87"/>
              </w:numPr>
              <w:jc w:val="both"/>
              <w:rPr>
                <w:iCs/>
              </w:rPr>
            </w:pPr>
            <w:r w:rsidRPr="004019C0">
              <w:rPr>
                <w:iCs/>
              </w:rPr>
              <w:t>Prezantimi i punimeve seminarike dhe eseve 10 %</w:t>
            </w:r>
          </w:p>
          <w:p w:rsidR="002F6878" w:rsidRPr="004019C0" w:rsidRDefault="002F6878" w:rsidP="00990700">
            <w:pPr>
              <w:pStyle w:val="ListParagraph"/>
              <w:numPr>
                <w:ilvl w:val="0"/>
                <w:numId w:val="87"/>
              </w:numPr>
              <w:jc w:val="both"/>
              <w:rPr>
                <w:iCs/>
              </w:rPr>
            </w:pPr>
            <w:r w:rsidRPr="004019C0">
              <w:rPr>
                <w:iCs/>
              </w:rPr>
              <w:t>Aktiviteti 10%</w:t>
            </w:r>
          </w:p>
          <w:p w:rsidR="002F6878" w:rsidRPr="004019C0" w:rsidRDefault="002F6878" w:rsidP="00990700">
            <w:pPr>
              <w:pStyle w:val="ListParagraph"/>
              <w:numPr>
                <w:ilvl w:val="0"/>
                <w:numId w:val="87"/>
              </w:numPr>
              <w:jc w:val="both"/>
              <w:rPr>
                <w:iCs/>
              </w:rPr>
            </w:pPr>
            <w:r w:rsidRPr="004019C0">
              <w:rPr>
                <w:iCs/>
              </w:rPr>
              <w:t>Vijimi i rregullt 20 %</w:t>
            </w:r>
          </w:p>
          <w:p w:rsidR="002F6878" w:rsidRPr="004019C0" w:rsidRDefault="002F6878" w:rsidP="00990700">
            <w:pPr>
              <w:pStyle w:val="ListParagraph"/>
              <w:numPr>
                <w:ilvl w:val="0"/>
                <w:numId w:val="87"/>
              </w:numPr>
              <w:jc w:val="both"/>
              <w:rPr>
                <w:iCs/>
              </w:rPr>
            </w:pPr>
            <w:r w:rsidRPr="004019C0">
              <w:rPr>
                <w:iCs/>
              </w:rPr>
              <w:t>Totali 100 %</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Mjetet e konkretizimit – TI</w:t>
            </w:r>
          </w:p>
        </w:tc>
        <w:tc>
          <w:tcPr>
            <w:tcW w:w="5868"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Përdorimi teknologjisë informative: kompjuteri me projektor, prezantimi i ligjëratave përmes faqeve të PowerPoint (PowerPoint Slides), Përdorimi i uebfaqeve të ndryshme në internet për qëllime ushtrimesh dhe demonstrimesh të fjalorit, rregullave gramatikore, shqiptimit të fjalëve dhe rendit të fjalëve në fjali.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sq-AL"/>
              </w:rPr>
              <w:t xml:space="preserve">Përdorimi i tabelës, etj. </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Raporti ndërmjet pjesës teorike dhe praktike të studimit</w:t>
            </w:r>
          </w:p>
        </w:tc>
        <w:tc>
          <w:tcPr>
            <w:tcW w:w="5868"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Dy ligjërata dhe një ushtrime në javë (Metoda ime përfshinë 20% udhëzime dhe 80 % ushtrime/praktikë)</w:t>
            </w:r>
          </w:p>
        </w:tc>
      </w:tr>
      <w:tr w:rsidR="002F6878" w:rsidRPr="004019C0" w:rsidTr="00BC081A">
        <w:tc>
          <w:tcPr>
            <w:tcW w:w="9576" w:type="dxa"/>
            <w:gridSpan w:val="2"/>
            <w:shd w:val="clear" w:color="auto" w:fill="BFBFBF"/>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 bazë</w:t>
            </w:r>
          </w:p>
        </w:tc>
        <w:tc>
          <w:tcPr>
            <w:tcW w:w="5868" w:type="dxa"/>
          </w:tcPr>
          <w:p w:rsidR="002F6878" w:rsidRPr="004019C0" w:rsidRDefault="002F6878" w:rsidP="00A83F78">
            <w:pPr>
              <w:spacing w:line="240" w:lineRule="auto"/>
              <w:ind w:right="72"/>
              <w:contextualSpacing/>
              <w:jc w:val="both"/>
              <w:rPr>
                <w:rFonts w:ascii="Times New Roman" w:hAnsi="Times New Roman"/>
                <w:sz w:val="24"/>
                <w:szCs w:val="24"/>
              </w:rPr>
            </w:pPr>
            <w:r w:rsidRPr="004019C0">
              <w:rPr>
                <w:rFonts w:ascii="Times New Roman" w:hAnsi="Times New Roman"/>
                <w:sz w:val="24"/>
                <w:szCs w:val="24"/>
              </w:rPr>
              <w:t>John and Liz Soars, New Headway-Upper Intermediate, Oxford University Press, Oxford,  2009</w:t>
            </w:r>
          </w:p>
          <w:p w:rsidR="002F6878" w:rsidRPr="004019C0" w:rsidRDefault="002F6878" w:rsidP="00A83F78">
            <w:pPr>
              <w:autoSpaceDE w:val="0"/>
              <w:autoSpaceDN w:val="0"/>
              <w:adjustRightInd w:val="0"/>
              <w:spacing w:line="240" w:lineRule="auto"/>
              <w:contextualSpacing/>
              <w:jc w:val="both"/>
              <w:rPr>
                <w:rFonts w:ascii="Times New Roman" w:hAnsi="Times New Roman"/>
                <w:color w:val="000000"/>
                <w:sz w:val="24"/>
                <w:szCs w:val="24"/>
                <w:lang w:val="sq-AL"/>
              </w:rPr>
            </w:pPr>
            <w:r w:rsidRPr="004019C0">
              <w:rPr>
                <w:rFonts w:ascii="Times New Roman" w:hAnsi="Times New Roman"/>
                <w:sz w:val="24"/>
                <w:szCs w:val="24"/>
              </w:rPr>
              <w:t>E.B. Nikolaenko, Business English, Tomsk Polytechnic University, 2008</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 shtesë</w:t>
            </w:r>
          </w:p>
        </w:tc>
        <w:tc>
          <w:tcPr>
            <w:tcW w:w="5868" w:type="dxa"/>
          </w:tcPr>
          <w:p w:rsidR="002F6878" w:rsidRPr="004019C0" w:rsidRDefault="002F6878" w:rsidP="00A83F78">
            <w:pPr>
              <w:spacing w:line="240" w:lineRule="auto"/>
              <w:ind w:right="72"/>
              <w:contextualSpacing/>
              <w:jc w:val="both"/>
              <w:rPr>
                <w:rFonts w:ascii="Times New Roman" w:hAnsi="Times New Roman"/>
                <w:sz w:val="24"/>
                <w:szCs w:val="24"/>
              </w:rPr>
            </w:pPr>
            <w:r w:rsidRPr="004019C0">
              <w:rPr>
                <w:rFonts w:ascii="Times New Roman" w:hAnsi="Times New Roman"/>
                <w:sz w:val="24"/>
                <w:szCs w:val="24"/>
              </w:rPr>
              <w:t>John Eastwood-Oxford practice grammar published 2008</w:t>
            </w:r>
          </w:p>
          <w:p w:rsidR="002F6878" w:rsidRPr="004019C0" w:rsidRDefault="002F6878" w:rsidP="00A83F78">
            <w:pPr>
              <w:spacing w:line="240" w:lineRule="auto"/>
              <w:ind w:hanging="18"/>
              <w:contextualSpacing/>
              <w:jc w:val="both"/>
              <w:rPr>
                <w:rFonts w:ascii="Times New Roman" w:hAnsi="Times New Roman"/>
                <w:sz w:val="24"/>
                <w:szCs w:val="24"/>
              </w:rPr>
            </w:pPr>
            <w:r w:rsidRPr="004019C0">
              <w:rPr>
                <w:rFonts w:ascii="Times New Roman" w:hAnsi="Times New Roman"/>
                <w:sz w:val="24"/>
                <w:szCs w:val="24"/>
              </w:rPr>
              <w:t xml:space="preserve"> Oxford Learner’s Dictionary</w:t>
            </w:r>
          </w:p>
        </w:tc>
      </w:tr>
    </w:tbl>
    <w:p w:rsidR="002F6878" w:rsidRPr="004019C0" w:rsidRDefault="002F6878" w:rsidP="00A83F78">
      <w:pPr>
        <w:spacing w:line="240" w:lineRule="auto"/>
        <w:contextualSpacing/>
        <w:jc w:val="both"/>
        <w:rPr>
          <w:rFonts w:ascii="Times New Roman" w:hAnsi="Times New Roman"/>
          <w:sz w:val="24"/>
          <w:szCs w:val="24"/>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5868"/>
      </w:tblGrid>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Titulli i lëndës: </w:t>
            </w:r>
          </w:p>
        </w:tc>
        <w:tc>
          <w:tcPr>
            <w:tcW w:w="586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Hyrje në Sigurime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68" w:type="dxa"/>
          </w:tcPr>
          <w:p w:rsidR="002F6878" w:rsidRPr="004019C0" w:rsidRDefault="002F6878" w:rsidP="00A83F78">
            <w:pPr>
              <w:tabs>
                <w:tab w:val="left" w:pos="1368"/>
                <w:tab w:val="left" w:pos="1653"/>
                <w:tab w:val="left" w:pos="2700"/>
                <w:tab w:val="decimal" w:pos="2880"/>
                <w:tab w:val="left" w:pos="4491"/>
                <w:tab w:val="decimal" w:pos="6291"/>
              </w:tabs>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Lënda Hyrje ne sigurime është lende bazike përmes se cilës studentet arrijnë njohurit bazike mbi rendësin dhe funksionin e veprimtarisë se sigurimeve, njohuritë themelore teorike dhe praktike mbi ekonominë dhe aspektin juridike te sigurimeve. Njëkohësisht do te mësojnë mbi rrezikun dhe menaxhimin e tij përmes </w:t>
            </w:r>
            <w:r w:rsidRPr="004019C0">
              <w:rPr>
                <w:rFonts w:ascii="Times New Roman" w:hAnsi="Times New Roman"/>
                <w:sz w:val="24"/>
                <w:szCs w:val="24"/>
                <w:lang w:val="sq-AL"/>
              </w:rPr>
              <w:lastRenderedPageBreak/>
              <w:t>bashkesigurimit dhe risigurimit, mbi mbrojtjen e konsumatoreve , konkurrencën ne tregun e sigurimeve si dhe marketingun ne sigurime. Lënda ofron njohuritë themelore mbi raportimet financiare dhe raportimet tjera te shoqërive te sigurimeve si dhe mbi margjinën e solvences dhe rezervat teknike te shoqërive për sigurime.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lastRenderedPageBreak/>
              <w:t>Qëllimet e lëndës:</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Qëllimi i lendes është qe studentit te fitojnë njohurit bazike mbi sigurimet, te cilat do t’iu ndihmojnë qe me lehte ti kuptojnë lendet tjera me te specializuara. </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68"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Rezultate e të nxënit bëhen nga:</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Njohuritë:                                                                                     -Të arrijnë njohuri themelore mbi rendësin e sigurimeve, si  shkence dhe veprimtari ekonomike;                                                -Të kuptojnë llojet e sigurimeve dhe klasifikimin e tyre;             -Te fitojnë njohuri themelore mbi mbikëqyrjen e sigurimeve dhe mbrojtjen e interesit te konsumatoreve.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Aftësitë &amp; Shkathtësitë:                                                                  -Aftësim i studenteve për te punuar ne shoqëritë e sigurimeve, organet shtetërore, odat ekonomike, ne asociacionet profesionale te sigurimeve,                                                                -Aftësi për te punuar ne mbikëqyrje te sigurimeve, banka dhe institucione tjera financiare;                                                         -Aftësi ne kuptimin e rrezikut dhe menaxhimin e tij.</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868"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 xml:space="preserve">Konkretizimi i koncepteve teorike të mësuara me studimin dhe analizën e shembujve praktikë. Puna me grupe, studime të rasteve kërkimore </w:t>
            </w:r>
          </w:p>
        </w:tc>
      </w:tr>
      <w:tr w:rsidR="002F6878" w:rsidRPr="004019C0" w:rsidTr="00BC081A">
        <w:trPr>
          <w:trHeight w:val="809"/>
        </w:trPr>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868"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Në një semestër mbahen dy kollokuiume (teste), kurse në fund të semestrit mbahet provimi.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it-IT"/>
              </w:rPr>
              <w:t>Përdorimi i tabelës, Interneti,  wireless, kompjuteri, projektori,  Powerpoint etj.</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80% pjesa teorike</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 pjesa praktike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rPr>
              <w:t>Prof Dr. Ilir Hoti “The industry of Insurance and Risk Management”, Tiranë 2008</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lastRenderedPageBreak/>
              <w:t>Literatura shtesë</w:t>
            </w:r>
          </w:p>
        </w:tc>
        <w:tc>
          <w:tcPr>
            <w:tcW w:w="5868" w:type="dxa"/>
          </w:tcPr>
          <w:p w:rsidR="002F6878" w:rsidRPr="004019C0" w:rsidRDefault="002F6878" w:rsidP="00990700">
            <w:pPr>
              <w:numPr>
                <w:ilvl w:val="0"/>
                <w:numId w:val="165"/>
              </w:numPr>
              <w:spacing w:after="0" w:line="240" w:lineRule="auto"/>
              <w:contextualSpacing/>
              <w:jc w:val="both"/>
              <w:rPr>
                <w:rFonts w:ascii="Times New Roman" w:hAnsi="Times New Roman"/>
                <w:sz w:val="24"/>
                <w:szCs w:val="24"/>
              </w:rPr>
            </w:pPr>
            <w:r w:rsidRPr="004019C0">
              <w:rPr>
                <w:rFonts w:ascii="Times New Roman" w:hAnsi="Times New Roman"/>
                <w:sz w:val="24"/>
                <w:szCs w:val="24"/>
              </w:rPr>
              <w:t>Mr.Sc. Sherif Gashi “Analysis of the insurance market” Prishtinë 2011</w:t>
            </w:r>
          </w:p>
        </w:tc>
      </w:tr>
    </w:tbl>
    <w:p w:rsidR="002F6878" w:rsidRPr="004019C0" w:rsidRDefault="002F6878" w:rsidP="00A83F78">
      <w:pPr>
        <w:spacing w:line="240" w:lineRule="auto"/>
        <w:contextualSpacing/>
        <w:jc w:val="both"/>
        <w:rPr>
          <w:rFonts w:ascii="Times New Roman" w:hAnsi="Times New Roman"/>
          <w:sz w:val="24"/>
          <w:szCs w:val="24"/>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90"/>
        <w:gridCol w:w="5850"/>
      </w:tblGrid>
      <w:tr w:rsidR="002F6878" w:rsidRPr="004019C0" w:rsidTr="00BC081A">
        <w:tc>
          <w:tcPr>
            <w:tcW w:w="9540"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HYRJE NË ADMINISTRATË PUBLIKE</w:t>
            </w:r>
          </w:p>
        </w:tc>
      </w:tr>
      <w:tr w:rsidR="002F6878" w:rsidRPr="004019C0" w:rsidTr="00BC081A">
        <w:tc>
          <w:tcPr>
            <w:tcW w:w="369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0"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bCs/>
                <w:sz w:val="24"/>
                <w:szCs w:val="24"/>
                <w:lang w:val="sq-AL"/>
              </w:rPr>
              <w:t>Lënda fokusohet në historikun, konceptet dhe kornizën institucionale të administratës publike në vende të ndryshme të botës, por elaborimet më të mëdha kanë të bëjnë me administratën publike/shtetërore të Kosovës. Do të trajtohen institucionet më të rëndësishme të administratës publike, procesi i reformave të saj dhe digjitalizimi i administratës si një proces fundamental. Administrata qëndrore dhe ajo lokale, veprimtaria e tyre, bartësit dhe kompetencat do të trajtohen gjerësisht. Etika e shërbyesve do të trajtohet poashtu.</w:t>
            </w:r>
          </w:p>
        </w:tc>
      </w:tr>
      <w:tr w:rsidR="002F6878" w:rsidRPr="004019C0" w:rsidTr="00BC081A">
        <w:tc>
          <w:tcPr>
            <w:tcW w:w="369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0" w:type="dxa"/>
          </w:tcPr>
          <w:p w:rsidR="002F6878" w:rsidRPr="004019C0" w:rsidRDefault="002F6878" w:rsidP="00A83F78">
            <w:pPr>
              <w:autoSpaceDE w:val="0"/>
              <w:autoSpaceDN w:val="0"/>
              <w:adjustRightInd w:val="0"/>
              <w:spacing w:line="240" w:lineRule="auto"/>
              <w:contextualSpacing/>
              <w:jc w:val="both"/>
              <w:rPr>
                <w:rFonts w:ascii="Times New Roman" w:hAnsi="Times New Roman"/>
                <w:color w:val="000000"/>
                <w:sz w:val="24"/>
                <w:szCs w:val="24"/>
                <w:lang w:val="sq-AL"/>
              </w:rPr>
            </w:pPr>
            <w:r w:rsidRPr="004019C0">
              <w:rPr>
                <w:rFonts w:ascii="Times New Roman" w:hAnsi="Times New Roman"/>
                <w:bCs/>
                <w:sz w:val="24"/>
                <w:szCs w:val="24"/>
                <w:lang w:val="sq-AL"/>
              </w:rPr>
              <w:t>Qëllimi i studimit të kësaj lënde është që të pajisë studentët me njohuri teorike dhe praktike për mënyrën e funksionimit të administratës publike  . në mënyrë studenti/ja të dijë se kush është përgjegjës për çka dhe cili është roli i administratës në zbatimin e politikave publike, si zbatohen ato dhe si ndërlidhen me mirëqenjën e individit dhe të segmentëtëve të ndryshëm të shoqërisë.</w:t>
            </w:r>
          </w:p>
        </w:tc>
      </w:tr>
      <w:tr w:rsidR="002F6878" w:rsidRPr="004019C0" w:rsidTr="00BC081A">
        <w:tc>
          <w:tcPr>
            <w:tcW w:w="369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850"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lëndë pritet që studentët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pë</w:t>
            </w:r>
            <w:r w:rsidRPr="004019C0">
              <w:rPr>
                <w:rFonts w:ascii="Times New Roman" w:hAnsi="Times New Roman"/>
                <w:sz w:val="24"/>
                <w:szCs w:val="24"/>
                <w:lang w:val="sq-AL"/>
              </w:rPr>
              <w:t>r</w:t>
            </w:r>
            <w:r w:rsidRPr="004019C0">
              <w:rPr>
                <w:rFonts w:ascii="Times New Roman" w:hAnsi="Times New Roman"/>
                <w:bCs/>
                <w:kern w:val="36"/>
                <w:sz w:val="24"/>
                <w:szCs w:val="24"/>
                <w:lang w:val="sq-AL"/>
              </w:rPr>
              <w:t xml:space="preserve"> konceptet kryesore t</w:t>
            </w:r>
            <w:r w:rsidRPr="004019C0">
              <w:rPr>
                <w:rFonts w:ascii="Times New Roman" w:hAnsi="Times New Roman"/>
                <w:sz w:val="24"/>
                <w:szCs w:val="24"/>
                <w:lang w:val="sq-AL"/>
              </w:rPr>
              <w:t>ë Administratës Publike;</w:t>
            </w:r>
          </w:p>
          <w:p w:rsidR="002F6878" w:rsidRPr="004019C0" w:rsidRDefault="002F6878" w:rsidP="00A83F78">
            <w:pPr>
              <w:shd w:val="clear" w:color="auto" w:fill="FFFFFF"/>
              <w:spacing w:line="240" w:lineRule="auto"/>
              <w:contextualSpacing/>
              <w:jc w:val="both"/>
              <w:outlineLvl w:val="0"/>
              <w:rPr>
                <w:rFonts w:ascii="Times New Roman" w:hAnsi="Times New Roman"/>
                <w:bCs/>
                <w:sz w:val="24"/>
                <w:szCs w:val="24"/>
                <w:lang w:val="sq-AL"/>
              </w:rPr>
            </w:pPr>
            <w:r w:rsidRPr="004019C0">
              <w:rPr>
                <w:rFonts w:ascii="Times New Roman" w:hAnsi="Times New Roman"/>
                <w:bCs/>
                <w:kern w:val="36"/>
                <w:sz w:val="24"/>
                <w:szCs w:val="24"/>
                <w:lang w:val="sq-AL"/>
              </w:rPr>
              <w:t>- njohuri p</w:t>
            </w:r>
            <w:r w:rsidRPr="004019C0">
              <w:rPr>
                <w:rFonts w:ascii="Times New Roman" w:hAnsi="Times New Roman"/>
                <w:bCs/>
                <w:sz w:val="24"/>
                <w:szCs w:val="24"/>
                <w:lang w:val="sq-AL"/>
              </w:rPr>
              <w:t xml:space="preserve">ër organizimin e institucioneve të administratës publike, </w:t>
            </w:r>
          </w:p>
          <w:p w:rsidR="002F6878" w:rsidRPr="004019C0" w:rsidRDefault="002F6878" w:rsidP="00A83F78">
            <w:pPr>
              <w:shd w:val="clear" w:color="auto" w:fill="FFFFFF"/>
              <w:spacing w:line="240" w:lineRule="auto"/>
              <w:contextualSpacing/>
              <w:jc w:val="both"/>
              <w:outlineLvl w:val="0"/>
              <w:rPr>
                <w:rFonts w:ascii="Times New Roman" w:hAnsi="Times New Roman"/>
                <w:bCs/>
                <w:sz w:val="24"/>
                <w:szCs w:val="24"/>
                <w:lang w:val="sq-AL"/>
              </w:rPr>
            </w:pPr>
            <w:r w:rsidRPr="004019C0">
              <w:rPr>
                <w:rFonts w:ascii="Times New Roman" w:hAnsi="Times New Roman"/>
                <w:bCs/>
                <w:sz w:val="24"/>
                <w:szCs w:val="24"/>
                <w:lang w:val="sq-AL"/>
              </w:rPr>
              <w:t>- të dallojë qartë kompetencat e administratën qendrore nga ajo lokale</w:t>
            </w:r>
          </w:p>
          <w:p w:rsidR="002F6878" w:rsidRPr="004019C0" w:rsidRDefault="002F6878" w:rsidP="00A83F78">
            <w:pPr>
              <w:shd w:val="clear" w:color="auto" w:fill="FFFFFF"/>
              <w:spacing w:line="240" w:lineRule="auto"/>
              <w:contextualSpacing/>
              <w:jc w:val="both"/>
              <w:outlineLvl w:val="0"/>
              <w:rPr>
                <w:rFonts w:ascii="Times New Roman" w:hAnsi="Times New Roman"/>
                <w:bCs/>
                <w:sz w:val="24"/>
                <w:szCs w:val="24"/>
                <w:lang w:val="sq-AL"/>
              </w:rPr>
            </w:pPr>
            <w:r w:rsidRPr="004019C0">
              <w:rPr>
                <w:rFonts w:ascii="Times New Roman" w:hAnsi="Times New Roman"/>
                <w:bCs/>
                <w:sz w:val="24"/>
                <w:szCs w:val="24"/>
                <w:lang w:val="sq-AL"/>
              </w:rPr>
              <w:t>- të dijë kush për çka është përgjegj</w:t>
            </w:r>
            <w:r w:rsidRPr="004019C0">
              <w:rPr>
                <w:rFonts w:ascii="Times New Roman" w:eastAsia="MS Mincho" w:hAnsi="Times New Roman"/>
                <w:bCs/>
                <w:sz w:val="24"/>
                <w:szCs w:val="24"/>
                <w:lang w:val="sq-AL"/>
              </w:rPr>
              <w:t>ës</w:t>
            </w:r>
            <w:r w:rsidRPr="004019C0">
              <w:rPr>
                <w:rFonts w:ascii="Times New Roman" w:hAnsi="Times New Roman"/>
                <w:bCs/>
                <w:sz w:val="24"/>
                <w:szCs w:val="24"/>
                <w:lang w:val="sq-AL"/>
              </w:rPr>
              <w:t xml:space="preserve"> </w:t>
            </w:r>
          </w:p>
          <w:p w:rsidR="002F6878" w:rsidRPr="004019C0" w:rsidRDefault="002F6878" w:rsidP="00A83F78">
            <w:pPr>
              <w:shd w:val="clear" w:color="auto" w:fill="FFFFFF"/>
              <w:spacing w:line="240" w:lineRule="auto"/>
              <w:contextualSpacing/>
              <w:jc w:val="both"/>
              <w:outlineLvl w:val="0"/>
              <w:rPr>
                <w:rFonts w:ascii="Times New Roman" w:hAnsi="Times New Roman"/>
                <w:bCs/>
                <w:sz w:val="24"/>
                <w:szCs w:val="24"/>
                <w:lang w:val="sq-AL"/>
              </w:rPr>
            </w:pPr>
            <w:r w:rsidRPr="004019C0">
              <w:rPr>
                <w:rFonts w:ascii="Times New Roman" w:hAnsi="Times New Roman"/>
                <w:bCs/>
                <w:sz w:val="24"/>
                <w:szCs w:val="24"/>
                <w:lang w:val="sq-AL"/>
              </w:rPr>
              <w:t>Të dij rolin e shërbyesve civil dhe të drejtat e palëve karshi tyre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A83F78">
            <w:pPr>
              <w:pStyle w:val="ListParagraph"/>
              <w:autoSpaceDE w:val="0"/>
              <w:autoSpaceDN w:val="0"/>
              <w:adjustRightInd w:val="0"/>
              <w:ind w:left="0"/>
              <w:jc w:val="both"/>
              <w:rPr>
                <w:bCs/>
              </w:rPr>
            </w:pPr>
            <w:r w:rsidRPr="004019C0">
              <w:rPr>
                <w:bCs/>
                <w:kern w:val="36"/>
              </w:rPr>
              <w:t>-t</w:t>
            </w:r>
            <w:r w:rsidRPr="004019C0">
              <w:rPr>
                <w:bCs/>
              </w:rPr>
              <w:t>ë jetë i shkathtë për të gjetur ligjet bazë që kanë të bëjnë me qeverisjen lokale dhe ate qendrore në Kosovë dhe në vendet e Bashkimit Europian</w:t>
            </w:r>
          </w:p>
          <w:p w:rsidR="002F6878" w:rsidRPr="004019C0" w:rsidRDefault="002F6878" w:rsidP="00A83F78">
            <w:pPr>
              <w:pStyle w:val="ListParagraph"/>
              <w:autoSpaceDE w:val="0"/>
              <w:autoSpaceDN w:val="0"/>
              <w:adjustRightInd w:val="0"/>
              <w:ind w:left="0"/>
              <w:jc w:val="both"/>
              <w:rPr>
                <w:bCs/>
              </w:rPr>
            </w:pPr>
            <w:r w:rsidRPr="004019C0">
              <w:rPr>
                <w:bCs/>
              </w:rPr>
              <w:t>-të jetë i aftë për të studiuar /analizuar anët e forta dhe anët e dobëta të administratës publike</w:t>
            </w:r>
          </w:p>
          <w:p w:rsidR="002F6878" w:rsidRPr="004019C0" w:rsidRDefault="002F6878" w:rsidP="00A83F78">
            <w:pPr>
              <w:pStyle w:val="ListParagraph"/>
              <w:autoSpaceDE w:val="0"/>
              <w:autoSpaceDN w:val="0"/>
              <w:adjustRightInd w:val="0"/>
              <w:ind w:left="0"/>
              <w:jc w:val="both"/>
              <w:rPr>
                <w:bCs/>
              </w:rPr>
            </w:pPr>
            <w:r w:rsidRPr="004019C0">
              <w:rPr>
                <w:bCs/>
              </w:rPr>
              <w:t>- të di të përdorë/aplikojë njohuritë e fituara gjatë lëndë ne vendin e tyre të punës\</w:t>
            </w:r>
          </w:p>
          <w:p w:rsidR="002F6878" w:rsidRPr="004019C0" w:rsidRDefault="002F6878" w:rsidP="00A83F78">
            <w:pPr>
              <w:pStyle w:val="ListParagraph"/>
              <w:autoSpaceDE w:val="0"/>
              <w:autoSpaceDN w:val="0"/>
              <w:adjustRightInd w:val="0"/>
              <w:ind w:left="0"/>
              <w:jc w:val="both"/>
              <w:rPr>
                <w:bCs/>
                <w:kern w:val="36"/>
              </w:rPr>
            </w:pPr>
            <w:r w:rsidRPr="004019C0">
              <w:rPr>
                <w:bCs/>
                <w:kern w:val="36"/>
              </w:rPr>
              <w:t>-aft</w:t>
            </w:r>
            <w:r w:rsidRPr="004019C0">
              <w:rPr>
                <w:bCs/>
              </w:rPr>
              <w:t>ësi për t'i shfrytëzuar për çështje profesionale rrugët, procedurat dhe mekanizmat e mbikëqurjes së institucioneve të administratës</w:t>
            </w:r>
          </w:p>
          <w:p w:rsidR="002F6878" w:rsidRPr="004019C0" w:rsidRDefault="002F6878" w:rsidP="00A83F78">
            <w:pPr>
              <w:pStyle w:val="ListParagraph"/>
              <w:autoSpaceDE w:val="0"/>
              <w:autoSpaceDN w:val="0"/>
              <w:adjustRightInd w:val="0"/>
              <w:ind w:left="0"/>
              <w:jc w:val="both"/>
              <w:rPr>
                <w:bCs/>
              </w:rPr>
            </w:pPr>
            <w:r w:rsidRPr="004019C0">
              <w:rPr>
                <w:bCs/>
                <w:kern w:val="36"/>
              </w:rPr>
              <w:t>-t'i detektoj</w:t>
            </w:r>
            <w:r w:rsidRPr="004019C0">
              <w:rPr>
                <w:bCs/>
              </w:rPr>
              <w:t>ë, analizojë dhe t'u gjejë përgjigjen adekuate problemeve të administratës si korrupsioni, vendimet apo procedurat jo etike, nepotizmi etj</w:t>
            </w:r>
          </w:p>
          <w:p w:rsidR="002F6878" w:rsidRPr="004019C0" w:rsidRDefault="002F6878" w:rsidP="00A83F78">
            <w:pPr>
              <w:pStyle w:val="ListParagraph"/>
              <w:autoSpaceDE w:val="0"/>
              <w:autoSpaceDN w:val="0"/>
              <w:adjustRightInd w:val="0"/>
              <w:ind w:left="0"/>
              <w:jc w:val="both"/>
            </w:pPr>
            <w:r w:rsidRPr="004019C0">
              <w:rPr>
                <w:bCs/>
              </w:rPr>
              <w:t xml:space="preserve">-t'i adresojnë padrejtësitë dhe shkeljet eventuale ligjore në </w:t>
            </w:r>
            <w:r w:rsidRPr="004019C0">
              <w:rPr>
                <w:bCs/>
              </w:rPr>
              <w:lastRenderedPageBreak/>
              <w:t>administratë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A83F78">
            <w:pPr>
              <w:pStyle w:val="NoSpacing1"/>
              <w:contextualSpacing/>
              <w:jc w:val="both"/>
              <w:rPr>
                <w:rFonts w:ascii="Times New Roman" w:hAnsi="Times New Roman"/>
                <w:bCs/>
                <w:sz w:val="24"/>
                <w:szCs w:val="24"/>
                <w:lang w:val="sq-AL"/>
              </w:rPr>
            </w:pPr>
            <w:r w:rsidRPr="004019C0">
              <w:rPr>
                <w:rFonts w:ascii="Times New Roman" w:hAnsi="Times New Roman"/>
                <w:bCs/>
                <w:kern w:val="36"/>
                <w:sz w:val="24"/>
                <w:szCs w:val="24"/>
                <w:lang w:val="sq-AL"/>
              </w:rPr>
              <w:t>-t</w:t>
            </w:r>
            <w:r w:rsidRPr="004019C0">
              <w:rPr>
                <w:rFonts w:ascii="Times New Roman" w:hAnsi="Times New Roman"/>
                <w:bCs/>
                <w:sz w:val="24"/>
                <w:szCs w:val="24"/>
                <w:lang w:val="sq-AL"/>
              </w:rPr>
              <w:t>ë ketë ekspertizën e mjaftueshme profesionale sa që në mënyrë të pavarur mund të dizajnojë dhe implementojë strategjinë për reforma të segmenteve të pushtetit qendror dhe atij lokal</w:t>
            </w:r>
          </w:p>
          <w:p w:rsidR="002F6878" w:rsidRPr="004019C0" w:rsidRDefault="002F6878" w:rsidP="00A83F78">
            <w:pPr>
              <w:autoSpaceDE w:val="0"/>
              <w:autoSpaceDN w:val="0"/>
              <w:adjustRightInd w:val="0"/>
              <w:spacing w:line="240" w:lineRule="auto"/>
              <w:contextualSpacing/>
              <w:jc w:val="both"/>
              <w:rPr>
                <w:rFonts w:ascii="Times New Roman" w:hAnsi="Times New Roman"/>
                <w:i/>
                <w:sz w:val="24"/>
                <w:szCs w:val="24"/>
                <w:lang w:val="sq-AL"/>
              </w:rPr>
            </w:pPr>
            <w:r w:rsidRPr="004019C0">
              <w:rPr>
                <w:rFonts w:ascii="Times New Roman" w:hAnsi="Times New Roman"/>
                <w:bCs/>
                <w:sz w:val="24"/>
                <w:szCs w:val="24"/>
                <w:lang w:val="sq-AL"/>
              </w:rPr>
              <w:t xml:space="preserve">-të jetë në gjendje që t'i hulumtojë dhe sintetizojë gjetjet e studimeve krahasimore </w:t>
            </w:r>
            <w:r w:rsidRPr="004019C0">
              <w:rPr>
                <w:rFonts w:ascii="Times New Roman" w:hAnsi="Times New Roman"/>
                <w:bCs/>
                <w:kern w:val="36"/>
                <w:sz w:val="24"/>
                <w:szCs w:val="24"/>
                <w:lang w:val="sq-AL"/>
              </w:rPr>
              <w:t xml:space="preserve"> </w:t>
            </w:r>
          </w:p>
        </w:tc>
      </w:tr>
      <w:tr w:rsidR="002F6878" w:rsidRPr="004019C0" w:rsidTr="00BC081A">
        <w:tc>
          <w:tcPr>
            <w:tcW w:w="369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lastRenderedPageBreak/>
              <w:t xml:space="preserve">Metodologjia e mësimdhënies:  </w:t>
            </w:r>
          </w:p>
        </w:tc>
        <w:tc>
          <w:tcPr>
            <w:tcW w:w="5850" w:type="dxa"/>
          </w:tcPr>
          <w:p w:rsidR="002F6878" w:rsidRPr="004019C0" w:rsidRDefault="002F6878" w:rsidP="00A83F78">
            <w:pPr>
              <w:spacing w:line="240" w:lineRule="auto"/>
              <w:contextualSpacing/>
              <w:jc w:val="both"/>
              <w:rPr>
                <w:rFonts w:ascii="Times New Roman" w:eastAsia="Arial Unicode MS" w:hAnsi="Times New Roman"/>
                <w:sz w:val="24"/>
                <w:szCs w:val="24"/>
                <w:lang w:val="sq-AL" w:eastAsia="zh-CN"/>
              </w:rPr>
            </w:pPr>
            <w:r w:rsidRPr="004019C0">
              <w:rPr>
                <w:rFonts w:ascii="Times New Roman" w:hAnsi="Times New Roman"/>
                <w:sz w:val="24"/>
                <w:szCs w:val="24"/>
                <w:lang w:val="sq-AL"/>
              </w:rPr>
              <w:t>Trajtimi teorik përfshirë edhe metoda bashkëkohore të praktikumit.</w:t>
            </w:r>
          </w:p>
          <w:p w:rsidR="002F6878" w:rsidRPr="004019C0" w:rsidRDefault="002F6878" w:rsidP="00A83F78">
            <w:pPr>
              <w:spacing w:line="240" w:lineRule="auto"/>
              <w:contextualSpacing/>
              <w:jc w:val="both"/>
              <w:rPr>
                <w:rFonts w:ascii="Times New Roman" w:eastAsia="Arial Unicode MS" w:hAnsi="Times New Roman"/>
                <w:sz w:val="24"/>
                <w:szCs w:val="24"/>
                <w:lang w:val="sq-AL" w:eastAsia="zh-CN"/>
              </w:rPr>
            </w:pPr>
            <w:r w:rsidRPr="004019C0">
              <w:rPr>
                <w:rFonts w:ascii="Times New Roman" w:eastAsia="Arial Unicode MS" w:hAnsi="Times New Roman"/>
                <w:sz w:val="24"/>
                <w:szCs w:val="24"/>
                <w:lang w:val="sq-AL" w:eastAsia="zh-CN"/>
              </w:rPr>
              <w:t>-  Trajtimi komparativ i çështjeve duke evidentuar mangësitë dhe përparësitë në lidhje me këtë fush</w:t>
            </w:r>
            <w:r w:rsidRPr="004019C0">
              <w:rPr>
                <w:rFonts w:ascii="Times New Roman" w:hAnsi="Times New Roman"/>
                <w:sz w:val="24"/>
                <w:szCs w:val="24"/>
                <w:lang w:val="sq-AL"/>
              </w:rPr>
              <w:t>ë</w:t>
            </w:r>
            <w:r w:rsidRPr="004019C0">
              <w:rPr>
                <w:rFonts w:ascii="Times New Roman" w:eastAsia="Arial Unicode MS" w:hAnsi="Times New Roman"/>
                <w:sz w:val="24"/>
                <w:szCs w:val="24"/>
                <w:lang w:val="sq-AL" w:eastAsia="zh-CN"/>
              </w:rPr>
              <w:t xml:space="preserve">  në Kosovë dhe mundësitë për reformë.</w:t>
            </w:r>
          </w:p>
          <w:p w:rsidR="002F6878" w:rsidRPr="004019C0" w:rsidRDefault="002F6878" w:rsidP="00A83F78">
            <w:pPr>
              <w:spacing w:line="240" w:lineRule="auto"/>
              <w:contextualSpacing/>
              <w:jc w:val="both"/>
              <w:rPr>
                <w:rFonts w:ascii="Times New Roman" w:eastAsia="Arial Unicode MS" w:hAnsi="Times New Roman"/>
                <w:sz w:val="24"/>
                <w:szCs w:val="24"/>
                <w:lang w:val="sq-AL" w:eastAsia="zh-CN"/>
              </w:rPr>
            </w:pPr>
            <w:r w:rsidRPr="004019C0">
              <w:rPr>
                <w:rFonts w:ascii="Times New Roman" w:eastAsia="Arial Unicode MS" w:hAnsi="Times New Roman"/>
                <w:sz w:val="24"/>
                <w:szCs w:val="24"/>
                <w:lang w:val="sq-AL" w:eastAsia="zh-CN"/>
              </w:rPr>
              <w:t>-  Trajtimi dhe diskutimi i rasteve konkrete nga veprimtaria e administratës Publike në Kosovë.</w:t>
            </w:r>
          </w:p>
          <w:p w:rsidR="002F6878" w:rsidRPr="004019C0" w:rsidRDefault="002F6878" w:rsidP="00A83F78">
            <w:pPr>
              <w:spacing w:line="240" w:lineRule="auto"/>
              <w:contextualSpacing/>
              <w:jc w:val="both"/>
              <w:rPr>
                <w:rFonts w:ascii="Times New Roman" w:eastAsia="Arial Unicode MS" w:hAnsi="Times New Roman"/>
                <w:sz w:val="24"/>
                <w:szCs w:val="24"/>
                <w:lang w:val="sq-AL" w:eastAsia="zh-CN"/>
              </w:rPr>
            </w:pPr>
            <w:r w:rsidRPr="004019C0">
              <w:rPr>
                <w:rFonts w:ascii="Times New Roman" w:eastAsia="Arial Unicode MS" w:hAnsi="Times New Roman"/>
                <w:sz w:val="24"/>
                <w:szCs w:val="24"/>
                <w:lang w:val="sq-AL" w:eastAsia="zh-CN"/>
              </w:rPr>
              <w:t>- Prezantime nga ana e studentëve të temave të caktuara nën mbikëqyrjen e profesorit dhe hapja e debatit (mësimi interaktiv).</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eastAsia="Arial Unicode MS" w:hAnsi="Times New Roman"/>
                <w:sz w:val="24"/>
                <w:szCs w:val="24"/>
                <w:lang w:val="sq-AL" w:eastAsia="zh-CN"/>
              </w:rPr>
              <w:t>-</w:t>
            </w:r>
            <w:r w:rsidRPr="004019C0">
              <w:rPr>
                <w:rFonts w:ascii="Times New Roman" w:hAnsi="Times New Roman"/>
                <w:sz w:val="24"/>
                <w:szCs w:val="24"/>
                <w:lang w:val="sq-AL"/>
              </w:rPr>
              <w:t xml:space="preserve">   Ushtrimet dhe seminaret si një proces interaktiv i mësimit për studentët, duke u bazuar në studimin e pavarur të materies nga ana e studentit nën mbikëqyrjen nga ana e mësimdhënësit të lëndës. </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   Trajtimi i shembujve të ndryshëm me qëllim të lehtësimit dhe të kuptuarit të lëndës  nga studentët.</w:t>
            </w:r>
          </w:p>
        </w:tc>
      </w:tr>
      <w:tr w:rsidR="002F6878" w:rsidRPr="004019C0" w:rsidTr="00BC081A">
        <w:tc>
          <w:tcPr>
            <w:tcW w:w="369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850"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Studenti vler</w:t>
            </w:r>
            <w:r w:rsidRPr="004019C0">
              <w:rPr>
                <w:rFonts w:ascii="Times New Roman" w:hAnsi="Times New Roman"/>
                <w:bCs/>
                <w:sz w:val="24"/>
                <w:szCs w:val="24"/>
                <w:lang w:val="sq-AL"/>
              </w:rPr>
              <w:t xml:space="preserve">ësohet me dy kollokiume dhe me provim final. Studenti notohet edhe duke i fituar pikët e projektit hulumtues që i jipet si detyrë e shtëpisë gjatë semestrit por do të vlerësohet vetëiniciativa, aftësia e të gjykuarit etik për çështjet që kanë të bëjnë me administratën publike, si dhe aktivitet e tij/saj gjatë gjithë semestrit..  </w:t>
            </w:r>
          </w:p>
        </w:tc>
      </w:tr>
      <w:tr w:rsidR="002F6878" w:rsidRPr="004019C0" w:rsidTr="00BC081A">
        <w:tc>
          <w:tcPr>
            <w:tcW w:w="3690" w:type="dxa"/>
            <w:shd w:val="clear" w:color="auto" w:fill="FFFFFF"/>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w:t>
            </w:r>
          </w:p>
        </w:tc>
        <w:tc>
          <w:tcPr>
            <w:tcW w:w="5850" w:type="dxa"/>
            <w:shd w:val="clear" w:color="auto" w:fill="FFFFFF"/>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Prezenc</w:t>
            </w:r>
            <w:r w:rsidRPr="004019C0">
              <w:rPr>
                <w:rFonts w:ascii="Times New Roman" w:hAnsi="Times New Roman"/>
                <w:bCs/>
                <w:sz w:val="24"/>
                <w:szCs w:val="24"/>
                <w:lang w:val="sq-AL"/>
              </w:rPr>
              <w:t>ë e ekspertit të administratës publike me qëllim të konkretizimit të procesit të punës brenda institucionit, një vizitë në  institucionet komunale/qendrore, interneti, tabela, projektori.</w:t>
            </w:r>
          </w:p>
        </w:tc>
      </w:tr>
      <w:tr w:rsidR="002F6878" w:rsidRPr="004019C0" w:rsidTr="00BC081A">
        <w:tc>
          <w:tcPr>
            <w:tcW w:w="3690" w:type="dxa"/>
            <w:shd w:val="clear" w:color="auto" w:fill="FFFFFF"/>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Shpërndarja e pjesës teorike dhe praktike të studimeve</w:t>
            </w:r>
          </w:p>
        </w:tc>
        <w:tc>
          <w:tcPr>
            <w:tcW w:w="5850" w:type="dxa"/>
            <w:shd w:val="clear" w:color="auto" w:fill="FFFFFF"/>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50 me 50 për qind</w:t>
            </w:r>
          </w:p>
        </w:tc>
      </w:tr>
      <w:tr w:rsidR="002F6878" w:rsidRPr="004019C0" w:rsidTr="00BC081A">
        <w:trPr>
          <w:trHeight w:val="980"/>
        </w:trPr>
        <w:tc>
          <w:tcPr>
            <w:tcW w:w="3690" w:type="dxa"/>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50" w:type="dxa"/>
          </w:tcPr>
          <w:p w:rsidR="002F6878" w:rsidRPr="004019C0" w:rsidRDefault="002F6878" w:rsidP="00A83F78">
            <w:pPr>
              <w:pStyle w:val="ListParagraph"/>
              <w:shd w:val="clear" w:color="auto" w:fill="FFFFFF"/>
              <w:ind w:left="0"/>
              <w:jc w:val="both"/>
              <w:outlineLvl w:val="0"/>
              <w:rPr>
                <w:bCs/>
              </w:rPr>
            </w:pPr>
            <w:r w:rsidRPr="004019C0">
              <w:rPr>
                <w:bCs/>
              </w:rPr>
              <w:t>Ligjëratat e autorizuara, Evliana Berani, 2015</w:t>
            </w:r>
          </w:p>
          <w:p w:rsidR="002F6878" w:rsidRPr="004019C0" w:rsidRDefault="002F6878" w:rsidP="00A83F78">
            <w:pPr>
              <w:pStyle w:val="ListParagraph"/>
              <w:shd w:val="clear" w:color="auto" w:fill="FFFFFF"/>
              <w:ind w:left="0"/>
              <w:jc w:val="both"/>
              <w:outlineLvl w:val="0"/>
              <w:rPr>
                <w:bCs/>
              </w:rPr>
            </w:pPr>
            <w:r w:rsidRPr="004019C0">
              <w:rPr>
                <w:bCs/>
              </w:rPr>
              <w:t>Ligjet për administratën publike/shërbyesit civilë/decentralizimin</w:t>
            </w:r>
          </w:p>
        </w:tc>
      </w:tr>
      <w:tr w:rsidR="002F6878" w:rsidRPr="004019C0" w:rsidTr="00BC081A">
        <w:trPr>
          <w:trHeight w:val="1142"/>
        </w:trPr>
        <w:tc>
          <w:tcPr>
            <w:tcW w:w="369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850" w:type="dxa"/>
          </w:tcPr>
          <w:p w:rsidR="002F6878" w:rsidRPr="004019C0" w:rsidRDefault="002F6878" w:rsidP="00A83F78">
            <w:pPr>
              <w:pStyle w:val="ListParagraph"/>
              <w:shd w:val="clear" w:color="auto" w:fill="FFFFFF"/>
              <w:ind w:left="0"/>
              <w:jc w:val="both"/>
              <w:outlineLvl w:val="0"/>
              <w:rPr>
                <w:bCs/>
              </w:rPr>
            </w:pPr>
            <w:r w:rsidRPr="004019C0">
              <w:rPr>
                <w:bCs/>
              </w:rPr>
              <w:t>Ligjet kundër korrupcionit/konfliktit të interesit</w:t>
            </w:r>
          </w:p>
          <w:p w:rsidR="002F6878" w:rsidRPr="004019C0" w:rsidRDefault="002F6878" w:rsidP="00A83F78">
            <w:pPr>
              <w:pStyle w:val="ListParagraph"/>
              <w:shd w:val="clear" w:color="auto" w:fill="FFFFFF"/>
              <w:ind w:left="0"/>
              <w:jc w:val="both"/>
              <w:outlineLvl w:val="0"/>
              <w:rPr>
                <w:bCs/>
              </w:rPr>
            </w:pPr>
            <w:r w:rsidRPr="004019C0">
              <w:rPr>
                <w:bCs/>
              </w:rPr>
              <w:t>Kodet etike të zyrtarëve të administratës publike/shtetërore</w:t>
            </w:r>
          </w:p>
          <w:p w:rsidR="002F6878" w:rsidRPr="004019C0" w:rsidRDefault="002F6878" w:rsidP="00A83F78">
            <w:pPr>
              <w:pStyle w:val="FootnoteText"/>
              <w:contextualSpacing/>
              <w:jc w:val="both"/>
              <w:rPr>
                <w:sz w:val="24"/>
                <w:szCs w:val="24"/>
                <w:lang w:val="sq-AL"/>
              </w:rPr>
            </w:pPr>
            <w:r w:rsidRPr="004019C0">
              <w:rPr>
                <w:bCs/>
                <w:sz w:val="24"/>
                <w:szCs w:val="24"/>
              </w:rPr>
              <w:t>Karta Evropiane e Qeverisjes Lokale</w:t>
            </w:r>
          </w:p>
        </w:tc>
      </w:tr>
    </w:tbl>
    <w:p w:rsidR="002F6878" w:rsidRPr="004019C0" w:rsidRDefault="002F6878" w:rsidP="00A83F78">
      <w:pPr>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11"/>
        <w:gridCol w:w="5857"/>
      </w:tblGrid>
      <w:tr w:rsidR="002F6878" w:rsidRPr="004019C0" w:rsidTr="002F6878">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Menaxhimi i Bizneseve të Vogla dhe të Mesme (BVM)</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Kohëzgjatja</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lastRenderedPageBreak/>
              <w:t>Përshkrimi i lëndës</w:t>
            </w:r>
          </w:p>
        </w:tc>
        <w:tc>
          <w:tcPr>
            <w:tcW w:w="5857"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 xml:space="preserve">Kjo lëndë përfshinë përkufizimin e bizneseve të vogla, krijimin dhe organizimin e tyre përfshirë ndërmarrësin, funksionimin dhe planifikimin e biznesit, mjedisin biznesor dhe rolin e institucioneve qeveritare dje joqeveritare në zhvillimin e BVM </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kësaj lënde është të trajtojë koncepte themelore lidhur me përkufizimin, menaxhimin dhe rritjes e bizneseve të vogla dhe të mesme, si dhe të kontribuojë që studentët:</w:t>
            </w:r>
          </w:p>
          <w:p w:rsidR="002F6878" w:rsidRPr="004019C0" w:rsidRDefault="002F6878" w:rsidP="00990700">
            <w:pPr>
              <w:pStyle w:val="ListParagraph"/>
              <w:numPr>
                <w:ilvl w:val="0"/>
                <w:numId w:val="96"/>
              </w:numPr>
              <w:ind w:left="242" w:hanging="242"/>
              <w:jc w:val="both"/>
            </w:pPr>
            <w:r w:rsidRPr="004019C0">
              <w:t xml:space="preserve">Të kuptojnë rëndësinë e BVM në ekonominë bashkëkohore, </w:t>
            </w:r>
          </w:p>
          <w:p w:rsidR="002F6878" w:rsidRPr="004019C0" w:rsidRDefault="002F6878" w:rsidP="00990700">
            <w:pPr>
              <w:pStyle w:val="ListParagraph"/>
              <w:numPr>
                <w:ilvl w:val="0"/>
                <w:numId w:val="96"/>
              </w:numPr>
              <w:ind w:left="242" w:hanging="242"/>
              <w:jc w:val="both"/>
              <w:rPr>
                <w:i/>
              </w:rPr>
            </w:pPr>
            <w:r w:rsidRPr="004019C0">
              <w:t>Të formojë aftësitë dhe shkathëtit e studentëve për të planifikuar, gjeneruar dhe menaxhuar bizneset.</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57"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rPr>
                <w:rFonts w:ascii="Times New Roman" w:hAnsi="Times New Roman"/>
                <w:i/>
                <w:sz w:val="24"/>
                <w:szCs w:val="24"/>
              </w:rPr>
            </w:pPr>
            <w:r w:rsidRPr="004019C0">
              <w:rPr>
                <w:rFonts w:ascii="Times New Roman" w:hAnsi="Times New Roman"/>
                <w:sz w:val="24"/>
                <w:szCs w:val="24"/>
                <w:lang w:val="sq-AL"/>
              </w:rPr>
              <w:t>Njohurit</w:t>
            </w:r>
          </w:p>
          <w:p w:rsidR="002F6878" w:rsidRPr="004019C0" w:rsidRDefault="002F6878" w:rsidP="00990700">
            <w:pPr>
              <w:pStyle w:val="ListParagraph"/>
              <w:numPr>
                <w:ilvl w:val="0"/>
                <w:numId w:val="92"/>
              </w:numPr>
              <w:shd w:val="clear" w:color="auto" w:fill="FFFFFF"/>
              <w:ind w:left="242" w:hanging="270"/>
              <w:jc w:val="both"/>
            </w:pPr>
            <w:r w:rsidRPr="004019C0">
              <w:t>Rëndësinë e BVM për ekonominë nacionale,</w:t>
            </w:r>
          </w:p>
          <w:p w:rsidR="002F6878" w:rsidRPr="004019C0" w:rsidRDefault="002F6878" w:rsidP="00990700">
            <w:pPr>
              <w:pStyle w:val="ListParagraph"/>
              <w:numPr>
                <w:ilvl w:val="0"/>
                <w:numId w:val="92"/>
              </w:numPr>
              <w:shd w:val="clear" w:color="auto" w:fill="FFFFFF"/>
              <w:ind w:left="242" w:hanging="270"/>
              <w:jc w:val="both"/>
            </w:pPr>
            <w:r w:rsidRPr="004019C0">
              <w:t>Format e pronësisë, organizimit dhe angazhimit të BVM,</w:t>
            </w:r>
          </w:p>
          <w:p w:rsidR="002F6878" w:rsidRPr="004019C0" w:rsidRDefault="002F6878" w:rsidP="00990700">
            <w:pPr>
              <w:pStyle w:val="ListParagraph"/>
              <w:numPr>
                <w:ilvl w:val="0"/>
                <w:numId w:val="92"/>
              </w:numPr>
              <w:shd w:val="clear" w:color="auto" w:fill="FFFFFF"/>
              <w:ind w:left="242" w:hanging="270"/>
              <w:jc w:val="both"/>
            </w:pPr>
            <w:r w:rsidRPr="004019C0">
              <w:t>Gjenerimin e ideve dhe përgatitjen e planit të biznesit</w:t>
            </w:r>
          </w:p>
          <w:p w:rsidR="002F6878" w:rsidRPr="004019C0" w:rsidRDefault="002F6878" w:rsidP="00A83F78">
            <w:pPr>
              <w:pStyle w:val="ListParagraph"/>
              <w:shd w:val="clear" w:color="auto" w:fill="FFFFFF"/>
              <w:ind w:left="242"/>
              <w:jc w:val="both"/>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Aftësit &amp; Shkathtësitë: </w:t>
            </w:r>
          </w:p>
          <w:p w:rsidR="002F6878" w:rsidRPr="004019C0" w:rsidRDefault="002F6878" w:rsidP="00990700">
            <w:pPr>
              <w:pStyle w:val="ListParagraph"/>
              <w:numPr>
                <w:ilvl w:val="0"/>
                <w:numId w:val="93"/>
              </w:numPr>
              <w:ind w:left="241" w:hanging="270"/>
              <w:jc w:val="both"/>
            </w:pPr>
            <w:r w:rsidRPr="004019C0">
              <w:t>Aftësi në fillimin dhe zhvillimin e biznesit,</w:t>
            </w:r>
          </w:p>
          <w:p w:rsidR="002F6878" w:rsidRPr="004019C0" w:rsidRDefault="002F6878" w:rsidP="00990700">
            <w:pPr>
              <w:pStyle w:val="ListParagraph"/>
              <w:numPr>
                <w:ilvl w:val="0"/>
                <w:numId w:val="93"/>
              </w:numPr>
              <w:ind w:left="242" w:hanging="270"/>
              <w:jc w:val="both"/>
            </w:pPr>
            <w:r w:rsidRPr="004019C0">
              <w:t>Aftësi në zbatimin e planit të biznesit, planit financiar, planin e marketingut.</w:t>
            </w:r>
          </w:p>
          <w:p w:rsidR="002F6878" w:rsidRPr="004019C0" w:rsidRDefault="002F6878" w:rsidP="00990700">
            <w:pPr>
              <w:pStyle w:val="ListParagraph"/>
              <w:numPr>
                <w:ilvl w:val="0"/>
                <w:numId w:val="93"/>
              </w:numPr>
              <w:ind w:left="242" w:hanging="270"/>
              <w:jc w:val="both"/>
            </w:pPr>
            <w:r w:rsidRPr="004019C0">
              <w:t>Shkathtësi për marrjen e iniciativave dhe menaxhimin e biznesit.</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Kompetencat: </w:t>
            </w:r>
          </w:p>
          <w:p w:rsidR="002F6878" w:rsidRPr="004019C0" w:rsidRDefault="002F6878" w:rsidP="00990700">
            <w:pPr>
              <w:pStyle w:val="ListParagraph"/>
              <w:numPr>
                <w:ilvl w:val="0"/>
                <w:numId w:val="92"/>
              </w:numPr>
              <w:ind w:left="241" w:hanging="270"/>
              <w:jc w:val="both"/>
            </w:pPr>
            <w:r w:rsidRPr="004019C0">
              <w:t>Kompetenca për të udhëhequr me biznese të vogla dhe të mesme</w:t>
            </w:r>
          </w:p>
          <w:p w:rsidR="002F6878" w:rsidRPr="004019C0" w:rsidRDefault="002F6878" w:rsidP="00990700">
            <w:pPr>
              <w:pStyle w:val="ListParagraph"/>
              <w:numPr>
                <w:ilvl w:val="0"/>
                <w:numId w:val="92"/>
              </w:numPr>
              <w:shd w:val="clear" w:color="auto" w:fill="FFFFFF"/>
              <w:ind w:left="242" w:hanging="270"/>
              <w:jc w:val="both"/>
            </w:pPr>
            <w:r w:rsidRPr="004019C0">
              <w:t>Kompetencë në vlerësimin e problemeve të menaxhimit të bizneseve të vogla.</w:t>
            </w:r>
          </w:p>
          <w:p w:rsidR="002F6878" w:rsidRPr="004019C0" w:rsidRDefault="002F6878" w:rsidP="00990700">
            <w:pPr>
              <w:pStyle w:val="ListParagraph"/>
              <w:numPr>
                <w:ilvl w:val="0"/>
                <w:numId w:val="92"/>
              </w:numPr>
              <w:shd w:val="clear" w:color="auto" w:fill="FFFFFF"/>
              <w:ind w:left="242" w:hanging="270"/>
              <w:jc w:val="both"/>
            </w:pPr>
            <w:r w:rsidRPr="004019C0">
              <w:t>Kompetencë e marrjes së veprimeve të një ndërmarrësi.</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868"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të ndryshme, përdorimi i metodës së studimit të rastit, luajtja e roleve, punëtoritë në klasë, prezantime në grupe, përdorim i përmbledhjeve të mësimit për studentë  që të regjistrojnë përvojën e tyre arsimore.</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86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lastRenderedPageBreak/>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lastRenderedPageBreak/>
              <w:t>Mjetet e konkretizimit – TI</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it-IT"/>
              </w:rPr>
              <w:t>Përdorimi i tabelës, Interneti,  wireless, kompjuteri, projektori,  Powerpoint etj.</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it-IT"/>
              </w:rPr>
            </w:pPr>
            <w:r w:rsidRPr="004019C0">
              <w:rPr>
                <w:rFonts w:ascii="Times New Roman" w:hAnsi="Times New Roman"/>
                <w:sz w:val="24"/>
                <w:szCs w:val="24"/>
                <w:lang w:val="it-IT"/>
              </w:rPr>
              <w:t>Gjatë ushtrimeve do të bëhet do të shtjellohet materiali mësimor duke analizuar një projekt kërkimor.</w:t>
            </w:r>
          </w:p>
        </w:tc>
      </w:tr>
      <w:tr w:rsidR="002F6878" w:rsidRPr="004019C0" w:rsidTr="002F6878">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The Management of Small and Medium Enterprises</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rPr>
              <w:t>Edited by Matthias Fink and Sascha Kraus, 2009</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868" w:type="dxa"/>
            <w:gridSpan w:val="2"/>
          </w:tcPr>
          <w:p w:rsidR="002F6878" w:rsidRPr="004019C0" w:rsidRDefault="002F6878" w:rsidP="00990700">
            <w:pPr>
              <w:pStyle w:val="ListParagraph"/>
              <w:numPr>
                <w:ilvl w:val="0"/>
                <w:numId w:val="107"/>
              </w:numPr>
              <w:ind w:left="252" w:hanging="252"/>
              <w:jc w:val="both"/>
              <w:rPr>
                <w:i/>
              </w:rPr>
            </w:pPr>
            <w:r w:rsidRPr="004019C0">
              <w:t>Strategjia e Zhvillimit të NVM  2012 - 2016</w:t>
            </w:r>
          </w:p>
        </w:tc>
      </w:tr>
    </w:tbl>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SEMESTRI IV</w:t>
      </w:r>
    </w:p>
    <w:p w:rsidR="002F6878" w:rsidRPr="004019C0" w:rsidRDefault="002F6878" w:rsidP="00A83F78">
      <w:pPr>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11"/>
        <w:gridCol w:w="5857"/>
      </w:tblGrid>
      <w:tr w:rsidR="002F6878" w:rsidRPr="004019C0" w:rsidTr="002F6878">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Biznesi Ndërkombëtar (BND)</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Kohëzgjatja</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 semester</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Lënda përshkruan biznesin ndërkombëtar,investimet ndërkombëtare, institucionet ndërkombëtare duke perfshirë politikat e tregëtise dhe të investimeve, integrimi ekonomik. Bilancin e pagesave ndërkombëtare, mjedisin kulturor, politik, ligjor . Tregjet financiare dhe sistemin monetar ndërkombetare etj.</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7"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Kjo lëndë ka për qëllim ti njohë studentet me njohuri në fushën e Biznesit Ndërkombëtar.</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57" w:type="dxa"/>
          </w:tcPr>
          <w:p w:rsidR="002F6878" w:rsidRPr="004019C0" w:rsidRDefault="002F6878" w:rsidP="00A83F78">
            <w:pPr>
              <w:shd w:val="clear" w:color="auto" w:fill="FFFFFF"/>
              <w:spacing w:line="240" w:lineRule="auto"/>
              <w:contextualSpacing/>
              <w:jc w:val="both"/>
              <w:rPr>
                <w:rFonts w:ascii="Times New Roman" w:hAnsi="Times New Roman"/>
                <w:i/>
                <w:sz w:val="24"/>
                <w:szCs w:val="24"/>
              </w:rPr>
            </w:pPr>
            <w:r w:rsidRPr="004019C0">
              <w:rPr>
                <w:rFonts w:ascii="Times New Roman" w:hAnsi="Times New Roman"/>
                <w:sz w:val="24"/>
                <w:szCs w:val="24"/>
                <w:lang w:val="sq-AL"/>
              </w:rPr>
              <w:t xml:space="preserve">Njohurit: </w:t>
            </w:r>
          </w:p>
          <w:p w:rsidR="002F6878" w:rsidRPr="004019C0" w:rsidRDefault="002F6878" w:rsidP="00990700">
            <w:pPr>
              <w:pStyle w:val="ListParagraph"/>
              <w:numPr>
                <w:ilvl w:val="0"/>
                <w:numId w:val="116"/>
              </w:numPr>
              <w:shd w:val="clear" w:color="auto" w:fill="FFFFFF"/>
              <w:ind w:left="241" w:hanging="241"/>
              <w:jc w:val="both"/>
            </w:pPr>
            <w:r w:rsidRPr="004019C0">
              <w:t>Njohuri të përgjithshme në fushën e Biznesit Ndërkombëtar (BND),</w:t>
            </w:r>
          </w:p>
          <w:p w:rsidR="002F6878" w:rsidRPr="004019C0" w:rsidRDefault="002F6878" w:rsidP="00990700">
            <w:pPr>
              <w:pStyle w:val="ListParagraph"/>
              <w:numPr>
                <w:ilvl w:val="0"/>
                <w:numId w:val="116"/>
              </w:numPr>
              <w:shd w:val="clear" w:color="auto" w:fill="FFFFFF"/>
              <w:ind w:left="241" w:hanging="241"/>
              <w:jc w:val="both"/>
            </w:pPr>
            <w:r w:rsidRPr="004019C0">
              <w:t>Njohuri në për praktikat e biznesit të kompanive që synojnë mundësin e tregut jashte vendit të tyre.</w:t>
            </w:r>
          </w:p>
          <w:p w:rsidR="002F6878" w:rsidRPr="004019C0" w:rsidRDefault="002F6878" w:rsidP="00990700">
            <w:pPr>
              <w:pStyle w:val="ListParagraph"/>
              <w:numPr>
                <w:ilvl w:val="0"/>
                <w:numId w:val="116"/>
              </w:numPr>
              <w:shd w:val="clear" w:color="auto" w:fill="FFFFFF"/>
              <w:ind w:left="241" w:hanging="241"/>
              <w:jc w:val="both"/>
            </w:pPr>
            <w:r w:rsidRPr="004019C0">
              <w:t>Kuptimin dhe njohjën e mjedisit ndërkombëtar.</w:t>
            </w:r>
          </w:p>
          <w:p w:rsidR="002F6878" w:rsidRPr="004019C0" w:rsidRDefault="002F6878" w:rsidP="00A83F78">
            <w:pPr>
              <w:pStyle w:val="ListParagraph"/>
              <w:shd w:val="clear" w:color="auto" w:fill="FFFFFF"/>
              <w:ind w:left="242"/>
              <w:jc w:val="both"/>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Aftësit &amp; Shkathtësitë:</w:t>
            </w:r>
          </w:p>
          <w:p w:rsidR="002F6878" w:rsidRPr="004019C0" w:rsidRDefault="002F6878" w:rsidP="00990700">
            <w:pPr>
              <w:pStyle w:val="ListParagraph"/>
              <w:numPr>
                <w:ilvl w:val="0"/>
                <w:numId w:val="116"/>
              </w:numPr>
              <w:shd w:val="clear" w:color="auto" w:fill="FFFFFF"/>
              <w:ind w:left="241" w:hanging="241"/>
              <w:jc w:val="both"/>
            </w:pPr>
            <w:r w:rsidRPr="004019C0">
              <w:t>Aftësi në njohjën e të bërit biznes jashtë vendit,</w:t>
            </w:r>
          </w:p>
          <w:p w:rsidR="002F6878" w:rsidRPr="004019C0" w:rsidRDefault="002F6878" w:rsidP="00990700">
            <w:pPr>
              <w:pStyle w:val="ListParagraph"/>
              <w:numPr>
                <w:ilvl w:val="0"/>
                <w:numId w:val="116"/>
              </w:numPr>
              <w:shd w:val="clear" w:color="auto" w:fill="FFFFFF"/>
              <w:ind w:left="241" w:hanging="241"/>
              <w:jc w:val="both"/>
            </w:pPr>
            <w:r w:rsidRPr="004019C0">
              <w:t>Aftësi në dhënjën e gjykimeve apo mendimit kritik lidhur me me çështjet e Biznesit Ndërkombëtar.</w:t>
            </w:r>
          </w:p>
          <w:p w:rsidR="002F6878" w:rsidRPr="004019C0" w:rsidRDefault="002F6878" w:rsidP="00990700">
            <w:pPr>
              <w:pStyle w:val="ListParagraph"/>
              <w:numPr>
                <w:ilvl w:val="0"/>
                <w:numId w:val="116"/>
              </w:numPr>
              <w:shd w:val="clear" w:color="auto" w:fill="FFFFFF"/>
              <w:ind w:left="241" w:hanging="241"/>
              <w:jc w:val="both"/>
            </w:pPr>
            <w:r w:rsidRPr="004019C0">
              <w:t>Shkathtësi në zgidhjen problemeve që kanë të bëjnë me BND.</w:t>
            </w:r>
          </w:p>
          <w:p w:rsidR="002F6878" w:rsidRPr="004019C0" w:rsidRDefault="002F6878" w:rsidP="00A83F78">
            <w:pPr>
              <w:pStyle w:val="ListParagraph"/>
              <w:shd w:val="clear" w:color="auto" w:fill="FFFFFF"/>
              <w:ind w:left="241"/>
              <w:jc w:val="both"/>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lastRenderedPageBreak/>
              <w:t>Kompetencat:</w:t>
            </w:r>
          </w:p>
          <w:p w:rsidR="002F6878" w:rsidRPr="004019C0" w:rsidRDefault="002F6878" w:rsidP="00990700">
            <w:pPr>
              <w:pStyle w:val="ListParagraph"/>
              <w:numPr>
                <w:ilvl w:val="0"/>
                <w:numId w:val="116"/>
              </w:numPr>
              <w:shd w:val="clear" w:color="auto" w:fill="FFFFFF"/>
              <w:ind w:left="241" w:hanging="241"/>
              <w:jc w:val="both"/>
            </w:pPr>
            <w:r w:rsidRPr="004019C0">
              <w:t>Përgjegjësinë për vendimmarrje në punën e BND.</w:t>
            </w:r>
          </w:p>
          <w:p w:rsidR="002F6878" w:rsidRPr="004019C0" w:rsidRDefault="002F6878" w:rsidP="00990700">
            <w:pPr>
              <w:pStyle w:val="ListParagraph"/>
              <w:numPr>
                <w:ilvl w:val="0"/>
                <w:numId w:val="116"/>
              </w:numPr>
              <w:shd w:val="clear" w:color="auto" w:fill="FFFFFF"/>
              <w:ind w:left="241" w:hanging="241"/>
              <w:jc w:val="both"/>
            </w:pPr>
            <w:r w:rsidRPr="004019C0">
              <w:t>Kompetent që të ndërmarrin aktivitete apo ndonjë studim që përfshin fushën e biznesit ndërkombëtar.</w:t>
            </w:r>
          </w:p>
          <w:p w:rsidR="002F6878" w:rsidRPr="004019C0" w:rsidRDefault="002F6878" w:rsidP="00990700">
            <w:pPr>
              <w:pStyle w:val="ListParagraph"/>
              <w:numPr>
                <w:ilvl w:val="0"/>
                <w:numId w:val="116"/>
              </w:numPr>
              <w:shd w:val="clear" w:color="auto" w:fill="FFFFFF"/>
              <w:ind w:left="241" w:hanging="241"/>
              <w:jc w:val="both"/>
            </w:pPr>
            <w:r w:rsidRPr="004019C0">
              <w:t>Kompetent që kanë të bëjnë me çështjet etike dhe profesionale lidhur me biznesin ndërkombëtar.</w:t>
            </w:r>
          </w:p>
          <w:p w:rsidR="002F6878" w:rsidRPr="004019C0" w:rsidRDefault="002F6878" w:rsidP="00A83F78">
            <w:pPr>
              <w:pStyle w:val="ListParagraph"/>
              <w:shd w:val="clear" w:color="auto" w:fill="FFFFFF"/>
              <w:ind w:left="241"/>
              <w:jc w:val="both"/>
            </w:pP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lastRenderedPageBreak/>
              <w:t>Metodologjia e mësimdhënies ( dhe mësimnxënies)</w:t>
            </w:r>
          </w:p>
        </w:tc>
        <w:tc>
          <w:tcPr>
            <w:tcW w:w="5868"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Konkretizimi i koncepteve teorike të mësuara me studimin dhe analizën e shembujve praktikë. Puna me grupe.</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86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it-IT"/>
              </w:rPr>
              <w:t>Përdorimi i tabelës, Interneti,  wireless, kompjuteri, projektori,  Powerpoint etj.</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2F6878">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68" w:type="dxa"/>
            <w:gridSpan w:val="2"/>
          </w:tcPr>
          <w:p w:rsidR="002F6878" w:rsidRPr="004019C0" w:rsidRDefault="002F6878" w:rsidP="00990700">
            <w:pPr>
              <w:pStyle w:val="ListParagraph"/>
              <w:numPr>
                <w:ilvl w:val="0"/>
                <w:numId w:val="145"/>
              </w:numPr>
              <w:ind w:left="342"/>
              <w:jc w:val="both"/>
              <w:rPr>
                <w:i/>
              </w:rPr>
            </w:pPr>
            <w:r w:rsidRPr="004019C0">
              <w:rPr>
                <w:i/>
              </w:rPr>
              <w:t xml:space="preserve">M.Czinkota, I.Ronkainen, M.Moffet. “Biznesi Ndërkombetar” (2010). </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868" w:type="dxa"/>
            <w:gridSpan w:val="2"/>
          </w:tcPr>
          <w:p w:rsidR="002F6878" w:rsidRPr="004019C0" w:rsidRDefault="002F6878" w:rsidP="00990700">
            <w:pPr>
              <w:pStyle w:val="ListParagraph"/>
              <w:numPr>
                <w:ilvl w:val="0"/>
                <w:numId w:val="145"/>
              </w:numPr>
              <w:shd w:val="clear" w:color="auto" w:fill="FFFFFF"/>
              <w:ind w:left="342"/>
              <w:jc w:val="both"/>
              <w:rPr>
                <w:i/>
              </w:rPr>
            </w:pPr>
            <w:r w:rsidRPr="004019C0">
              <w:rPr>
                <w:i/>
              </w:rPr>
              <w:t>Alan Sitkin, Nick Bowen “International Business” Challenges and Choices. Second Edition (2013)</w:t>
            </w:r>
          </w:p>
        </w:tc>
      </w:tr>
    </w:tbl>
    <w:p w:rsidR="002F6878" w:rsidRPr="004019C0" w:rsidRDefault="002F6878" w:rsidP="00A83F78">
      <w:pPr>
        <w:spacing w:line="240" w:lineRule="auto"/>
        <w:contextualSpacing/>
        <w:jc w:val="both"/>
        <w:rPr>
          <w:rFonts w:ascii="Times New Roman" w:hAnsi="Times New Roman"/>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5940"/>
      </w:tblGrid>
      <w:tr w:rsidR="002F6878" w:rsidRPr="004019C0" w:rsidTr="00BC081A">
        <w:tc>
          <w:tcPr>
            <w:tcW w:w="3708" w:type="dxa"/>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Titulli i lëndës:</w:t>
            </w:r>
          </w:p>
        </w:tc>
        <w:tc>
          <w:tcPr>
            <w:tcW w:w="5940" w:type="dxa"/>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Etika ne Biznes</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40"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Kjo lëndë u ofron student</w:t>
            </w:r>
            <w:r w:rsidRPr="004019C0">
              <w:rPr>
                <w:rFonts w:ascii="Times New Roman" w:hAnsi="Times New Roman"/>
                <w:sz w:val="24"/>
                <w:szCs w:val="24"/>
                <w:lang w:val="it-IT"/>
              </w:rPr>
              <w:t>ë</w:t>
            </w:r>
            <w:r w:rsidRPr="004019C0">
              <w:rPr>
                <w:rFonts w:ascii="Times New Roman" w:hAnsi="Times New Roman"/>
                <w:sz w:val="24"/>
                <w:szCs w:val="24"/>
                <w:lang w:val="sq-AL"/>
              </w:rPr>
              <w:t>ve njohurit themelore për Etiken në përgjithësi dhe për etiken ne biznes në veqanti, studentet do te njoftohen për rolin e etikes në zhvillimin e biznesit, qka është etike dhe qka është jo-etike, pastaj normat etike,etj.</w:t>
            </w:r>
          </w:p>
        </w:tc>
      </w:tr>
      <w:tr w:rsidR="002F6878" w:rsidRPr="004019C0" w:rsidTr="00BC081A">
        <w:trPr>
          <w:trHeight w:val="1205"/>
        </w:trPr>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40" w:type="dxa"/>
          </w:tcPr>
          <w:p w:rsidR="002F6878" w:rsidRPr="004019C0" w:rsidRDefault="002F6878" w:rsidP="00A83F78">
            <w:pPr>
              <w:shd w:val="clear" w:color="auto" w:fill="FEFEFE"/>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Lënda synon tu japë studentëve njohuritë e nevojshme  për rolin e Etikes ne zhvillimin e biznesit, për rëndësin qe ka etika ne aspektin e përgjegjësis, respektit dhe kontributit për një biznes te mirfillt dhe te bazuar në norma dhe standarde juridike te një vendi, për parimet etike qe duhet te ndiqen nga një biznes, etj.</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940"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ligjeratave studentët do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lastRenderedPageBreak/>
              <w:t>Njohuri:</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-Njohuri të përgjithshme për etiken,</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-Njohuri për etiken ne biznes dhe rolin e saj ne zhvillimin ekonomik te një vendi,</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-Njohuri për parimet etike qe duhet te përdoren nga biznesi i një vendi,</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A83F78">
            <w:pPr>
              <w:spacing w:line="240" w:lineRule="auto"/>
              <w:contextualSpacing/>
              <w:jc w:val="both"/>
              <w:rPr>
                <w:rFonts w:ascii="Times New Roman" w:eastAsia="Calibri" w:hAnsi="Times New Roman"/>
                <w:sz w:val="24"/>
                <w:szCs w:val="24"/>
                <w:lang w:val="sq-AL"/>
              </w:rPr>
            </w:pPr>
            <w:r w:rsidRPr="004019C0">
              <w:rPr>
                <w:rFonts w:ascii="Times New Roman" w:eastAsia="Calibri" w:hAnsi="Times New Roman"/>
                <w:sz w:val="24"/>
                <w:szCs w:val="24"/>
                <w:lang w:val="sq-AL"/>
              </w:rPr>
              <w:t>-Aft</w:t>
            </w:r>
            <w:r w:rsidRPr="004019C0">
              <w:rPr>
                <w:rFonts w:ascii="Times New Roman" w:hAnsi="Times New Roman"/>
                <w:sz w:val="24"/>
                <w:szCs w:val="24"/>
                <w:lang w:val="sq-AL"/>
              </w:rPr>
              <w:t>ë</w:t>
            </w:r>
            <w:r w:rsidRPr="004019C0">
              <w:rPr>
                <w:rFonts w:ascii="Times New Roman" w:eastAsia="Calibri" w:hAnsi="Times New Roman"/>
                <w:sz w:val="24"/>
                <w:szCs w:val="24"/>
                <w:lang w:val="sq-AL"/>
              </w:rPr>
              <w:t>si dhe shkatht</w:t>
            </w:r>
            <w:r w:rsidRPr="004019C0">
              <w:rPr>
                <w:rFonts w:ascii="Times New Roman" w:hAnsi="Times New Roman"/>
                <w:sz w:val="24"/>
                <w:szCs w:val="24"/>
                <w:lang w:val="sq-AL"/>
              </w:rPr>
              <w:t>ë</w:t>
            </w:r>
            <w:r w:rsidRPr="004019C0">
              <w:rPr>
                <w:rFonts w:ascii="Times New Roman" w:eastAsia="Calibri" w:hAnsi="Times New Roman"/>
                <w:sz w:val="24"/>
                <w:szCs w:val="24"/>
                <w:lang w:val="sq-AL"/>
              </w:rPr>
              <w:t>si p</w:t>
            </w:r>
            <w:r w:rsidRPr="004019C0">
              <w:rPr>
                <w:rFonts w:ascii="Times New Roman" w:hAnsi="Times New Roman"/>
                <w:sz w:val="24"/>
                <w:szCs w:val="24"/>
                <w:lang w:val="sq-AL"/>
              </w:rPr>
              <w:t>ë</w:t>
            </w:r>
            <w:r w:rsidRPr="004019C0">
              <w:rPr>
                <w:rFonts w:ascii="Times New Roman" w:eastAsia="Calibri" w:hAnsi="Times New Roman"/>
                <w:sz w:val="24"/>
                <w:szCs w:val="24"/>
                <w:lang w:val="sq-AL"/>
              </w:rPr>
              <w:t>r implementim te qasjes etike ne p</w:t>
            </w:r>
            <w:r w:rsidRPr="004019C0">
              <w:rPr>
                <w:rFonts w:ascii="Times New Roman" w:hAnsi="Times New Roman"/>
                <w:sz w:val="24"/>
                <w:szCs w:val="24"/>
                <w:lang w:val="sq-AL"/>
              </w:rPr>
              <w:t>ë</w:t>
            </w:r>
            <w:r w:rsidRPr="004019C0">
              <w:rPr>
                <w:rFonts w:ascii="Times New Roman" w:eastAsia="Calibri" w:hAnsi="Times New Roman"/>
                <w:sz w:val="24"/>
                <w:szCs w:val="24"/>
                <w:lang w:val="sq-AL"/>
              </w:rPr>
              <w:t>rgjith</w:t>
            </w:r>
            <w:r w:rsidRPr="004019C0">
              <w:rPr>
                <w:rFonts w:ascii="Times New Roman" w:hAnsi="Times New Roman"/>
                <w:sz w:val="24"/>
                <w:szCs w:val="24"/>
                <w:lang w:val="sq-AL"/>
              </w:rPr>
              <w:t>ë</w:t>
            </w:r>
            <w:r w:rsidRPr="004019C0">
              <w:rPr>
                <w:rFonts w:ascii="Times New Roman" w:eastAsia="Calibri" w:hAnsi="Times New Roman"/>
                <w:sz w:val="24"/>
                <w:szCs w:val="24"/>
                <w:lang w:val="sq-AL"/>
              </w:rPr>
              <w:t>si,</w:t>
            </w:r>
          </w:p>
          <w:p w:rsidR="002F6878" w:rsidRPr="004019C0" w:rsidRDefault="002F6878" w:rsidP="00A83F78">
            <w:pPr>
              <w:spacing w:line="240" w:lineRule="auto"/>
              <w:contextualSpacing/>
              <w:jc w:val="both"/>
              <w:rPr>
                <w:rFonts w:ascii="Times New Roman" w:eastAsia="Calibri" w:hAnsi="Times New Roman"/>
                <w:sz w:val="24"/>
                <w:szCs w:val="24"/>
                <w:lang w:val="sq-AL"/>
              </w:rPr>
            </w:pPr>
            <w:r w:rsidRPr="004019C0">
              <w:rPr>
                <w:rFonts w:ascii="Times New Roman" w:eastAsia="Calibri" w:hAnsi="Times New Roman"/>
                <w:sz w:val="24"/>
                <w:szCs w:val="24"/>
                <w:lang w:val="sq-AL"/>
              </w:rPr>
              <w:t>-Aft</w:t>
            </w:r>
            <w:r w:rsidRPr="004019C0">
              <w:rPr>
                <w:rFonts w:ascii="Times New Roman" w:hAnsi="Times New Roman"/>
                <w:sz w:val="24"/>
                <w:szCs w:val="24"/>
                <w:lang w:val="sq-AL"/>
              </w:rPr>
              <w:t>ë</w:t>
            </w:r>
            <w:r w:rsidRPr="004019C0">
              <w:rPr>
                <w:rFonts w:ascii="Times New Roman" w:eastAsia="Calibri" w:hAnsi="Times New Roman"/>
                <w:sz w:val="24"/>
                <w:szCs w:val="24"/>
                <w:lang w:val="sq-AL"/>
              </w:rPr>
              <w:t>si p</w:t>
            </w:r>
            <w:r w:rsidRPr="004019C0">
              <w:rPr>
                <w:rFonts w:ascii="Times New Roman" w:hAnsi="Times New Roman"/>
                <w:sz w:val="24"/>
                <w:szCs w:val="24"/>
                <w:lang w:val="sq-AL"/>
              </w:rPr>
              <w:t>ë</w:t>
            </w:r>
            <w:r w:rsidRPr="004019C0">
              <w:rPr>
                <w:rFonts w:ascii="Times New Roman" w:eastAsia="Calibri" w:hAnsi="Times New Roman"/>
                <w:sz w:val="24"/>
                <w:szCs w:val="24"/>
                <w:lang w:val="sq-AL"/>
              </w:rPr>
              <w:t>r te identifikuar parimet kryesore etike,</w:t>
            </w:r>
          </w:p>
          <w:p w:rsidR="002F6878" w:rsidRPr="004019C0" w:rsidRDefault="002F6878" w:rsidP="00A83F78">
            <w:pPr>
              <w:spacing w:line="240" w:lineRule="auto"/>
              <w:contextualSpacing/>
              <w:jc w:val="both"/>
              <w:rPr>
                <w:rFonts w:ascii="Times New Roman" w:eastAsia="Calibri" w:hAnsi="Times New Roman"/>
                <w:sz w:val="24"/>
                <w:szCs w:val="24"/>
                <w:lang w:val="sq-AL"/>
              </w:rPr>
            </w:pPr>
            <w:r w:rsidRPr="004019C0">
              <w:rPr>
                <w:rFonts w:ascii="Times New Roman" w:eastAsia="Calibri" w:hAnsi="Times New Roman"/>
                <w:sz w:val="24"/>
                <w:szCs w:val="24"/>
                <w:lang w:val="sq-AL"/>
              </w:rPr>
              <w:t>-Aft</w:t>
            </w:r>
            <w:r w:rsidRPr="004019C0">
              <w:rPr>
                <w:rFonts w:ascii="Times New Roman" w:hAnsi="Times New Roman"/>
                <w:sz w:val="24"/>
                <w:szCs w:val="24"/>
                <w:lang w:val="sq-AL"/>
              </w:rPr>
              <w:t>ë</w:t>
            </w:r>
            <w:r w:rsidRPr="004019C0">
              <w:rPr>
                <w:rFonts w:ascii="Times New Roman" w:eastAsia="Calibri" w:hAnsi="Times New Roman"/>
                <w:sz w:val="24"/>
                <w:szCs w:val="24"/>
                <w:lang w:val="sq-AL"/>
              </w:rPr>
              <w:t>si dhe shkatht</w:t>
            </w:r>
            <w:r w:rsidRPr="004019C0">
              <w:rPr>
                <w:rFonts w:ascii="Times New Roman" w:hAnsi="Times New Roman"/>
                <w:sz w:val="24"/>
                <w:szCs w:val="24"/>
                <w:lang w:val="sq-AL"/>
              </w:rPr>
              <w:t>ë</w:t>
            </w:r>
            <w:r w:rsidRPr="004019C0">
              <w:rPr>
                <w:rFonts w:ascii="Times New Roman" w:eastAsia="Calibri" w:hAnsi="Times New Roman"/>
                <w:sz w:val="24"/>
                <w:szCs w:val="24"/>
                <w:lang w:val="sq-AL"/>
              </w:rPr>
              <w:t>si p</w:t>
            </w:r>
            <w:r w:rsidRPr="004019C0">
              <w:rPr>
                <w:rFonts w:ascii="Times New Roman" w:hAnsi="Times New Roman"/>
                <w:sz w:val="24"/>
                <w:szCs w:val="24"/>
                <w:lang w:val="sq-AL"/>
              </w:rPr>
              <w:t>ë</w:t>
            </w:r>
            <w:r w:rsidRPr="004019C0">
              <w:rPr>
                <w:rFonts w:ascii="Times New Roman" w:eastAsia="Calibri" w:hAnsi="Times New Roman"/>
                <w:sz w:val="24"/>
                <w:szCs w:val="24"/>
                <w:lang w:val="sq-AL"/>
              </w:rPr>
              <w:t>r ti implementuar ne praktik parimet etike qe duhet te p</w:t>
            </w:r>
            <w:r w:rsidRPr="004019C0">
              <w:rPr>
                <w:rFonts w:ascii="Times New Roman" w:hAnsi="Times New Roman"/>
                <w:sz w:val="24"/>
                <w:szCs w:val="24"/>
                <w:lang w:val="sq-AL"/>
              </w:rPr>
              <w:t>ë</w:t>
            </w:r>
            <w:r w:rsidRPr="004019C0">
              <w:rPr>
                <w:rFonts w:ascii="Times New Roman" w:eastAsia="Calibri" w:hAnsi="Times New Roman"/>
                <w:sz w:val="24"/>
                <w:szCs w:val="24"/>
                <w:lang w:val="sq-AL"/>
              </w:rPr>
              <w:t>rdoren ne biznes,</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Kompetencat:</w:t>
            </w:r>
          </w:p>
          <w:p w:rsidR="002F6878" w:rsidRPr="004019C0" w:rsidRDefault="002F6878" w:rsidP="00A83F78">
            <w:pPr>
              <w:shd w:val="clear" w:color="auto" w:fill="FFFFFF"/>
              <w:spacing w:line="240" w:lineRule="auto"/>
              <w:contextualSpacing/>
              <w:jc w:val="both"/>
              <w:rPr>
                <w:rFonts w:ascii="Times New Roman" w:eastAsia="Calibri" w:hAnsi="Times New Roman"/>
                <w:sz w:val="24"/>
                <w:szCs w:val="24"/>
                <w:lang w:val="sq-AL"/>
              </w:rPr>
            </w:pPr>
            <w:r w:rsidRPr="004019C0">
              <w:rPr>
                <w:rFonts w:ascii="Times New Roman" w:eastAsia="Calibri" w:hAnsi="Times New Roman"/>
                <w:sz w:val="24"/>
                <w:szCs w:val="24"/>
                <w:lang w:val="sq-AL"/>
              </w:rPr>
              <w:t>-Kompetent p</w:t>
            </w:r>
            <w:r w:rsidRPr="004019C0">
              <w:rPr>
                <w:rFonts w:ascii="Times New Roman" w:hAnsi="Times New Roman"/>
                <w:sz w:val="24"/>
                <w:szCs w:val="24"/>
                <w:lang w:val="sq-AL"/>
              </w:rPr>
              <w:t>ë</w:t>
            </w:r>
            <w:r w:rsidRPr="004019C0">
              <w:rPr>
                <w:rFonts w:ascii="Times New Roman" w:eastAsia="Calibri" w:hAnsi="Times New Roman"/>
                <w:sz w:val="24"/>
                <w:szCs w:val="24"/>
                <w:lang w:val="sq-AL"/>
              </w:rPr>
              <w:t>r t</w:t>
            </w:r>
            <w:r w:rsidRPr="004019C0">
              <w:rPr>
                <w:rFonts w:ascii="Times New Roman" w:hAnsi="Times New Roman"/>
                <w:sz w:val="24"/>
                <w:szCs w:val="24"/>
                <w:lang w:val="sq-AL"/>
              </w:rPr>
              <w:t>ë</w:t>
            </w:r>
            <w:r w:rsidRPr="004019C0">
              <w:rPr>
                <w:rFonts w:ascii="Times New Roman" w:eastAsia="Calibri" w:hAnsi="Times New Roman"/>
                <w:sz w:val="24"/>
                <w:szCs w:val="24"/>
                <w:lang w:val="sq-AL"/>
              </w:rPr>
              <w:t xml:space="preserve"> mbikqyr aplikimin e etikes ne p</w:t>
            </w:r>
            <w:r w:rsidRPr="004019C0">
              <w:rPr>
                <w:rFonts w:ascii="Times New Roman" w:hAnsi="Times New Roman"/>
                <w:sz w:val="24"/>
                <w:szCs w:val="24"/>
                <w:lang w:val="sq-AL"/>
              </w:rPr>
              <w:t>ë</w:t>
            </w:r>
            <w:r w:rsidRPr="004019C0">
              <w:rPr>
                <w:rFonts w:ascii="Times New Roman" w:eastAsia="Calibri" w:hAnsi="Times New Roman"/>
                <w:sz w:val="24"/>
                <w:szCs w:val="24"/>
                <w:lang w:val="sq-AL"/>
              </w:rPr>
              <w:t>rgjith</w:t>
            </w:r>
            <w:r w:rsidRPr="004019C0">
              <w:rPr>
                <w:rFonts w:ascii="Times New Roman" w:hAnsi="Times New Roman"/>
                <w:sz w:val="24"/>
                <w:szCs w:val="24"/>
                <w:lang w:val="sq-AL"/>
              </w:rPr>
              <w:t>ë</w:t>
            </w:r>
            <w:r w:rsidRPr="004019C0">
              <w:rPr>
                <w:rFonts w:ascii="Times New Roman" w:eastAsia="Calibri" w:hAnsi="Times New Roman"/>
                <w:sz w:val="24"/>
                <w:szCs w:val="24"/>
                <w:lang w:val="sq-AL"/>
              </w:rPr>
              <w:t>si,</w:t>
            </w:r>
          </w:p>
          <w:p w:rsidR="002F6878" w:rsidRPr="004019C0" w:rsidRDefault="002F6878" w:rsidP="00A83F78">
            <w:pPr>
              <w:shd w:val="clear" w:color="auto" w:fill="FFFFFF"/>
              <w:spacing w:line="240" w:lineRule="auto"/>
              <w:contextualSpacing/>
              <w:jc w:val="both"/>
              <w:rPr>
                <w:rFonts w:ascii="Times New Roman" w:eastAsia="Calibri" w:hAnsi="Times New Roman"/>
                <w:sz w:val="24"/>
                <w:szCs w:val="24"/>
                <w:lang w:val="sq-AL"/>
              </w:rPr>
            </w:pPr>
            <w:r w:rsidRPr="004019C0">
              <w:rPr>
                <w:rFonts w:ascii="Times New Roman" w:eastAsia="Calibri" w:hAnsi="Times New Roman"/>
                <w:sz w:val="24"/>
                <w:szCs w:val="24"/>
                <w:lang w:val="sq-AL"/>
              </w:rPr>
              <w:t>-Kompetent p</w:t>
            </w:r>
            <w:r w:rsidRPr="004019C0">
              <w:rPr>
                <w:rFonts w:ascii="Times New Roman" w:hAnsi="Times New Roman"/>
                <w:sz w:val="24"/>
                <w:szCs w:val="24"/>
                <w:lang w:val="sq-AL"/>
              </w:rPr>
              <w:t>ë</w:t>
            </w:r>
            <w:r w:rsidRPr="004019C0">
              <w:rPr>
                <w:rFonts w:ascii="Times New Roman" w:eastAsia="Calibri" w:hAnsi="Times New Roman"/>
                <w:sz w:val="24"/>
                <w:szCs w:val="24"/>
                <w:lang w:val="sq-AL"/>
              </w:rPr>
              <w:t>r te implementuar etiken ne biznes ne menyr te drejtp</w:t>
            </w:r>
            <w:r w:rsidRPr="004019C0">
              <w:rPr>
                <w:rFonts w:ascii="Times New Roman" w:hAnsi="Times New Roman"/>
                <w:sz w:val="24"/>
                <w:szCs w:val="24"/>
                <w:lang w:val="sq-AL"/>
              </w:rPr>
              <w:t>ë</w:t>
            </w:r>
            <w:r w:rsidRPr="004019C0">
              <w:rPr>
                <w:rFonts w:ascii="Times New Roman" w:eastAsia="Calibri" w:hAnsi="Times New Roman"/>
                <w:sz w:val="24"/>
                <w:szCs w:val="24"/>
                <w:lang w:val="sq-AL"/>
              </w:rPr>
              <w:t>rdrejt,</w:t>
            </w:r>
          </w:p>
          <w:p w:rsidR="002F6878" w:rsidRPr="004019C0" w:rsidRDefault="002F6878" w:rsidP="00A83F78">
            <w:pPr>
              <w:shd w:val="clear" w:color="auto" w:fill="FFFFFF"/>
              <w:spacing w:line="240" w:lineRule="auto"/>
              <w:contextualSpacing/>
              <w:jc w:val="both"/>
              <w:rPr>
                <w:rFonts w:ascii="Times New Roman" w:eastAsia="Calibri" w:hAnsi="Times New Roman"/>
                <w:sz w:val="24"/>
                <w:szCs w:val="24"/>
                <w:lang w:val="sq-AL"/>
              </w:rPr>
            </w:pPr>
            <w:r w:rsidRPr="004019C0">
              <w:rPr>
                <w:rFonts w:ascii="Times New Roman" w:eastAsia="Calibri" w:hAnsi="Times New Roman"/>
                <w:sz w:val="24"/>
                <w:szCs w:val="24"/>
                <w:lang w:val="sq-AL"/>
              </w:rPr>
              <w:t>-Kompetent p</w:t>
            </w:r>
            <w:r w:rsidRPr="004019C0">
              <w:rPr>
                <w:rFonts w:ascii="Times New Roman" w:hAnsi="Times New Roman"/>
                <w:sz w:val="24"/>
                <w:szCs w:val="24"/>
                <w:lang w:val="sq-AL"/>
              </w:rPr>
              <w:t>ë</w:t>
            </w:r>
            <w:r w:rsidRPr="004019C0">
              <w:rPr>
                <w:rFonts w:ascii="Times New Roman" w:eastAsia="Calibri" w:hAnsi="Times New Roman"/>
                <w:sz w:val="24"/>
                <w:szCs w:val="24"/>
                <w:lang w:val="sq-AL"/>
              </w:rPr>
              <w:t>r te percjell ndryshimet e parimeve etike dhe per te percjell implementimin e atyre parimeve,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lastRenderedPageBreak/>
              <w:t xml:space="preserve">Metodologjia e mësimëdhënies:  </w:t>
            </w:r>
          </w:p>
        </w:tc>
        <w:tc>
          <w:tcPr>
            <w:tcW w:w="5940"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 xml:space="preserve">Mësimi do të realizohet duke i spjeguar aspektet teorike të lëndes me aspektin praktik se si percillet zbatimi i parimeve etike ne praktik ne nje biznes apo institucion.Do të organizohet puna  grupore, diskutime ne klasë, spjegime te rasteve nga puna e përditshme duke mar shembuj. </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940"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Brenda semestrit mbahen dy kollokuiume (teste), kurse në fund të semestrit pas perfundimit te ligj</w:t>
            </w:r>
            <w:r w:rsidRPr="004019C0">
              <w:rPr>
                <w:rFonts w:ascii="Times New Roman" w:hAnsi="Times New Roman"/>
                <w:sz w:val="24"/>
                <w:szCs w:val="24"/>
                <w:lang w:val="sq-AL"/>
              </w:rPr>
              <w:t>ë</w:t>
            </w:r>
            <w:r w:rsidRPr="004019C0">
              <w:rPr>
                <w:rFonts w:ascii="Times New Roman" w:hAnsi="Times New Roman"/>
                <w:color w:val="000000"/>
                <w:sz w:val="24"/>
                <w:szCs w:val="24"/>
                <w:lang w:val="sq-AL"/>
              </w:rPr>
              <w:t xml:space="preserve">ratave mbahet provimi.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Testet janë të tipit të mbyllur sipas sistemit “multiple choice testing”, testi ka 30 pikë, numri i pyetjeve parashihet te jete 15 (ky numer mund te ndryshoj), mirëpo numri i pikëve nuk ndryshon, duhet të jetë 30 pikë.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Studenti e kalon kollokuiumin e parë, nëse në testin vlerësues të kollokuiumit ka gjysmën e më shumë përgjigje të sakta. Pasi që studenti vlerësohet se ka kaluar kollokuiumin e parë, atëherë mund t’i nënshtrohet kollokuiumit të dytë. </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940" w:type="dxa"/>
          </w:tcPr>
          <w:p w:rsidR="002F6878" w:rsidRPr="004019C0" w:rsidRDefault="002F6878" w:rsidP="00A83F78">
            <w:pPr>
              <w:spacing w:line="240" w:lineRule="auto"/>
              <w:ind w:right="-90"/>
              <w:contextualSpacing/>
              <w:jc w:val="both"/>
              <w:rPr>
                <w:rFonts w:ascii="Times New Roman" w:hAnsi="Times New Roman"/>
                <w:sz w:val="24"/>
                <w:szCs w:val="24"/>
                <w:lang w:val="sq-AL"/>
              </w:rPr>
            </w:pPr>
            <w:r w:rsidRPr="004019C0">
              <w:rPr>
                <w:rFonts w:ascii="Times New Roman" w:hAnsi="Times New Roman"/>
                <w:sz w:val="24"/>
                <w:szCs w:val="24"/>
                <w:lang w:val="sq-AL"/>
              </w:rPr>
              <w:t>Ismail Mehmeti "Ethics in Business" , ligjërata të autorizuara 2015</w:t>
            </w:r>
          </w:p>
          <w:p w:rsidR="002F6878" w:rsidRPr="004019C0" w:rsidRDefault="002F6878" w:rsidP="00A83F78">
            <w:pPr>
              <w:spacing w:line="240" w:lineRule="auto"/>
              <w:ind w:right="4230"/>
              <w:contextualSpacing/>
              <w:jc w:val="both"/>
              <w:rPr>
                <w:rFonts w:ascii="Times New Roman" w:hAnsi="Times New Roman"/>
                <w:sz w:val="24"/>
                <w:szCs w:val="24"/>
                <w:lang w:val="sq-AL"/>
              </w:rPr>
            </w:pPr>
            <w:r w:rsidRPr="004019C0">
              <w:rPr>
                <w:rFonts w:ascii="Times New Roman" w:hAnsi="Times New Roman"/>
                <w:sz w:val="24"/>
                <w:szCs w:val="24"/>
                <w:lang w:val="sq-AL"/>
              </w:rPr>
              <w:t>Kevin Gibson Ethics in business", Turanë, 2011</w:t>
            </w:r>
          </w:p>
          <w:p w:rsidR="002F6878" w:rsidRPr="004019C0" w:rsidRDefault="002F6878" w:rsidP="00A83F78">
            <w:pPr>
              <w:spacing w:line="240" w:lineRule="auto"/>
              <w:contextualSpacing/>
              <w:jc w:val="both"/>
              <w:rPr>
                <w:rStyle w:val="Strong"/>
                <w:rFonts w:ascii="Times New Roman" w:hAnsi="Times New Roman"/>
                <w:b w:val="0"/>
                <w:sz w:val="24"/>
                <w:szCs w:val="24"/>
              </w:rPr>
            </w:pP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940" w:type="dxa"/>
          </w:tcPr>
          <w:p w:rsidR="002F6878" w:rsidRPr="004019C0" w:rsidRDefault="002F6878" w:rsidP="00A83F78">
            <w:pPr>
              <w:spacing w:line="240" w:lineRule="auto"/>
              <w:ind w:right="450"/>
              <w:contextualSpacing/>
              <w:jc w:val="both"/>
              <w:rPr>
                <w:rFonts w:ascii="Times New Roman" w:hAnsi="Times New Roman"/>
                <w:sz w:val="24"/>
                <w:szCs w:val="24"/>
              </w:rPr>
            </w:pPr>
            <w:r w:rsidRPr="004019C0">
              <w:rPr>
                <w:rFonts w:ascii="Times New Roman" w:hAnsi="Times New Roman"/>
                <w:sz w:val="24"/>
                <w:szCs w:val="24"/>
                <w:lang w:val="sq-AL"/>
              </w:rPr>
              <w:t>Ymer Havolli "Ethics in Business, Authorized lectures, 2010</w:t>
            </w:r>
          </w:p>
        </w:tc>
      </w:tr>
    </w:tbl>
    <w:p w:rsidR="002F6878" w:rsidRPr="004019C0" w:rsidRDefault="002F6878" w:rsidP="00A83F78">
      <w:pPr>
        <w:spacing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8"/>
        <w:gridCol w:w="11"/>
        <w:gridCol w:w="5857"/>
      </w:tblGrid>
      <w:tr w:rsidR="002F6878" w:rsidRPr="004019C0" w:rsidTr="00BC081A">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Financa ndërkombëtare</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Kohëzgjatja</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lastRenderedPageBreak/>
              <w:t>Përshkrimi i lëndës:</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Financat ndërkombëtare është disipline shkencore qe ne thelb ka te beje me teorinë monetare te tregtisë se jashtme. Ka te beje me anën financiare te te gjithë marrëdhënieve, te cilat i konsideron teoria e pastër apo reale. Pjese kyçe janë teoria dhe politika e bilancit te pagesave, sistemi dhe politika e kursit te këmbimit, tregjet financiare vendore dhe te huaja te këmbimit, si dhe flukset ndërkombëtare te kapitalit.</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Qëllimi i kësaj lende është qe studentet te zotërojnë njohuritë themelore mbi financat ndërkombëtare, dhe t’ua lehtësoi rrugën kah realizimi i qëllimit përfundimtare përvetësimin e parimeve themelore ne fushën e financave ndërkombëtare. si një prej klasave me te zhvilluara te sigurimeve ne </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kompetrencat:</w:t>
            </w:r>
          </w:p>
        </w:tc>
        <w:tc>
          <w:tcPr>
            <w:tcW w:w="5857"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Rezultate e të nxënit bëhen nga:</w:t>
            </w:r>
          </w:p>
          <w:p w:rsidR="002F6878" w:rsidRPr="004019C0" w:rsidRDefault="002F6878" w:rsidP="00A83F78">
            <w:pPr>
              <w:spacing w:line="240" w:lineRule="auto"/>
              <w:contextualSpacing/>
              <w:jc w:val="both"/>
              <w:rPr>
                <w:rFonts w:ascii="Times New Roman" w:hAnsi="Times New Roman"/>
                <w:i/>
                <w:sz w:val="24"/>
                <w:szCs w:val="24"/>
                <w:lang w:val="sq-AL"/>
              </w:rPr>
            </w:pP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Njohuritë: </w:t>
            </w:r>
          </w:p>
          <w:p w:rsidR="002F6878" w:rsidRPr="004019C0" w:rsidRDefault="002F6878" w:rsidP="00990700">
            <w:pPr>
              <w:pStyle w:val="ListParagraph"/>
              <w:numPr>
                <w:ilvl w:val="0"/>
                <w:numId w:val="82"/>
              </w:numPr>
              <w:shd w:val="clear" w:color="auto" w:fill="FFFFFF"/>
              <w:ind w:left="151" w:hanging="180"/>
              <w:jc w:val="both"/>
            </w:pPr>
            <w:r w:rsidRPr="004019C0">
              <w:t>Të kuptojnë parmet themelore te funksionimit te financave ndërkombëtare;</w:t>
            </w:r>
          </w:p>
          <w:p w:rsidR="002F6878" w:rsidRPr="004019C0" w:rsidRDefault="002F6878" w:rsidP="00990700">
            <w:pPr>
              <w:pStyle w:val="ListParagraph"/>
              <w:numPr>
                <w:ilvl w:val="0"/>
                <w:numId w:val="82"/>
              </w:numPr>
              <w:shd w:val="clear" w:color="auto" w:fill="FFFFFF"/>
              <w:ind w:left="151" w:hanging="180"/>
              <w:jc w:val="both"/>
            </w:pPr>
            <w:r w:rsidRPr="004019C0">
              <w:t>Të p</w:t>
            </w:r>
            <w:r w:rsidRPr="004019C0">
              <w:rPr>
                <w:color w:val="000000"/>
                <w:lang w:val="it-IT"/>
              </w:rPr>
              <w:t>ë</w:t>
            </w:r>
            <w:r w:rsidRPr="004019C0">
              <w:t>rvetesojn</w:t>
            </w:r>
            <w:r w:rsidRPr="004019C0">
              <w:rPr>
                <w:color w:val="000000"/>
                <w:lang w:val="it-IT"/>
              </w:rPr>
              <w:t>ë</w:t>
            </w:r>
            <w:r w:rsidRPr="004019C0">
              <w:t xml:space="preserve"> problematiken e përbëre te parave, bankave dhe kreditit, për çka ne te ardhmen me lehte te ballafaqohen me sfidat e rreziqeve bankare, teknologjisë se inovacionit,   </w:t>
            </w:r>
          </w:p>
          <w:p w:rsidR="002F6878" w:rsidRPr="004019C0" w:rsidRDefault="002F6878" w:rsidP="00990700">
            <w:pPr>
              <w:pStyle w:val="ListParagraph"/>
              <w:numPr>
                <w:ilvl w:val="0"/>
                <w:numId w:val="82"/>
              </w:numPr>
              <w:shd w:val="clear" w:color="auto" w:fill="FFFFFF"/>
              <w:ind w:left="242" w:hanging="180"/>
              <w:jc w:val="both"/>
            </w:pPr>
            <w:r w:rsidRPr="004019C0">
              <w:t xml:space="preserve">Te nxite dëshirat e studenteve dhe interesin për kuptimin e thelluar te postulateve te tanishme dhe te ardhshme te financave ndërkombëtare.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Aftësitë &amp; Shkathtësitë: </w:t>
            </w:r>
          </w:p>
          <w:p w:rsidR="002F6878" w:rsidRPr="004019C0" w:rsidRDefault="002F6878" w:rsidP="00990700">
            <w:pPr>
              <w:pStyle w:val="ListParagraph"/>
              <w:numPr>
                <w:ilvl w:val="0"/>
                <w:numId w:val="83"/>
              </w:numPr>
              <w:ind w:left="241" w:hanging="180"/>
              <w:jc w:val="both"/>
            </w:pPr>
            <w:r w:rsidRPr="004019C0">
              <w:t>Shkathtësi bazike për punë ne financa ndërkombëtare;</w:t>
            </w:r>
          </w:p>
          <w:p w:rsidR="002F6878" w:rsidRPr="004019C0" w:rsidRDefault="002F6878" w:rsidP="00990700">
            <w:pPr>
              <w:pStyle w:val="ListParagraph"/>
              <w:numPr>
                <w:ilvl w:val="0"/>
                <w:numId w:val="83"/>
              </w:numPr>
              <w:ind w:left="241" w:hanging="180"/>
              <w:jc w:val="both"/>
            </w:pPr>
            <w:r w:rsidRPr="004019C0">
              <w:t>Shkathtësi për te kuptuar dhe promovuar produktet e financave ndërkombëtare;</w:t>
            </w:r>
          </w:p>
          <w:p w:rsidR="002F6878" w:rsidRPr="004019C0" w:rsidRDefault="002F6878" w:rsidP="00990700">
            <w:pPr>
              <w:pStyle w:val="ListParagraph"/>
              <w:numPr>
                <w:ilvl w:val="0"/>
                <w:numId w:val="83"/>
              </w:numPr>
              <w:ind w:left="241" w:hanging="180"/>
              <w:jc w:val="both"/>
            </w:pPr>
            <w:r w:rsidRPr="004019C0">
              <w:t>Shkathtësi teknike për menaxhimin e riskut ne financat ndërkombëtare;</w:t>
            </w:r>
          </w:p>
          <w:p w:rsidR="002F6878" w:rsidRPr="004019C0" w:rsidRDefault="002F6878" w:rsidP="00990700">
            <w:pPr>
              <w:pStyle w:val="ListParagraph"/>
              <w:numPr>
                <w:ilvl w:val="0"/>
                <w:numId w:val="83"/>
              </w:numPr>
              <w:ind w:left="241" w:hanging="180"/>
              <w:jc w:val="both"/>
            </w:pPr>
            <w:r w:rsidRPr="004019C0">
              <w:t>Kuptimi i rëndësisë se punës etike dhe ne pajtim me praktikat e mira ne financat ndërkombëtare.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868"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 xml:space="preserve">Konkretizimi i koncepteve teorike të mësuara me studimin dhe analizën e shembujve praktikë. Puna me grupe, studime të rasteve kërkimore </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86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Në një semestër mbahen dy kollokuiume (teste), kurse në fund të semestrit mbahet provimi. </w:t>
            </w:r>
          </w:p>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Studenti e kalon kollokuiumin e parë, nëse në testin vlerësues të kollokuiumit ka gjysmën e më shumë përgjigje të sakta. Pasi që studenti vlerësohet se ka kaluar kollokuiumin e parë, atëherë mund t’i nënshtrohet kollokuiumit të dytë</w:t>
            </w:r>
            <w:r w:rsidRPr="004019C0">
              <w:rPr>
                <w:rFonts w:ascii="Times New Roman" w:hAnsi="Times New Roman"/>
                <w:color w:val="000000"/>
                <w:sz w:val="24"/>
                <w:szCs w:val="24"/>
              </w:rPr>
              <w:t>.</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color w:val="000000"/>
                <w:sz w:val="24"/>
                <w:szCs w:val="24"/>
                <w:lang w:val="sq-AL"/>
              </w:rPr>
              <w:t>Vlerësimi përfundimtar i studentit behet ne pajtim me rregulloren e Kolegjit Pjeter Budi.</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lastRenderedPageBreak/>
              <w:t>Mjetet e konkretizimit – TI</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it-IT"/>
              </w:rPr>
              <w:t>Përdorimi i tabelës, Interneti,  wireless, kompjuteri, projektori,  Powerpoint etj.</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70%  pune teorike,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30% pjesa praktike</w:t>
            </w:r>
          </w:p>
        </w:tc>
      </w:tr>
      <w:tr w:rsidR="002F6878" w:rsidRPr="004019C0" w:rsidTr="00BC081A">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Seadin Xhaferi, Financa ndërkombëtare, Botimi i pare, Tetove, 2013</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Menaxhimi financiare ndërkombëtare, Jeff Madura, Florida Atlantic University,Botimi i pare, Tirane 2004</w:t>
            </w:r>
          </w:p>
        </w:tc>
      </w:tr>
    </w:tbl>
    <w:p w:rsidR="002F6878" w:rsidRPr="004019C0" w:rsidRDefault="002F6878" w:rsidP="00A83F78">
      <w:pPr>
        <w:spacing w:line="240" w:lineRule="auto"/>
        <w:contextualSpacing/>
        <w:jc w:val="both"/>
        <w:rPr>
          <w:rFonts w:ascii="Times New Roman" w:hAnsi="Times New Roman"/>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8"/>
        <w:gridCol w:w="90"/>
        <w:gridCol w:w="11"/>
        <w:gridCol w:w="5929"/>
      </w:tblGrid>
      <w:tr w:rsidR="002F6878" w:rsidRPr="004019C0" w:rsidTr="002F6878">
        <w:tc>
          <w:tcPr>
            <w:tcW w:w="9648" w:type="dxa"/>
            <w:gridSpan w:val="4"/>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sq-AL"/>
              </w:rPr>
              <w:t>VENDIM-MARRJA</w:t>
            </w:r>
          </w:p>
        </w:tc>
      </w:tr>
      <w:tr w:rsidR="002F6878" w:rsidRPr="004019C0" w:rsidTr="002F6878">
        <w:tc>
          <w:tcPr>
            <w:tcW w:w="3719" w:type="dxa"/>
            <w:gridSpan w:val="3"/>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Kohëzgjatja</w:t>
            </w:r>
          </w:p>
        </w:tc>
        <w:tc>
          <w:tcPr>
            <w:tcW w:w="5929" w:type="dxa"/>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2F6878">
        <w:tc>
          <w:tcPr>
            <w:tcW w:w="3719" w:type="dxa"/>
            <w:gridSpan w:val="3"/>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29"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Në këtë lëndë studiohet marrja e vendimeve si një proces i intergruar dhe ndërdisiplinar, në të cilin marrësit racional të vendimeve ndjekin ato alternativa që do të siguronin rezultateve të knaqëshme. Lënda shpalos zhvillimin e një procesi analitik të marrjes së vendimeve në kushte të riskut dhe pasiguris.</w:t>
            </w:r>
          </w:p>
        </w:tc>
      </w:tr>
      <w:tr w:rsidR="002F6878" w:rsidRPr="004019C0" w:rsidTr="002F6878">
        <w:tc>
          <w:tcPr>
            <w:tcW w:w="3719" w:type="dxa"/>
            <w:gridSpan w:val="3"/>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29"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kësaj lënde është të:</w:t>
            </w:r>
          </w:p>
          <w:p w:rsidR="002F6878" w:rsidRPr="004019C0" w:rsidRDefault="002F6878" w:rsidP="00990700">
            <w:pPr>
              <w:pStyle w:val="ListParagraph"/>
              <w:numPr>
                <w:ilvl w:val="0"/>
                <w:numId w:val="96"/>
              </w:numPr>
              <w:ind w:left="242" w:hanging="242"/>
              <w:jc w:val="both"/>
            </w:pPr>
            <w:r w:rsidRPr="004019C0">
              <w:t>Të paraqes procesin e marrjes së vendimeve</w:t>
            </w:r>
          </w:p>
          <w:p w:rsidR="002F6878" w:rsidRPr="004019C0" w:rsidRDefault="002F6878" w:rsidP="00990700">
            <w:pPr>
              <w:pStyle w:val="ListParagraph"/>
              <w:numPr>
                <w:ilvl w:val="0"/>
                <w:numId w:val="96"/>
              </w:numPr>
              <w:ind w:left="242" w:hanging="242"/>
              <w:jc w:val="both"/>
            </w:pPr>
            <w:r w:rsidRPr="004019C0">
              <w:t>Trajton marrsin e vendimeve dhe prerekuizitat e marrjes së vendimeve si: psokologjia, sociologjia apo racionaliteti.</w:t>
            </w:r>
          </w:p>
          <w:p w:rsidR="002F6878" w:rsidRPr="004019C0" w:rsidRDefault="002F6878" w:rsidP="00990700">
            <w:pPr>
              <w:pStyle w:val="ListParagraph"/>
              <w:numPr>
                <w:ilvl w:val="0"/>
                <w:numId w:val="96"/>
              </w:numPr>
              <w:ind w:left="242" w:hanging="242"/>
              <w:jc w:val="both"/>
            </w:pPr>
            <w:r w:rsidRPr="004019C0">
              <w:t>Paraqetë disa koncepte dhe analiza për një proces efektiv.</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Këto qëllime ndihmojnë studentet të kuptojnë dhe të përdorin konceptet, teknikat e teoritë dhe praktikat e marrjes së vendimeve ne kushtet e pasiguris dhe riskut, ne analizën dhe zgjedhjen e problemeve çoftë si udheheqës apo pjesë e ndonje organizate të biznesit.</w:t>
            </w:r>
          </w:p>
        </w:tc>
      </w:tr>
      <w:tr w:rsidR="002F6878" w:rsidRPr="004019C0" w:rsidTr="002F6878">
        <w:tc>
          <w:tcPr>
            <w:tcW w:w="3719" w:type="dxa"/>
            <w:gridSpan w:val="3"/>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929"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rPr>
                <w:rFonts w:ascii="Times New Roman" w:hAnsi="Times New Roman"/>
                <w:i/>
                <w:color w:val="222222"/>
                <w:sz w:val="24"/>
                <w:szCs w:val="24"/>
              </w:rPr>
            </w:pPr>
            <w:r w:rsidRPr="004019C0">
              <w:rPr>
                <w:rFonts w:ascii="Times New Roman" w:hAnsi="Times New Roman"/>
                <w:sz w:val="24"/>
                <w:szCs w:val="24"/>
                <w:lang w:val="sq-AL"/>
              </w:rPr>
              <w:t xml:space="preserve">Njohurit: </w:t>
            </w:r>
          </w:p>
          <w:p w:rsidR="002F6878" w:rsidRPr="004019C0" w:rsidRDefault="002F6878" w:rsidP="00990700">
            <w:pPr>
              <w:pStyle w:val="ListParagraph"/>
              <w:numPr>
                <w:ilvl w:val="0"/>
                <w:numId w:val="92"/>
              </w:numPr>
              <w:shd w:val="clear" w:color="auto" w:fill="FFFFFF"/>
              <w:ind w:left="242" w:hanging="270"/>
              <w:jc w:val="both"/>
            </w:pPr>
            <w:r w:rsidRPr="004019C0">
              <w:t>Nohja e proceseve efektive të marrjes së vendimeve.</w:t>
            </w:r>
          </w:p>
          <w:p w:rsidR="002F6878" w:rsidRPr="004019C0" w:rsidRDefault="002F6878" w:rsidP="00990700">
            <w:pPr>
              <w:pStyle w:val="ListParagraph"/>
              <w:numPr>
                <w:ilvl w:val="0"/>
                <w:numId w:val="92"/>
              </w:numPr>
              <w:shd w:val="clear" w:color="auto" w:fill="FFFFFF"/>
              <w:ind w:left="242" w:hanging="270"/>
              <w:jc w:val="both"/>
            </w:pPr>
            <w:r w:rsidRPr="004019C0">
              <w:t>Njohuri themelore të teorive dhe praktikave të procesit të vendimeve.</w:t>
            </w:r>
          </w:p>
          <w:p w:rsidR="002F6878" w:rsidRPr="004019C0" w:rsidRDefault="002F6878" w:rsidP="00990700">
            <w:pPr>
              <w:pStyle w:val="ListParagraph"/>
              <w:numPr>
                <w:ilvl w:val="0"/>
                <w:numId w:val="92"/>
              </w:numPr>
              <w:shd w:val="clear" w:color="auto" w:fill="FFFFFF"/>
              <w:ind w:left="242" w:hanging="270"/>
              <w:jc w:val="both"/>
            </w:pPr>
            <w:r w:rsidRPr="004019C0">
              <w:t>Demonstrimin e njohurive dhe teknikave deri të njje vendim efektiv dhe efiçient.</w:t>
            </w:r>
          </w:p>
          <w:p w:rsidR="002F6878" w:rsidRPr="004019C0" w:rsidRDefault="002F6878" w:rsidP="00A83F78">
            <w:pPr>
              <w:pStyle w:val="ListParagraph"/>
              <w:shd w:val="clear" w:color="auto" w:fill="FFFFFF"/>
              <w:ind w:left="242"/>
              <w:jc w:val="both"/>
              <w:rPr>
                <w:color w:val="222222"/>
              </w:rPr>
            </w:pPr>
          </w:p>
          <w:p w:rsidR="002F6878" w:rsidRPr="004019C0" w:rsidRDefault="002F6878" w:rsidP="00A83F78">
            <w:pPr>
              <w:spacing w:line="240" w:lineRule="auto"/>
              <w:contextualSpacing/>
              <w:jc w:val="both"/>
              <w:rPr>
                <w:rFonts w:ascii="Times New Roman" w:hAnsi="Times New Roman"/>
                <w:color w:val="222222"/>
                <w:sz w:val="24"/>
                <w:szCs w:val="24"/>
              </w:rPr>
            </w:pPr>
            <w:r w:rsidRPr="004019C0">
              <w:rPr>
                <w:rFonts w:ascii="Times New Roman" w:hAnsi="Times New Roman"/>
                <w:sz w:val="24"/>
                <w:szCs w:val="24"/>
                <w:lang w:val="sq-AL"/>
              </w:rPr>
              <w:t xml:space="preserve">Aftësit &amp; Shkathtësitë: </w:t>
            </w:r>
          </w:p>
          <w:p w:rsidR="002F6878" w:rsidRPr="004019C0" w:rsidRDefault="002F6878" w:rsidP="00990700">
            <w:pPr>
              <w:pStyle w:val="ListParagraph"/>
              <w:numPr>
                <w:ilvl w:val="0"/>
                <w:numId w:val="93"/>
              </w:numPr>
              <w:ind w:left="242" w:hanging="270"/>
              <w:jc w:val="both"/>
            </w:pPr>
            <w:r w:rsidRPr="004019C0">
              <w:t>Aftësi në përdorimin e teorive e praktikave të marrjes së vendimeve.</w:t>
            </w:r>
          </w:p>
          <w:p w:rsidR="002F6878" w:rsidRPr="004019C0" w:rsidRDefault="002F6878" w:rsidP="00990700">
            <w:pPr>
              <w:pStyle w:val="ListParagraph"/>
              <w:numPr>
                <w:ilvl w:val="0"/>
                <w:numId w:val="93"/>
              </w:numPr>
              <w:ind w:left="242" w:hanging="270"/>
              <w:jc w:val="both"/>
            </w:pPr>
            <w:r w:rsidRPr="004019C0">
              <w:t>Aftësi në analizën e problemeve në organizatë</w:t>
            </w:r>
          </w:p>
          <w:p w:rsidR="002F6878" w:rsidRPr="004019C0" w:rsidRDefault="002F6878" w:rsidP="00990700">
            <w:pPr>
              <w:pStyle w:val="ListParagraph"/>
              <w:numPr>
                <w:ilvl w:val="0"/>
                <w:numId w:val="93"/>
              </w:numPr>
              <w:ind w:left="242" w:hanging="270"/>
              <w:jc w:val="both"/>
            </w:pPr>
            <w:r w:rsidRPr="004019C0">
              <w:t>Shkathtësi në përdorimin e koncepteve dhe teknikave të marrjes së vendimeve.</w:t>
            </w:r>
          </w:p>
          <w:p w:rsidR="002F6878" w:rsidRPr="004019C0" w:rsidRDefault="002F6878" w:rsidP="00A83F78">
            <w:pPr>
              <w:spacing w:line="240" w:lineRule="auto"/>
              <w:contextualSpacing/>
              <w:jc w:val="both"/>
              <w:rPr>
                <w:rFonts w:ascii="Times New Roman" w:hAnsi="Times New Roman"/>
                <w:color w:val="222222"/>
                <w:sz w:val="24"/>
                <w:szCs w:val="24"/>
              </w:rPr>
            </w:pPr>
            <w:r w:rsidRPr="004019C0">
              <w:rPr>
                <w:rFonts w:ascii="Times New Roman" w:hAnsi="Times New Roman"/>
                <w:sz w:val="24"/>
                <w:szCs w:val="24"/>
                <w:lang w:val="sq-AL"/>
              </w:rPr>
              <w:lastRenderedPageBreak/>
              <w:t>Kompetencat:</w:t>
            </w:r>
          </w:p>
          <w:p w:rsidR="002F6878" w:rsidRPr="004019C0" w:rsidRDefault="002F6878" w:rsidP="00990700">
            <w:pPr>
              <w:pStyle w:val="ListParagraph"/>
              <w:numPr>
                <w:ilvl w:val="0"/>
                <w:numId w:val="92"/>
              </w:numPr>
              <w:shd w:val="clear" w:color="auto" w:fill="FFFFFF"/>
              <w:ind w:left="242" w:hanging="270"/>
              <w:jc w:val="both"/>
            </w:pPr>
            <w:r w:rsidRPr="004019C0">
              <w:t xml:space="preserve">Kompentenë për të qënë pjese aktive në marrjen e vendimeve. </w:t>
            </w:r>
          </w:p>
          <w:p w:rsidR="002F6878" w:rsidRPr="004019C0" w:rsidRDefault="002F6878" w:rsidP="00990700">
            <w:pPr>
              <w:pStyle w:val="ListParagraph"/>
              <w:numPr>
                <w:ilvl w:val="0"/>
                <w:numId w:val="92"/>
              </w:numPr>
              <w:shd w:val="clear" w:color="auto" w:fill="FFFFFF"/>
              <w:ind w:left="242" w:hanging="270"/>
              <w:jc w:val="both"/>
            </w:pPr>
            <w:r w:rsidRPr="004019C0">
              <w:t>Kompetencë në zgjedhjen e modeli për vendimmarrje.</w:t>
            </w:r>
          </w:p>
          <w:p w:rsidR="002F6878" w:rsidRPr="004019C0" w:rsidRDefault="002F6878" w:rsidP="00990700">
            <w:pPr>
              <w:pStyle w:val="ListParagraph"/>
              <w:numPr>
                <w:ilvl w:val="0"/>
                <w:numId w:val="92"/>
              </w:numPr>
              <w:shd w:val="clear" w:color="auto" w:fill="FFFFFF"/>
              <w:ind w:left="242" w:hanging="270"/>
              <w:jc w:val="both"/>
            </w:pPr>
            <w:r w:rsidRPr="004019C0">
              <w:t>Kompentenë për të marre riskun e vendim marrjes se drejtues i bizneseve.</w:t>
            </w:r>
          </w:p>
        </w:tc>
      </w:tr>
      <w:tr w:rsidR="002F6878" w:rsidRPr="004019C0" w:rsidTr="002F6878">
        <w:tc>
          <w:tcPr>
            <w:tcW w:w="9648" w:type="dxa"/>
            <w:gridSpan w:val="4"/>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2F6878">
        <w:tc>
          <w:tcPr>
            <w:tcW w:w="370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940"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Konkretizimi i koncepteve teorike të mësuara me studimin dhe analizën e shembujve praktikë. Puna me grupe, studime të rasteve kërkimore</w:t>
            </w:r>
          </w:p>
        </w:tc>
      </w:tr>
      <w:tr w:rsidR="002F6878" w:rsidRPr="004019C0" w:rsidTr="002F6878">
        <w:tc>
          <w:tcPr>
            <w:tcW w:w="370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940"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2F6878">
        <w:tc>
          <w:tcPr>
            <w:tcW w:w="370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940"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it-IT"/>
              </w:rPr>
              <w:t>Përdorimi i tabelës, Interneti,  wireless, kompjuteri, projektori,  Powerpoint etj.</w:t>
            </w:r>
          </w:p>
        </w:tc>
      </w:tr>
      <w:tr w:rsidR="002F6878" w:rsidRPr="004019C0" w:rsidTr="002F6878">
        <w:tc>
          <w:tcPr>
            <w:tcW w:w="370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940"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it-IT"/>
              </w:rPr>
            </w:pPr>
            <w:r w:rsidRPr="004019C0">
              <w:rPr>
                <w:rFonts w:ascii="Times New Roman" w:hAnsi="Times New Roman"/>
                <w:color w:val="000000"/>
                <w:sz w:val="24"/>
                <w:szCs w:val="24"/>
                <w:lang w:val="it-IT"/>
              </w:rPr>
              <w:t>Gjatë ushtrimeve do të bëhet do të shtjellohet materiali mësimor duke analizuar një projekt kërkimor.</w:t>
            </w:r>
          </w:p>
        </w:tc>
      </w:tr>
      <w:tr w:rsidR="002F6878" w:rsidRPr="004019C0" w:rsidTr="002F6878">
        <w:tc>
          <w:tcPr>
            <w:tcW w:w="9648" w:type="dxa"/>
            <w:gridSpan w:val="4"/>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6030" w:type="dxa"/>
            <w:gridSpan w:val="3"/>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Marrja e vendimeve menaxherilale.(2010) Vasilika Kume </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6030" w:type="dxa"/>
            <w:gridSpan w:val="3"/>
          </w:tcPr>
          <w:p w:rsidR="002F6878" w:rsidRPr="004019C0" w:rsidRDefault="002F6878" w:rsidP="00990700">
            <w:pPr>
              <w:pStyle w:val="ListParagraph"/>
              <w:numPr>
                <w:ilvl w:val="0"/>
                <w:numId w:val="146"/>
              </w:numPr>
              <w:ind w:left="72" w:hanging="180"/>
              <w:jc w:val="both"/>
            </w:pPr>
            <w:r w:rsidRPr="004019C0">
              <w:t>Quantitative Methods of Decision making.(2012) Davis &amp; Pecar</w:t>
            </w:r>
          </w:p>
        </w:tc>
      </w:tr>
    </w:tbl>
    <w:p w:rsidR="002F6878" w:rsidRPr="004019C0" w:rsidRDefault="002F6878" w:rsidP="00A83F78">
      <w:pPr>
        <w:spacing w:line="240" w:lineRule="auto"/>
        <w:contextualSpacing/>
        <w:jc w:val="both"/>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8"/>
        <w:gridCol w:w="11"/>
        <w:gridCol w:w="5929"/>
      </w:tblGrid>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Titulli i lëndës: </w:t>
            </w:r>
          </w:p>
        </w:tc>
        <w:tc>
          <w:tcPr>
            <w:tcW w:w="5929"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Menaxhimi i Riskut</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29"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Kjo lëndë është konstruktuar që ti kyç studentët në konceptet bashkëkohore te menaxhimit te riskut (terminologjia, koncepte, principe). Lënda ka gjashte pjese dhe atë: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Pjesa 1 Hyrje ne menaxhimin e riskut</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Pjesa 2 Strategjia e riskut</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Pjesa 3 Vlerësimi i riskut</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Pjesa 4 Risku dhe organizata</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Pjesa 5 Përgjigja e riskut</w:t>
            </w:r>
          </w:p>
          <w:p w:rsidR="002F6878" w:rsidRPr="004019C0" w:rsidRDefault="002F6878" w:rsidP="00A83F78">
            <w:pPr>
              <w:spacing w:line="240" w:lineRule="auto"/>
              <w:contextualSpacing/>
              <w:jc w:val="both"/>
              <w:rPr>
                <w:rFonts w:ascii="Times New Roman" w:hAnsi="Times New Roman"/>
                <w:i/>
                <w:color w:val="FF0000"/>
                <w:sz w:val="24"/>
                <w:szCs w:val="24"/>
                <w:lang w:val="sq-AL"/>
              </w:rPr>
            </w:pPr>
            <w:r w:rsidRPr="004019C0">
              <w:rPr>
                <w:rFonts w:ascii="Times New Roman" w:hAnsi="Times New Roman"/>
                <w:sz w:val="24"/>
                <w:szCs w:val="24"/>
                <w:lang w:val="sq-AL"/>
              </w:rPr>
              <w:t xml:space="preserve">Pjesa 6 Sigurimi i riskut dhe raportimi </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29"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 Menaxhimi i riskut, është qe studentëve do t’ju ofrojë: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lastRenderedPageBreak/>
              <w:t>Të mësojnë bazën konceptuale të menaxhimit te riskut dhe dhënien e shembujve të zbatimit praktik  të tyre. Mësimi kësaj lënde do t’u mundësojë studentëve që menaxhimin e riskut ta kuptojnë si domosdoshmëri dhe të të mësuarit ta zhvillojnë në kontekst të zbatimit.</w:t>
            </w:r>
          </w:p>
          <w:p w:rsidR="002F6878" w:rsidRPr="004019C0" w:rsidRDefault="002F6878" w:rsidP="00A83F78">
            <w:pPr>
              <w:spacing w:line="240" w:lineRule="auto"/>
              <w:contextualSpacing/>
              <w:jc w:val="both"/>
              <w:rPr>
                <w:rFonts w:ascii="Times New Roman" w:hAnsi="Times New Roman"/>
                <w:color w:val="FF0000"/>
                <w:sz w:val="24"/>
                <w:szCs w:val="24"/>
                <w:lang w:val="sq-AL"/>
              </w:rPr>
            </w:pPr>
            <w:r w:rsidRPr="004019C0">
              <w:rPr>
                <w:rFonts w:ascii="Times New Roman" w:hAnsi="Times New Roman"/>
                <w:sz w:val="24"/>
                <w:szCs w:val="24"/>
                <w:lang w:val="sq-AL"/>
              </w:rPr>
              <w:t>Një mënyrë më efikase e të menduarit e cila do t’u hyjë në punë për zbërthimin e mjaftë situatave në një rrethinë dinamike dhe plot turbulente në të cilën vepron një ndërmarrje sot.</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lastRenderedPageBreak/>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929" w:type="dxa"/>
          </w:tcPr>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a)Me përfundimin e këtij programi studentet do te arrijnë njohurit:</w:t>
            </w:r>
          </w:p>
          <w:p w:rsidR="002F6878" w:rsidRPr="004019C0" w:rsidRDefault="002F6878" w:rsidP="00A83F78">
            <w:pPr>
              <w:pStyle w:val="ListParagraph"/>
              <w:ind w:left="0"/>
              <w:jc w:val="both"/>
            </w:pPr>
            <w:r w:rsidRPr="004019C0">
              <w:t>1. Të kuptojnë konceptet dhe teoritë kryesore te avancuara të menaxhimit te riskut.</w:t>
            </w:r>
          </w:p>
          <w:p w:rsidR="002F6878" w:rsidRPr="004019C0" w:rsidRDefault="002F6878" w:rsidP="00A83F78">
            <w:pPr>
              <w:pStyle w:val="ListParagraph"/>
              <w:ind w:left="0"/>
              <w:jc w:val="both"/>
            </w:pPr>
            <w:r w:rsidRPr="004019C0">
              <w:t xml:space="preserve">2. Të kuptojnë teorinë e riskut, si funksion të menaxhimit te riskut, ku përfshihen politikat, protokollet, dokumentacioni dhe te dhënat e riskut. Duke përfshirë përgjegjësit kyçe dhe rolin e shefit te menaxhimit te riskut. </w:t>
            </w:r>
          </w:p>
          <w:p w:rsidR="002F6878" w:rsidRPr="004019C0" w:rsidRDefault="002F6878" w:rsidP="00A83F78">
            <w:pPr>
              <w:pStyle w:val="ListParagraph"/>
              <w:ind w:left="0"/>
              <w:jc w:val="both"/>
            </w:pPr>
            <w:r w:rsidRPr="004019C0">
              <w:t>3. Të mësojnë edhe për rendësin e vlerësimit te riskut dhe teknikat e vlerësimit. Te mësojnë për sistemet e klasifikimit dhe kornizat e riskut. Te mësojnë kontrollin e humbjeve dhe vazhdimësinë e biznesit.</w:t>
            </w:r>
          </w:p>
          <w:p w:rsidR="002F6878" w:rsidRPr="004019C0" w:rsidRDefault="002F6878" w:rsidP="00A83F78">
            <w:pPr>
              <w:pStyle w:val="ListParagraph"/>
              <w:ind w:left="0"/>
              <w:jc w:val="both"/>
            </w:pPr>
            <w:r w:rsidRPr="004019C0">
              <w:t>4. Të njihen me modelet e qeverisjes ne organizata dhe ndërlidhjen e menaxhimit te riskut. Te mësojnë për menaxhimin e riskut te projekteve. Te mësojnë për riskun operacional ne organizata financiare, si dhe menaxhimin e riskut te furnizimit ne organizata.</w:t>
            </w:r>
          </w:p>
          <w:p w:rsidR="002F6878" w:rsidRPr="004019C0" w:rsidRDefault="002F6878" w:rsidP="00A83F78">
            <w:pPr>
              <w:pStyle w:val="ListParagraph"/>
              <w:ind w:left="0"/>
              <w:jc w:val="both"/>
            </w:pPr>
            <w:r w:rsidRPr="004019C0">
              <w:t>5. Të njihen me menaxhimin e riskut ne ndërmarrje, duke mësuar 10 hapat e menaxhimit te këtij risku. Te përshkruajnë raportet ndërmjet apetitit te riskut, ekspozimit te riskut dhe kapacitetet e riskut. Te përshkruajnë llojet e kontrollit te riskut. Te përshkruajnë rendësin e sigurimit dhe rrethanat kur blihet sigurimi.</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6. Te mësojnë për sigurimin dhe raportimin e riskut. Te përshkruajnë auditimin e brendshëm dhe rolin e tij ne menaxhimin e riskut. Te mësojnë mbi raportimin e riskut. Si dhe te përshkruajnë rendësin e përgjegjësive sociale korporative si pjese te përgjegjësive korporative.</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b)Shkathtësi komunikuese:</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Demonstrim të aftësive menaxheriale te menaxhimit te riskut, siç janë aftësitë për planifikim, vlerësim, kontroll dhe raportim te riskut. </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c)Shkathtësi e te mësuarit:</w:t>
            </w:r>
          </w:p>
          <w:p w:rsidR="002F6878" w:rsidRPr="004019C0" w:rsidRDefault="002F6878" w:rsidP="00990700">
            <w:pPr>
              <w:pStyle w:val="ListParagraph"/>
              <w:numPr>
                <w:ilvl w:val="0"/>
                <w:numId w:val="110"/>
              </w:numPr>
              <w:jc w:val="both"/>
            </w:pPr>
            <w:r w:rsidRPr="004019C0">
              <w:t>Analize kritike te rasteve te studimit te paraqitura ne fund te çdo ligjërate</w:t>
            </w:r>
          </w:p>
          <w:p w:rsidR="002F6878" w:rsidRPr="004019C0" w:rsidRDefault="002F6878" w:rsidP="00990700">
            <w:pPr>
              <w:pStyle w:val="ListParagraph"/>
              <w:numPr>
                <w:ilvl w:val="0"/>
                <w:numId w:val="110"/>
              </w:numPr>
              <w:jc w:val="both"/>
            </w:pPr>
            <w:r w:rsidRPr="004019C0">
              <w:t>Shfrytëzim efektiv i bibliotekës dhe te materialeve nga interneti qe kane te bëjnë me menaxhimin e riskut.</w:t>
            </w:r>
          </w:p>
          <w:p w:rsidR="002F6878" w:rsidRPr="004019C0" w:rsidRDefault="002F6878" w:rsidP="00A83F78">
            <w:pPr>
              <w:shd w:val="clear" w:color="auto" w:fill="FFFFFF"/>
              <w:spacing w:line="240" w:lineRule="auto"/>
              <w:contextualSpacing/>
              <w:jc w:val="both"/>
              <w:rPr>
                <w:rFonts w:ascii="Times New Roman" w:hAnsi="Times New Roman"/>
                <w:color w:val="FF0000"/>
                <w:sz w:val="24"/>
                <w:szCs w:val="24"/>
                <w:lang w:val="sq-AL"/>
              </w:rPr>
            </w:pP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940"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Shpjegimi dhe konkretizimi i koncepteve teorike të mësuara me studimin dhe analizën e shembujve praktikë. Ligjërata interaktive përmes kyçjes se studenteve ne debate, aktivitete ne grup, studime dhe debate të rasteve kërkimor, prezantimi i punimeve seminarike, eseve dhe kërkimeve shkencore; zhvillimi i te menduarit kritik te studenteve. </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940"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Në një semestër mbahen dy kollokuiume (teste), kurse në fund të semestrit mbahet provimi, ne pajtim me rregulloren e Kolegjit Pjeter Budi.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940"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it-IT"/>
              </w:rPr>
              <w:t>Përdorimi i tabelës, Interneti,  wireless, kompjuteri, projektori,  Powerpoint etj.</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940"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70 % pjese teorike</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30% pjesa praktike</w:t>
            </w:r>
          </w:p>
        </w:tc>
      </w:tr>
      <w:tr w:rsidR="002F6878" w:rsidRPr="004019C0" w:rsidTr="00BC081A">
        <w:tc>
          <w:tcPr>
            <w:tcW w:w="9648"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940" w:type="dxa"/>
            <w:gridSpan w:val="2"/>
          </w:tcPr>
          <w:p w:rsidR="002F6878" w:rsidRPr="004019C0" w:rsidRDefault="002F6878" w:rsidP="00A83F78">
            <w:pPr>
              <w:pStyle w:val="NoSpacing"/>
              <w:contextualSpacing/>
              <w:jc w:val="both"/>
              <w:rPr>
                <w:rFonts w:ascii="Times New Roman" w:hAnsi="Times New Roman"/>
                <w:sz w:val="24"/>
                <w:szCs w:val="24"/>
              </w:rPr>
            </w:pPr>
            <w:r w:rsidRPr="004019C0">
              <w:rPr>
                <w:rFonts w:ascii="Times New Roman" w:hAnsi="Times New Roman"/>
                <w:sz w:val="24"/>
                <w:szCs w:val="24"/>
              </w:rPr>
              <w:t xml:space="preserve"> Paul Hopkin: “Fundamentals of Risk Management” </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 Understanding, evaluating and implementing effective risk management</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Botuesi:</w:t>
            </w:r>
            <w:r w:rsidRPr="004019C0">
              <w:rPr>
                <w:rFonts w:ascii="Times New Roman" w:hAnsi="Times New Roman"/>
                <w:sz w:val="24"/>
                <w:szCs w:val="24"/>
              </w:rPr>
              <w:t xml:space="preserve"> IRM, Kogan Page</w:t>
            </w:r>
          </w:p>
          <w:p w:rsidR="002F6878" w:rsidRPr="004019C0" w:rsidRDefault="002F6878" w:rsidP="00A83F78">
            <w:pPr>
              <w:pStyle w:val="NoSpacing"/>
              <w:contextualSpacing/>
              <w:jc w:val="both"/>
              <w:rPr>
                <w:rFonts w:ascii="Times New Roman" w:hAnsi="Times New Roman"/>
                <w:sz w:val="24"/>
                <w:szCs w:val="24"/>
              </w:rPr>
            </w:pPr>
            <w:r w:rsidRPr="004019C0">
              <w:rPr>
                <w:rFonts w:ascii="Times New Roman" w:hAnsi="Times New Roman"/>
                <w:sz w:val="24"/>
                <w:szCs w:val="24"/>
              </w:rPr>
              <w:t>© The Institute of Risk Management, 2010</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ISBN 978-0-7494-5942-0 -- ISBN 978-0-7494-5943-7 (ebook) 1. Risk management. I. Title. HD61.H567 2010</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rPr>
              <w:t>658.15'5--dc22</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940" w:type="dxa"/>
            <w:gridSpan w:val="2"/>
          </w:tcPr>
          <w:p w:rsidR="002F6878" w:rsidRPr="004019C0" w:rsidRDefault="002F6878" w:rsidP="00A83F78">
            <w:pPr>
              <w:pStyle w:val="FootnoteText"/>
              <w:contextualSpacing/>
              <w:jc w:val="both"/>
              <w:rPr>
                <w:sz w:val="24"/>
                <w:szCs w:val="24"/>
              </w:rPr>
            </w:pPr>
            <w:r w:rsidRPr="004019C0">
              <w:rPr>
                <w:i/>
                <w:sz w:val="24"/>
                <w:szCs w:val="24"/>
                <w:lang w:val="sq-AL"/>
              </w:rPr>
              <w:t xml:space="preserve"> </w:t>
            </w:r>
          </w:p>
          <w:p w:rsidR="002F6878" w:rsidRPr="004019C0" w:rsidRDefault="002F6878" w:rsidP="00A83F78">
            <w:pPr>
              <w:pStyle w:val="FootnoteText"/>
              <w:contextualSpacing/>
              <w:jc w:val="both"/>
              <w:rPr>
                <w:sz w:val="24"/>
                <w:szCs w:val="24"/>
                <w:lang w:val="sq-AL"/>
              </w:rPr>
            </w:pPr>
            <w:r w:rsidRPr="004019C0">
              <w:rPr>
                <w:sz w:val="24"/>
                <w:szCs w:val="24"/>
                <w:lang w:val="sq-AL"/>
              </w:rPr>
              <w:t>Rene Doff: “Menaxhimi i riskut te siguruesit”</w:t>
            </w:r>
          </w:p>
          <w:p w:rsidR="002F6878" w:rsidRPr="004019C0" w:rsidRDefault="002F6878" w:rsidP="00A83F78">
            <w:pPr>
              <w:pStyle w:val="FootnoteText"/>
              <w:contextualSpacing/>
              <w:jc w:val="both"/>
              <w:rPr>
                <w:sz w:val="24"/>
                <w:szCs w:val="24"/>
                <w:lang w:val="sq-AL"/>
              </w:rPr>
            </w:pPr>
            <w:r w:rsidRPr="004019C0">
              <w:rPr>
                <w:sz w:val="24"/>
                <w:szCs w:val="24"/>
                <w:lang w:val="sq-AL"/>
              </w:rPr>
              <w:t>Kontrolli i riskut, kapitali ekonomik dhe Solvenca II</w:t>
            </w:r>
          </w:p>
          <w:p w:rsidR="002F6878" w:rsidRPr="004019C0" w:rsidRDefault="002F6878" w:rsidP="00A83F78">
            <w:pPr>
              <w:pStyle w:val="FootnoteText"/>
              <w:contextualSpacing/>
              <w:jc w:val="both"/>
              <w:rPr>
                <w:sz w:val="24"/>
                <w:szCs w:val="24"/>
                <w:lang w:val="sq-AL"/>
              </w:rPr>
            </w:pPr>
            <w:r w:rsidRPr="004019C0">
              <w:rPr>
                <w:sz w:val="24"/>
                <w:szCs w:val="24"/>
                <w:lang w:val="sq-AL"/>
              </w:rPr>
              <w:t>Holande</w:t>
            </w:r>
          </w:p>
          <w:p w:rsidR="002F6878" w:rsidRPr="004019C0" w:rsidRDefault="002F6878" w:rsidP="00A83F78">
            <w:pPr>
              <w:spacing w:line="240" w:lineRule="auto"/>
              <w:contextualSpacing/>
              <w:jc w:val="both"/>
              <w:rPr>
                <w:rFonts w:ascii="Times New Roman" w:hAnsi="Times New Roman"/>
                <w:i/>
                <w:sz w:val="24"/>
                <w:szCs w:val="24"/>
                <w:lang w:val="sq-AL"/>
              </w:rPr>
            </w:pPr>
          </w:p>
        </w:tc>
      </w:tr>
    </w:tbl>
    <w:p w:rsidR="002F6878" w:rsidRPr="004019C0" w:rsidRDefault="002F6878" w:rsidP="00A83F78">
      <w:pPr>
        <w:spacing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8"/>
        <w:gridCol w:w="11"/>
        <w:gridCol w:w="5857"/>
      </w:tblGrid>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Titulli i lëndës: </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Rregullimi dhe mbikëqyrja e sigurimeve</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7" w:type="dxa"/>
          </w:tcPr>
          <w:p w:rsidR="002F6878" w:rsidRPr="004019C0" w:rsidRDefault="002F6878" w:rsidP="00A83F78">
            <w:pPr>
              <w:pStyle w:val="NormalWeb"/>
              <w:shd w:val="clear" w:color="auto" w:fill="FFFFFF"/>
              <w:spacing w:before="0" w:after="0"/>
              <w:contextualSpacing/>
              <w:jc w:val="both"/>
              <w:rPr>
                <w:i/>
                <w:color w:val="FF0000"/>
                <w:lang w:val="sq-AL"/>
              </w:rPr>
            </w:pPr>
            <w:r w:rsidRPr="004019C0">
              <w:rPr>
                <w:color w:val="252525"/>
              </w:rPr>
              <w:t>Në  qendër të vëmendjes së lëndës Rregullimi dhe mbikqyrja e sigurimeve është Directiva e Bashkimit Europian Solvenca II.</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7" w:type="dxa"/>
          </w:tcPr>
          <w:p w:rsidR="002F6878" w:rsidRPr="004019C0" w:rsidRDefault="002F6878" w:rsidP="00A83F78">
            <w:pPr>
              <w:spacing w:line="240" w:lineRule="auto"/>
              <w:contextualSpacing/>
              <w:jc w:val="both"/>
              <w:rPr>
                <w:rFonts w:ascii="Times New Roman" w:hAnsi="Times New Roman"/>
                <w:color w:val="252525"/>
                <w:sz w:val="24"/>
                <w:szCs w:val="24"/>
              </w:rPr>
            </w:pPr>
            <w:r w:rsidRPr="004019C0">
              <w:rPr>
                <w:rFonts w:ascii="Times New Roman" w:hAnsi="Times New Roman"/>
                <w:sz w:val="24"/>
                <w:szCs w:val="24"/>
                <w:lang w:val="sq-AL"/>
              </w:rPr>
              <w:t xml:space="preserve">Paisja e studentwve me njohuri te avancuara mbi mwnyrwn se si rregullohen mbikëqyren sigurimete bazuar ne Direktivën e UE  Solvenca II. Aftwsimi i brezave tw reja qw tw dinw tw reduktojnw riskun me tw cilin mund tw ballafaqohen siguruesit; tw reduktojnw humbjet e titullarwve tw polisave tw sigurimit nw rastet kur firma </w:t>
            </w:r>
            <w:r w:rsidRPr="004019C0">
              <w:rPr>
                <w:rFonts w:ascii="Times New Roman" w:hAnsi="Times New Roman"/>
                <w:color w:val="252525"/>
                <w:sz w:val="24"/>
                <w:szCs w:val="24"/>
              </w:rPr>
              <w:t xml:space="preserve">nuk wshtw nw gjendje t’i pwrballojw tw gjitha dwmet. </w:t>
            </w:r>
          </w:p>
          <w:p w:rsidR="002F6878" w:rsidRPr="004019C0" w:rsidRDefault="002F6878" w:rsidP="00A83F78">
            <w:pPr>
              <w:spacing w:line="240" w:lineRule="auto"/>
              <w:contextualSpacing/>
              <w:jc w:val="both"/>
              <w:rPr>
                <w:rFonts w:ascii="Times New Roman" w:hAnsi="Times New Roman"/>
                <w:color w:val="252525"/>
                <w:sz w:val="24"/>
                <w:szCs w:val="24"/>
              </w:rPr>
            </w:pPr>
            <w:r w:rsidRPr="004019C0">
              <w:rPr>
                <w:rFonts w:ascii="Times New Roman" w:hAnsi="Times New Roman"/>
                <w:color w:val="252525"/>
                <w:sz w:val="24"/>
                <w:szCs w:val="24"/>
              </w:rPr>
              <w:t>Qwllimi i lwndws wshtw poashtu qw tw pwrgatiten kapacitetet njerwzore tw afta pwr paralajmwrime tw hershme , gjw qw do tw mundwsojw  intervenimin e kohshwm pwr parandalimin e dwmeve eventuale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252525"/>
                <w:sz w:val="24"/>
                <w:szCs w:val="24"/>
              </w:rPr>
              <w:t xml:space="preserve">Qwllim afatgjatw i kwsaj lwnde wshtw pwrgatitja e kuadrove tw afta pwr promovimin e besimit nw stabilitetin financiar nw sektorin e sigurimeve. </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57" w:type="dxa"/>
          </w:tcPr>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Njohuritw:</w:t>
            </w:r>
          </w:p>
          <w:p w:rsidR="002F6878" w:rsidRPr="004019C0" w:rsidRDefault="002F6878" w:rsidP="00A83F78">
            <w:pPr>
              <w:pStyle w:val="ListParagraph"/>
              <w:ind w:left="0"/>
              <w:jc w:val="both"/>
            </w:pPr>
            <w:r w:rsidRPr="004019C0">
              <w:t>1. Të fitojnë njohuri te avancuar mbi konceptin, qëllimet dhe zbatimin e Direktivës Solvenca II.</w:t>
            </w:r>
          </w:p>
          <w:p w:rsidR="002F6878" w:rsidRPr="004019C0" w:rsidRDefault="002F6878" w:rsidP="00A83F78">
            <w:pPr>
              <w:pStyle w:val="ListParagraph"/>
              <w:ind w:left="0"/>
              <w:jc w:val="both"/>
            </w:pPr>
            <w:r w:rsidRPr="004019C0">
              <w:t xml:space="preserve">2. Të kuptojnë rendësinw, funksionin, politikat, protokollet, dokumentacionin dhe llogaritjet e modeleve te riskut bazuar ne Solvencen II. </w:t>
            </w:r>
          </w:p>
          <w:p w:rsidR="002F6878" w:rsidRPr="004019C0" w:rsidRDefault="002F6878" w:rsidP="00A83F78">
            <w:pPr>
              <w:pStyle w:val="ListParagraph"/>
              <w:ind w:left="0"/>
              <w:jc w:val="both"/>
            </w:pPr>
            <w:r w:rsidRPr="004019C0">
              <w:t>3.  Te fitojnë njohurw te avancuara mbi Rregulloret e mbikëqyrjes bazuar ne risk, si dhe adekuatshmerine e kapitalit.</w:t>
            </w:r>
          </w:p>
          <w:p w:rsidR="002F6878" w:rsidRPr="004019C0" w:rsidRDefault="002F6878" w:rsidP="00A83F78">
            <w:pPr>
              <w:pStyle w:val="ListParagraph"/>
              <w:ind w:left="0"/>
              <w:jc w:val="both"/>
            </w:pPr>
            <w:r w:rsidRPr="004019C0">
              <w:t>4. Të përfitojnë njohuri te avancuar mbi aspekte praktike te kërkesave qe dalin nga Direktiva Solvenca II, e ne veçanti: mësojnë rregullat qe kane te bëjnë me evaluimin e aseteve dhe te detyrimeve, provizionet teknike, fondet vetanake për kërkesat për kapital si dhe rregullat mbi investimet.</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Shkathtësitw:</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-Zbatim nw praktikw tw njohurive tw fituara nga fusha e rregullimit dhe mbikqyrjes sw sektorit tw sigurimeve</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-shkathtwsi pwr tw zbatuar gjatw punws sw pwrditshme Direktivën Solvenca II. </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Kompetenca</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-Tw analizojw me kompetencw dhe nw mwnyrw kritike rastet studimore nw vend e nw botw</w:t>
            </w:r>
          </w:p>
          <w:p w:rsidR="002F6878" w:rsidRPr="004019C0" w:rsidRDefault="002F6878" w:rsidP="00A83F78">
            <w:pPr>
              <w:spacing w:line="240" w:lineRule="auto"/>
              <w:contextualSpacing/>
              <w:jc w:val="both"/>
              <w:rPr>
                <w:rFonts w:ascii="Times New Roman" w:hAnsi="Times New Roman"/>
                <w:color w:val="FF0000"/>
                <w:sz w:val="24"/>
                <w:szCs w:val="24"/>
              </w:rPr>
            </w:pPr>
            <w:r w:rsidRPr="004019C0">
              <w:rPr>
                <w:rFonts w:ascii="Times New Roman" w:hAnsi="Times New Roman"/>
                <w:sz w:val="24"/>
                <w:szCs w:val="24"/>
              </w:rPr>
              <w:t>-Tw dizejnojw dhe implementojw planet e paralajmwrimeve tw hershme me qwllim tw parandalimit tw dwmeve eventuale nw kom[paninw e sigurimeve ku punon</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Shpjegimi dhe konkretizimi i koncepteve teorike të mësuara me studimin dhe analizën e shembujve praktikë. Ligjërata interaktive përmes kyçjes se studenteve ne debate, aktivitete ne grup, studime dhe debate të rasteve kërkimor, prezantimi i punimeve seminarike, eseve dhe kërkimeve shkencore; zhvillimi i te menduarit kritik te studenteve. </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86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 Të gjitha detajet e formës së notimit janë të përfshira në Rregulloren për Kollokuiume dhe Rregulloren për Provime te Kolegjit Pjeter Budi.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sq-AL"/>
              </w:rPr>
              <w:t>10 pike maksimum aktiviteti ne klase.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it-IT"/>
              </w:rPr>
              <w:t>Përdorimi i tabelës, Interneti,  wireless, kompjuteri, projektori,  Powerpoint etj.</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50 % pjese teorike</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50% pjesa praktike</w:t>
            </w:r>
          </w:p>
        </w:tc>
      </w:tr>
      <w:tr w:rsidR="002F6878" w:rsidRPr="004019C0" w:rsidTr="00BC081A">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68" w:type="dxa"/>
            <w:gridSpan w:val="2"/>
          </w:tcPr>
          <w:p w:rsidR="002F6878" w:rsidRPr="004019C0" w:rsidRDefault="002F6878" w:rsidP="00990700">
            <w:pPr>
              <w:pStyle w:val="doc-ti"/>
              <w:numPr>
                <w:ilvl w:val="0"/>
                <w:numId w:val="111"/>
              </w:numPr>
              <w:shd w:val="clear" w:color="auto" w:fill="FFFFFF"/>
              <w:spacing w:before="0" w:beforeAutospacing="0" w:after="0" w:afterAutospacing="0"/>
              <w:contextualSpacing/>
              <w:jc w:val="both"/>
              <w:textAlignment w:val="baseline"/>
              <w:rPr>
                <w:bCs/>
                <w:color w:val="444444"/>
              </w:rPr>
            </w:pPr>
            <w:r w:rsidRPr="004019C0">
              <w:rPr>
                <w:bCs/>
                <w:color w:val="444444"/>
              </w:rPr>
              <w:t>Solvenca II, Korniza gfjitheperfshirese rregullative e sigurimeve</w:t>
            </w:r>
          </w:p>
          <w:p w:rsidR="002F6878" w:rsidRPr="004019C0" w:rsidRDefault="002F6878" w:rsidP="00A83F78">
            <w:pPr>
              <w:pStyle w:val="doc-ti"/>
              <w:shd w:val="clear" w:color="auto" w:fill="FFFFFF"/>
              <w:spacing w:before="0" w:beforeAutospacing="0" w:after="0" w:afterAutospacing="0"/>
              <w:ind w:left="720"/>
              <w:contextualSpacing/>
              <w:jc w:val="both"/>
              <w:textAlignment w:val="baseline"/>
              <w:rPr>
                <w:bCs/>
                <w:color w:val="444444"/>
              </w:rPr>
            </w:pPr>
            <w:r w:rsidRPr="004019C0">
              <w:rPr>
                <w:bCs/>
                <w:color w:val="444444"/>
              </w:rPr>
              <w:t>Hashim Rexhepi, Kolegji Pjeter Budi 2017.</w:t>
            </w:r>
          </w:p>
          <w:p w:rsidR="002F6878" w:rsidRPr="004019C0" w:rsidRDefault="002F6878" w:rsidP="00A83F78">
            <w:pPr>
              <w:pStyle w:val="doc-ti"/>
              <w:shd w:val="clear" w:color="auto" w:fill="FFFFFF"/>
              <w:spacing w:before="0" w:beforeAutospacing="0" w:after="0" w:afterAutospacing="0"/>
              <w:ind w:left="360"/>
              <w:contextualSpacing/>
              <w:jc w:val="both"/>
              <w:textAlignment w:val="baseline"/>
              <w:rPr>
                <w:bCs/>
                <w:color w:val="444444"/>
              </w:rPr>
            </w:pPr>
          </w:p>
          <w:p w:rsidR="002F6878" w:rsidRPr="004019C0" w:rsidRDefault="002F6878" w:rsidP="00990700">
            <w:pPr>
              <w:pStyle w:val="doc-ti"/>
              <w:numPr>
                <w:ilvl w:val="0"/>
                <w:numId w:val="111"/>
              </w:numPr>
              <w:shd w:val="clear" w:color="auto" w:fill="FFFFFF"/>
              <w:spacing w:before="0" w:beforeAutospacing="0" w:after="0" w:afterAutospacing="0"/>
              <w:contextualSpacing/>
              <w:jc w:val="both"/>
              <w:textAlignment w:val="baseline"/>
              <w:rPr>
                <w:bCs/>
                <w:color w:val="444444"/>
              </w:rPr>
            </w:pPr>
            <w:r w:rsidRPr="004019C0">
              <w:rPr>
                <w:bCs/>
                <w:color w:val="444444"/>
                <w:bdr w:val="none" w:sz="0" w:space="0" w:color="auto" w:frame="1"/>
              </w:rPr>
              <w:t>Directive 2009/138/EC of the European Parlament and of the Council on the taking-up and pursuit of the business of Insurance and Reinsurance (Solvency II) of 25 November 2009.</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rPr>
              <w:t xml:space="preserve"> </w:t>
            </w:r>
          </w:p>
          <w:p w:rsidR="002F6878" w:rsidRPr="004019C0" w:rsidRDefault="002F6878" w:rsidP="00990700">
            <w:pPr>
              <w:numPr>
                <w:ilvl w:val="0"/>
                <w:numId w:val="111"/>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Solvency II, </w:t>
            </w:r>
            <w:r w:rsidRPr="004019C0">
              <w:rPr>
                <w:rFonts w:ascii="Times New Roman" w:hAnsi="Times New Roman"/>
                <w:sz w:val="24"/>
                <w:szCs w:val="24"/>
              </w:rPr>
              <w:t xml:space="preserve"> KPMG International 24110NSS.                                                                       </w:t>
            </w:r>
            <w:r w:rsidRPr="004019C0">
              <w:rPr>
                <w:rFonts w:ascii="Times New Roman" w:hAnsi="Times New Roman"/>
                <w:sz w:val="24"/>
                <w:szCs w:val="24"/>
                <w:lang w:val="sq-AL"/>
              </w:rPr>
              <w:t xml:space="preserve"> </w:t>
            </w:r>
            <w:r w:rsidRPr="004019C0">
              <w:rPr>
                <w:rFonts w:ascii="Times New Roman" w:hAnsi="Times New Roman"/>
                <w:sz w:val="24"/>
                <w:szCs w:val="24"/>
              </w:rPr>
              <w:t>A closer look at the evolving process transforming the global insurance industry.                                                                                                            2011 KPMG LLP</w:t>
            </w:r>
            <w:r w:rsidRPr="004019C0">
              <w:rPr>
                <w:rFonts w:ascii="Times New Roman" w:hAnsi="Times New Roman"/>
                <w:sz w:val="24"/>
                <w:szCs w:val="24"/>
                <w:lang w:val="sq-AL"/>
              </w:rPr>
              <w:t xml:space="preserve">Solvency II, </w:t>
            </w:r>
            <w:r w:rsidRPr="004019C0">
              <w:rPr>
                <w:rFonts w:ascii="Times New Roman" w:hAnsi="Times New Roman"/>
                <w:sz w:val="24"/>
                <w:szCs w:val="24"/>
              </w:rPr>
              <w:t xml:space="preserve"> KPMG International 24110NSS.                                                                       </w:t>
            </w:r>
            <w:r w:rsidRPr="004019C0">
              <w:rPr>
                <w:rFonts w:ascii="Times New Roman" w:hAnsi="Times New Roman"/>
                <w:sz w:val="24"/>
                <w:szCs w:val="24"/>
                <w:lang w:val="sq-AL"/>
              </w:rPr>
              <w:t xml:space="preserve"> </w:t>
            </w:r>
            <w:r w:rsidRPr="004019C0">
              <w:rPr>
                <w:rFonts w:ascii="Times New Roman" w:hAnsi="Times New Roman"/>
                <w:sz w:val="24"/>
                <w:szCs w:val="24"/>
              </w:rPr>
              <w:t>A closer look at the evolving process transforming the global insurance industry.                                                                                                            2011 KPMG LLP</w:t>
            </w:r>
          </w:p>
        </w:tc>
      </w:tr>
    </w:tbl>
    <w:p w:rsidR="002F6878" w:rsidRPr="004019C0" w:rsidRDefault="002F6878" w:rsidP="00A83F78">
      <w:pPr>
        <w:spacing w:line="240" w:lineRule="auto"/>
        <w:contextualSpacing/>
        <w:jc w:val="both"/>
        <w:rPr>
          <w:rFonts w:ascii="Times New Roman" w:hAnsi="Times New Roman"/>
          <w:sz w:val="24"/>
          <w:szCs w:val="24"/>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11"/>
        <w:gridCol w:w="5857"/>
      </w:tblGrid>
      <w:tr w:rsidR="002F6878" w:rsidRPr="004019C0" w:rsidTr="00BC081A">
        <w:trPr>
          <w:trHeight w:val="323"/>
        </w:trPr>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Titulli i lëndës: </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Psikologjia Kriminalistike e Krimit</w:t>
            </w:r>
          </w:p>
        </w:tc>
      </w:tr>
      <w:tr w:rsidR="002F6878" w:rsidRPr="004019C0" w:rsidTr="00BC081A">
        <w:trPr>
          <w:trHeight w:val="737"/>
        </w:trPr>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7"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Njohuri të përgjithshme për psikologjinë, punën në doganë dhe procesin e punës në doganë.</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7"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Psikologjia Kriminalistike (E KRIMIT)  ka  per qellim studimin psikologjik te personalitetit kriminogjen, përcaktimin e diagnozës kriminalistike – psikologjike, prognozen psikologjike dhe propozimin e masave për riadaptiminpsikosocial dhe korrektimin e mundshëm</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57"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Rezultate e të nxënit bëhen nga:</w:t>
            </w:r>
          </w:p>
          <w:p w:rsidR="002F6878" w:rsidRPr="004019C0" w:rsidRDefault="002F6878" w:rsidP="00A83F78">
            <w:pPr>
              <w:spacing w:line="240" w:lineRule="auto"/>
              <w:contextualSpacing/>
              <w:jc w:val="both"/>
              <w:rPr>
                <w:rFonts w:ascii="Times New Roman" w:hAnsi="Times New Roman"/>
                <w:i/>
                <w:sz w:val="24"/>
                <w:szCs w:val="24"/>
                <w:lang w:val="sq-AL"/>
              </w:rPr>
            </w:pP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Njohuritë: </w:t>
            </w:r>
          </w:p>
          <w:p w:rsidR="002F6878" w:rsidRPr="004019C0" w:rsidRDefault="002F6878" w:rsidP="00990700">
            <w:pPr>
              <w:pStyle w:val="ListParagraph"/>
              <w:numPr>
                <w:ilvl w:val="0"/>
                <w:numId w:val="82"/>
              </w:numPr>
              <w:shd w:val="clear" w:color="auto" w:fill="FFFFFF"/>
              <w:ind w:left="151" w:hanging="180"/>
              <w:jc w:val="both"/>
            </w:pPr>
            <w:r w:rsidRPr="004019C0">
              <w:t xml:space="preserve">Diferencimi i anës së errët dhe të ndritshme të dukurive psikologjike me qëllim të arritjes së vlerësimit të devijancave të caktuara me parashenjë kriminogjene, që është kusht i punës dhe jetës së suksesshme.  </w:t>
            </w:r>
          </w:p>
          <w:p w:rsidR="002F6878" w:rsidRPr="004019C0" w:rsidRDefault="002F6878" w:rsidP="00A83F78">
            <w:pPr>
              <w:pStyle w:val="ListParagraph"/>
              <w:shd w:val="clear" w:color="auto" w:fill="FFFFFF"/>
              <w:ind w:left="242"/>
              <w:jc w:val="both"/>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Aftësitë &amp; Shkathtësitë: </w:t>
            </w:r>
          </w:p>
          <w:p w:rsidR="002F6878" w:rsidRPr="004019C0" w:rsidRDefault="002F6878" w:rsidP="00990700">
            <w:pPr>
              <w:pStyle w:val="ListParagraph"/>
              <w:numPr>
                <w:ilvl w:val="0"/>
                <w:numId w:val="112"/>
              </w:numPr>
              <w:ind w:left="241" w:hanging="180"/>
              <w:jc w:val="both"/>
            </w:pPr>
            <w:r w:rsidRPr="004019C0">
              <w:t>Aftësi në perceptimi e dukurive negative dhe pozitive psikologjike n, qëndrimeve dhe personalitetit kriminogjen.</w:t>
            </w:r>
          </w:p>
          <w:p w:rsidR="002F6878" w:rsidRPr="004019C0" w:rsidRDefault="002F6878" w:rsidP="00990700">
            <w:pPr>
              <w:pStyle w:val="ListParagraph"/>
              <w:numPr>
                <w:ilvl w:val="0"/>
                <w:numId w:val="112"/>
              </w:numPr>
              <w:ind w:left="241" w:hanging="180"/>
              <w:jc w:val="both"/>
            </w:pPr>
            <w:r w:rsidRPr="004019C0">
              <w:t>Aftësi në përdorimi e masave parandaluese.</w:t>
            </w:r>
          </w:p>
          <w:p w:rsidR="002F6878" w:rsidRPr="004019C0" w:rsidRDefault="002F6878" w:rsidP="00990700">
            <w:pPr>
              <w:pStyle w:val="ListParagraph"/>
              <w:numPr>
                <w:ilvl w:val="0"/>
                <w:numId w:val="112"/>
              </w:numPr>
              <w:ind w:left="241" w:hanging="180"/>
              <w:jc w:val="both"/>
            </w:pPr>
            <w:r w:rsidRPr="004019C0">
              <w:t xml:space="preserve">Shkathtësi në organizimin e punës, përdorimin e njohurive psikosocialeper korrektime te mundshme. </w:t>
            </w:r>
          </w:p>
          <w:p w:rsidR="002F6878" w:rsidRPr="004019C0" w:rsidRDefault="002F6878" w:rsidP="00A83F78">
            <w:pPr>
              <w:pStyle w:val="ListParagraph"/>
              <w:jc w:val="both"/>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Kompetencat:</w:t>
            </w:r>
          </w:p>
          <w:p w:rsidR="002F6878" w:rsidRPr="004019C0" w:rsidRDefault="002F6878" w:rsidP="00990700">
            <w:pPr>
              <w:pStyle w:val="ListParagraph"/>
              <w:numPr>
                <w:ilvl w:val="0"/>
                <w:numId w:val="83"/>
              </w:numPr>
              <w:ind w:left="241" w:hanging="180"/>
              <w:jc w:val="both"/>
            </w:pPr>
            <w:r w:rsidRPr="004019C0">
              <w:t>Kompetent për diferencim te dukurive negative dhe pozitive psikologjike.</w:t>
            </w:r>
          </w:p>
          <w:p w:rsidR="002F6878" w:rsidRPr="004019C0" w:rsidRDefault="002F6878" w:rsidP="00990700">
            <w:pPr>
              <w:pStyle w:val="ListParagraph"/>
              <w:numPr>
                <w:ilvl w:val="0"/>
                <w:numId w:val="83"/>
              </w:numPr>
              <w:ind w:left="241" w:hanging="180"/>
              <w:jc w:val="both"/>
            </w:pPr>
            <w:r w:rsidRPr="004019C0">
              <w:t>Kompetent për arrotkem e vleresimit te devijancave për te caktuar parashenja kriminogjene.</w:t>
            </w:r>
          </w:p>
          <w:p w:rsidR="002F6878" w:rsidRPr="004019C0" w:rsidRDefault="002F6878" w:rsidP="00990700">
            <w:pPr>
              <w:pStyle w:val="ListParagraph"/>
              <w:numPr>
                <w:ilvl w:val="0"/>
                <w:numId w:val="83"/>
              </w:numPr>
              <w:ind w:left="241" w:hanging="180"/>
              <w:jc w:val="both"/>
            </w:pPr>
            <w:r w:rsidRPr="004019C0">
              <w:t>Kompetent perdorimin e masave parandaluese per personat kriminogjen në organizatë.</w:t>
            </w:r>
          </w:p>
          <w:p w:rsidR="002F6878" w:rsidRPr="004019C0" w:rsidRDefault="002F6878" w:rsidP="00A83F78">
            <w:pPr>
              <w:spacing w:line="240" w:lineRule="auto"/>
              <w:contextualSpacing/>
              <w:jc w:val="both"/>
              <w:rPr>
                <w:rFonts w:ascii="Times New Roman" w:hAnsi="Times New Roman"/>
                <w:i/>
                <w:sz w:val="24"/>
                <w:szCs w:val="24"/>
                <w:lang w:val="sq-AL"/>
              </w:rPr>
            </w:pP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(dhe mësimnxënies)</w:t>
            </w:r>
          </w:p>
        </w:tc>
        <w:tc>
          <w:tcPr>
            <w:tcW w:w="5868"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Konkretizimi i koncepteve teorike të mësuara me studimin dhe analizën e shembujve praktikë. Puna me grupe, studime të rasteve kërkimore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86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Në një semestër mbahen dy kollokuiume (teste), kurse në fund të semestrit mbahet provimi. Testet janë të tipit të mbyllur sipas sistemit “multiplechoicetesting”, me gjithsej 15 pyetje. Secila pyetje ka nga 2 pikë, pra maksimum 30 pikë. Përjashtimisht në lëndët specifike, e të cilat kanë specifika të veçanta, numri i pyetjeve - detyrave mund të jetë më i vogël, mirëpo numri i pikëve nuk ndryshon, duhet të jetë 30 pikë. </w:t>
            </w:r>
          </w:p>
          <w:p w:rsidR="002F6878" w:rsidRPr="004019C0" w:rsidRDefault="002F6878" w:rsidP="00A83F78">
            <w:pPr>
              <w:spacing w:line="240" w:lineRule="auto"/>
              <w:contextualSpacing/>
              <w:jc w:val="both"/>
              <w:rPr>
                <w:rFonts w:ascii="Times New Roman" w:hAnsi="Times New Roman"/>
                <w:color w:val="000000"/>
                <w:sz w:val="24"/>
                <w:szCs w:val="24"/>
                <w:lang w:val="sq-AL"/>
              </w:rPr>
            </w:pPr>
          </w:p>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Studenti e kalon kollokuiumin e parë, nëse në testin vlerësues të kollokuiumit ka gjysmën e më shumë përgjigje të sakta. Pasi që studenti vlerësohet se ka kaluar kollokuiumin e parë, atëherë mund t’i nënshtrohet kollokuiumit të dytë</w:t>
            </w:r>
            <w:r w:rsidRPr="004019C0">
              <w:rPr>
                <w:rFonts w:ascii="Times New Roman" w:hAnsi="Times New Roman"/>
                <w:color w:val="000000"/>
                <w:sz w:val="24"/>
                <w:szCs w:val="24"/>
              </w:rPr>
              <w:t>.</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 xml:space="preserve"> (Vërejtje: Të gjitha detajet e formës së notimit janë të përfshira në Rregulloren për Kollokuiume dhe Rregulloren për Provime).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it-IT"/>
              </w:rPr>
              <w:t>Përdorimi i tabelës, Interneti,  wireless, kompjuteri, projektori,  Powerpoint etj.</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BC081A">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bCs/>
                <w:sz w:val="24"/>
                <w:szCs w:val="24"/>
                <w:u w:val="single"/>
                <w:bdr w:val="none" w:sz="0" w:space="0" w:color="auto" w:frame="1"/>
                <w:shd w:val="clear" w:color="auto" w:fill="F9F9F9"/>
              </w:rPr>
              <w:t>“</w:t>
            </w:r>
            <w:r w:rsidRPr="004019C0">
              <w:rPr>
                <w:rFonts w:ascii="Times New Roman" w:hAnsi="Times New Roman"/>
                <w:sz w:val="24"/>
                <w:szCs w:val="24"/>
                <w:u w:val="single"/>
                <w:shd w:val="clear" w:color="auto" w:fill="FFFFFF"/>
              </w:rPr>
              <w:t>KriminalističkaPsihologija</w:t>
            </w:r>
            <w:r w:rsidRPr="004019C0">
              <w:rPr>
                <w:rStyle w:val="apple-converted-space"/>
                <w:rFonts w:ascii="Times New Roman" w:hAnsi="Times New Roman"/>
                <w:sz w:val="24"/>
                <w:szCs w:val="24"/>
                <w:u w:val="single"/>
                <w:shd w:val="clear" w:color="auto" w:fill="F9F9F9"/>
              </w:rPr>
              <w:t>” – “Psikologjia e Krimit”</w:t>
            </w:r>
            <w:r w:rsidRPr="004019C0">
              <w:rPr>
                <w:rFonts w:ascii="Times New Roman" w:hAnsi="Times New Roman"/>
                <w:sz w:val="24"/>
                <w:szCs w:val="24"/>
              </w:rPr>
              <w:br/>
            </w:r>
            <w:r w:rsidRPr="004019C0">
              <w:rPr>
                <w:rFonts w:ascii="Times New Roman" w:hAnsi="Times New Roman"/>
                <w:sz w:val="24"/>
                <w:szCs w:val="24"/>
                <w:shd w:val="clear" w:color="auto" w:fill="F9F9F9"/>
              </w:rPr>
              <w:t>LiljanaBatkoska, 2007</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868" w:type="dxa"/>
            <w:gridSpan w:val="2"/>
          </w:tcPr>
          <w:p w:rsidR="002F6878" w:rsidRPr="004019C0" w:rsidRDefault="002B7D33" w:rsidP="00A83F78">
            <w:pPr>
              <w:spacing w:line="240" w:lineRule="auto"/>
              <w:contextualSpacing/>
              <w:jc w:val="both"/>
              <w:rPr>
                <w:rFonts w:ascii="Times New Roman" w:hAnsi="Times New Roman"/>
                <w:i/>
                <w:sz w:val="24"/>
                <w:szCs w:val="24"/>
                <w:lang w:val="sq-AL"/>
              </w:rPr>
            </w:pPr>
            <w:hyperlink r:id="rId8" w:history="1">
              <w:r w:rsidR="002F6878" w:rsidRPr="004019C0">
                <w:rPr>
                  <w:rStyle w:val="Hyperlink"/>
                  <w:rFonts w:ascii="Times New Roman" w:hAnsi="Times New Roman"/>
                  <w:bCs/>
                  <w:sz w:val="24"/>
                  <w:szCs w:val="24"/>
                  <w:bdr w:val="none" w:sz="0" w:space="0" w:color="auto" w:frame="1"/>
                  <w:shd w:val="clear" w:color="auto" w:fill="FFFFFF"/>
                </w:rPr>
                <w:t>Criminal Belief Systems: An Integrated-Interactive Theory of Lifestyles</w:t>
              </w:r>
            </w:hyperlink>
            <w:r w:rsidR="002F6878" w:rsidRPr="004019C0">
              <w:rPr>
                <w:rStyle w:val="apple-converted-space"/>
                <w:rFonts w:ascii="Times New Roman" w:hAnsi="Times New Roman"/>
                <w:sz w:val="24"/>
                <w:szCs w:val="24"/>
                <w:shd w:val="clear" w:color="auto" w:fill="FFFFFF"/>
              </w:rPr>
              <w:t> </w:t>
            </w:r>
            <w:hyperlink r:id="rId9" w:history="1">
              <w:r w:rsidR="002F6878" w:rsidRPr="004019C0">
                <w:rPr>
                  <w:rFonts w:ascii="Times New Roman" w:hAnsi="Times New Roman"/>
                  <w:bCs/>
                  <w:sz w:val="24"/>
                  <w:szCs w:val="24"/>
                  <w:bdr w:val="none" w:sz="0" w:space="0" w:color="auto" w:frame="1"/>
                  <w:shd w:val="clear" w:color="auto" w:fill="FFFFFF"/>
                </w:rPr>
                <w:br/>
              </w:r>
              <w:r w:rsidR="002F6878" w:rsidRPr="004019C0">
                <w:rPr>
                  <w:rStyle w:val="Hyperlink"/>
                  <w:rFonts w:ascii="Times New Roman" w:hAnsi="Times New Roman"/>
                  <w:bCs/>
                  <w:sz w:val="24"/>
                  <w:szCs w:val="24"/>
                  <w:bdr w:val="none" w:sz="0" w:space="0" w:color="auto" w:frame="1"/>
                  <w:shd w:val="clear" w:color="auto" w:fill="FFFFFF"/>
                </w:rPr>
                <w:t>Psychiatrist and the Science of Criminology: Sociological, Psychological and Psychiatric Analysis of the Dark Side</w:t>
              </w:r>
            </w:hyperlink>
            <w:r w:rsidR="002F6878" w:rsidRPr="004019C0">
              <w:rPr>
                <w:rStyle w:val="apple-converted-space"/>
                <w:rFonts w:ascii="Times New Roman" w:hAnsi="Times New Roman"/>
                <w:sz w:val="24"/>
                <w:szCs w:val="24"/>
                <w:shd w:val="clear" w:color="auto" w:fill="FFFFFF"/>
              </w:rPr>
              <w:t> </w:t>
            </w:r>
            <w:r w:rsidR="002F6878" w:rsidRPr="004019C0">
              <w:rPr>
                <w:rFonts w:ascii="Times New Roman" w:hAnsi="Times New Roman"/>
                <w:sz w:val="24"/>
                <w:szCs w:val="24"/>
              </w:rPr>
              <w:br/>
            </w:r>
            <w:r w:rsidR="002F6878" w:rsidRPr="004019C0">
              <w:rPr>
                <w:rFonts w:ascii="Times New Roman" w:hAnsi="Times New Roman"/>
                <w:sz w:val="24"/>
                <w:szCs w:val="24"/>
                <w:shd w:val="clear" w:color="auto" w:fill="FFFFFF"/>
              </w:rPr>
              <w:t>Rao, T. Sathyanarayana.</w:t>
            </w:r>
          </w:p>
        </w:tc>
      </w:tr>
    </w:tbl>
    <w:p w:rsidR="002F6878" w:rsidRPr="004019C0" w:rsidRDefault="002F6878" w:rsidP="00A83F78">
      <w:pPr>
        <w:spacing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360"/>
        <w:gridCol w:w="1361"/>
        <w:gridCol w:w="5857"/>
      </w:tblGrid>
      <w:tr w:rsidR="002F6878" w:rsidRPr="004019C0" w:rsidTr="00BC081A">
        <w:tc>
          <w:tcPr>
            <w:tcW w:w="9576" w:type="dxa"/>
            <w:gridSpan w:val="4"/>
            <w:shd w:val="clear" w:color="auto" w:fill="BFBFBF"/>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POLITIKAT DHE SISTEMI FISKAL</w:t>
            </w:r>
          </w:p>
        </w:tc>
      </w:tr>
      <w:tr w:rsidR="002F6878" w:rsidRPr="004019C0" w:rsidTr="00BC081A">
        <w:tc>
          <w:tcPr>
            <w:tcW w:w="3719" w:type="dxa"/>
            <w:gridSpan w:val="3"/>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Kohëzgjatja</w:t>
            </w:r>
          </w:p>
        </w:tc>
        <w:tc>
          <w:tcPr>
            <w:tcW w:w="5857" w:type="dxa"/>
          </w:tcPr>
          <w:p w:rsidR="002F6878" w:rsidRPr="004019C0" w:rsidRDefault="002F6878" w:rsidP="00A83F78">
            <w:pPr>
              <w:spacing w:line="240" w:lineRule="auto"/>
              <w:contextualSpacing/>
              <w:jc w:val="both"/>
              <w:rPr>
                <w:rFonts w:ascii="Times New Roman" w:hAnsi="Times New Roman"/>
                <w:b/>
                <w:sz w:val="24"/>
                <w:szCs w:val="24"/>
                <w:lang w:val="sq-AL"/>
              </w:rPr>
            </w:pPr>
          </w:p>
        </w:tc>
      </w:tr>
      <w:tr w:rsidR="002F6878" w:rsidRPr="004019C0" w:rsidTr="00BC081A">
        <w:tc>
          <w:tcPr>
            <w:tcW w:w="3719" w:type="dxa"/>
            <w:gridSpan w:val="3"/>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Përshkrimi i lëndës:</w:t>
            </w:r>
          </w:p>
        </w:tc>
        <w:tc>
          <w:tcPr>
            <w:tcW w:w="5857" w:type="dxa"/>
          </w:tcPr>
          <w:p w:rsidR="002F6878" w:rsidRPr="004019C0" w:rsidRDefault="002F6878" w:rsidP="00A83F78">
            <w:pPr>
              <w:spacing w:line="240" w:lineRule="auto"/>
              <w:contextualSpacing/>
              <w:jc w:val="both"/>
              <w:rPr>
                <w:rFonts w:ascii="Times New Roman" w:hAnsi="Times New Roman"/>
                <w:i/>
                <w:color w:val="FF0000"/>
                <w:sz w:val="24"/>
                <w:szCs w:val="24"/>
                <w:lang w:val="sq-AL"/>
              </w:rPr>
            </w:pPr>
            <w:r w:rsidRPr="004019C0">
              <w:rPr>
                <w:rFonts w:ascii="Times New Roman" w:hAnsi="Times New Roman"/>
                <w:color w:val="FF0000"/>
                <w:sz w:val="24"/>
                <w:szCs w:val="24"/>
                <w:lang w:val="sq-AL"/>
              </w:rPr>
              <w:t>Kjo lëndë i ofron studenteve njohurite teorike dhe praktike te politikave dhe sistemit fiskal, me theks te vecante atij ne Kosove.  Literatura qe do te përdoret gjate ligjërimit ofron informacion te shumte ne lidhje me tatimet, historinë e aplikimit te tatimeve, llojet e tatimeve, përparësitë si dhe te metat e tatimeve te ndryshme. Lënda do ofroj informacion detal te tatimeve ne fuqi ne Kosove, rëndësinë qe ato tatime kane për zhvillimin ekonomik si dhe financimin e Institucioneve dhe shërbimeve publike.  Është parapare qe studenteve te ju ofrohet nje njohje mjaft analitike me ne lidhje me te kuptuarit e politikave fiskale, rendesine dhe nderlidhshmerine qe keto politika kane me zhvillimin ekonomik te nje vendi, krijimin e efekteve zhvillimore, sociale dhe investive ne ate vend. Studenteve eshte parapare te ju mundesohet, studimi dhe te kuptuarit e ndikimit te politikave dhe sistemit fiskal, si ne nivelin qendror qeverises, po ashtu edhe ne ate lokal.</w:t>
            </w:r>
          </w:p>
        </w:tc>
      </w:tr>
      <w:tr w:rsidR="002F6878" w:rsidRPr="004019C0" w:rsidTr="00BC081A">
        <w:tc>
          <w:tcPr>
            <w:tcW w:w="3719" w:type="dxa"/>
            <w:gridSpan w:val="3"/>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Qëllimet e lëndës:</w:t>
            </w:r>
          </w:p>
        </w:tc>
        <w:tc>
          <w:tcPr>
            <w:tcW w:w="5857" w:type="dxa"/>
          </w:tcPr>
          <w:p w:rsidR="002F6878" w:rsidRPr="004019C0" w:rsidRDefault="002F6878" w:rsidP="00A83F78">
            <w:pPr>
              <w:spacing w:line="240" w:lineRule="auto"/>
              <w:contextualSpacing/>
              <w:jc w:val="both"/>
              <w:rPr>
                <w:rFonts w:ascii="Times New Roman" w:hAnsi="Times New Roman"/>
                <w:color w:val="FF0000"/>
                <w:sz w:val="24"/>
                <w:szCs w:val="24"/>
                <w:lang w:val="sq-AL"/>
              </w:rPr>
            </w:pPr>
            <w:r w:rsidRPr="004019C0">
              <w:rPr>
                <w:rFonts w:ascii="Times New Roman" w:hAnsi="Times New Roman"/>
                <w:color w:val="FF0000"/>
                <w:sz w:val="24"/>
                <w:szCs w:val="24"/>
                <w:lang w:val="sq-AL"/>
              </w:rPr>
              <w:t>Lënda synon t’u japë studentëve njohuritë e nevojshme kryesisht me konceptet dhe kategorit themelore të teorisë dhe praktikës ne lidhje me politikat dhe sistemin fiskal. Efektet e politikes fiskale studiohen nga aspekte te ndryshme ( financiare, sociale, investive, ne konsum, etj.). Problemet financiare  studiohen nga aspekte të ndryshme që studentët  të jenë të aftë të kuptojnë kompleksitetin e kategorive të caktuara te normave tatimore dhe sistemit tatimor ne teresi. Në këtë mënyrë, njohuritë dhe aftësitë e fituara do të sigurojë studentëve mirëkuptim dhe kompetencë praktike në fusha të caktuara të çështjeve të ndërlikuara fiskale, në mënyrë që pas përfundimit të studimeve të tyre të jenë të suksesshëm për tu përfshirë në rrjedhat e biznesit bashkëkohor dhe të kryejnë të gjitha detyrat me të cilat merren menaxherët financiarë në nivele të ndryshme.</w:t>
            </w:r>
          </w:p>
        </w:tc>
      </w:tr>
      <w:tr w:rsidR="002F6878" w:rsidRPr="004019C0" w:rsidTr="00BC081A">
        <w:tc>
          <w:tcPr>
            <w:tcW w:w="3719" w:type="dxa"/>
            <w:gridSpan w:val="3"/>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(c) kompetencat:</w:t>
            </w:r>
          </w:p>
        </w:tc>
        <w:tc>
          <w:tcPr>
            <w:tcW w:w="5857" w:type="dxa"/>
          </w:tcPr>
          <w:p w:rsidR="002F6878" w:rsidRPr="004019C0" w:rsidRDefault="002F6878" w:rsidP="00A83F78">
            <w:pPr>
              <w:shd w:val="clear" w:color="auto" w:fill="FFFFFF"/>
              <w:spacing w:line="240" w:lineRule="auto"/>
              <w:contextualSpacing/>
              <w:jc w:val="both"/>
              <w:outlineLvl w:val="0"/>
              <w:rPr>
                <w:rFonts w:ascii="Times New Roman" w:hAnsi="Times New Roman"/>
                <w:bCs/>
                <w:color w:val="FF0000"/>
                <w:kern w:val="36"/>
                <w:sz w:val="24"/>
                <w:szCs w:val="24"/>
                <w:lang w:val="sq-AL"/>
              </w:rPr>
            </w:pPr>
            <w:r w:rsidRPr="004019C0">
              <w:rPr>
                <w:rFonts w:ascii="Times New Roman" w:hAnsi="Times New Roman"/>
                <w:bCs/>
                <w:color w:val="FF0000"/>
                <w:kern w:val="36"/>
                <w:sz w:val="24"/>
                <w:szCs w:val="24"/>
                <w:lang w:val="sq-AL"/>
              </w:rPr>
              <w:t>Pas përfundimit të kësaj lëndë studentët do të fitojnë:</w:t>
            </w:r>
          </w:p>
          <w:p w:rsidR="002F6878" w:rsidRPr="004019C0" w:rsidRDefault="002F6878" w:rsidP="00A83F78">
            <w:pPr>
              <w:shd w:val="clear" w:color="auto" w:fill="FFFFFF"/>
              <w:spacing w:line="240" w:lineRule="auto"/>
              <w:contextualSpacing/>
              <w:jc w:val="both"/>
              <w:outlineLvl w:val="0"/>
              <w:rPr>
                <w:rFonts w:ascii="Times New Roman" w:hAnsi="Times New Roman"/>
                <w:b/>
                <w:bCs/>
                <w:color w:val="FF0000"/>
                <w:kern w:val="36"/>
                <w:sz w:val="24"/>
                <w:szCs w:val="24"/>
                <w:lang w:val="sq-AL"/>
              </w:rPr>
            </w:pPr>
            <w:r w:rsidRPr="004019C0">
              <w:rPr>
                <w:rFonts w:ascii="Times New Roman" w:hAnsi="Times New Roman"/>
                <w:b/>
                <w:bCs/>
                <w:color w:val="FF0000"/>
                <w:kern w:val="36"/>
                <w:sz w:val="24"/>
                <w:szCs w:val="24"/>
                <w:lang w:val="sq-AL"/>
              </w:rPr>
              <w:t>Njohuri:</w:t>
            </w:r>
          </w:p>
          <w:p w:rsidR="002F6878" w:rsidRPr="004019C0" w:rsidRDefault="002F6878" w:rsidP="00990700">
            <w:pPr>
              <w:numPr>
                <w:ilvl w:val="0"/>
                <w:numId w:val="94"/>
              </w:numPr>
              <w:spacing w:after="0" w:line="240" w:lineRule="auto"/>
              <w:contextualSpacing/>
              <w:jc w:val="both"/>
              <w:rPr>
                <w:rFonts w:ascii="Times New Roman" w:hAnsi="Times New Roman"/>
                <w:color w:val="FF0000"/>
                <w:sz w:val="24"/>
                <w:szCs w:val="24"/>
                <w:lang w:val="sq-AL"/>
              </w:rPr>
            </w:pPr>
            <w:r w:rsidRPr="004019C0">
              <w:rPr>
                <w:rFonts w:ascii="Times New Roman" w:hAnsi="Times New Roman"/>
                <w:color w:val="FF0000"/>
                <w:sz w:val="24"/>
                <w:szCs w:val="24"/>
                <w:lang w:val="sq-AL"/>
              </w:rPr>
              <w:t>Të mësojë kuptimin e jetës ekonomike, analizës së  problemeve bazë fiskale, analizës së  politikës dhe sistemit fiskal dhe tatimor.</w:t>
            </w:r>
          </w:p>
          <w:p w:rsidR="002F6878" w:rsidRPr="004019C0" w:rsidRDefault="002F6878" w:rsidP="00990700">
            <w:pPr>
              <w:numPr>
                <w:ilvl w:val="0"/>
                <w:numId w:val="94"/>
              </w:numPr>
              <w:spacing w:after="0" w:line="240" w:lineRule="auto"/>
              <w:contextualSpacing/>
              <w:jc w:val="both"/>
              <w:rPr>
                <w:rFonts w:ascii="Times New Roman" w:hAnsi="Times New Roman"/>
                <w:color w:val="FF0000"/>
                <w:sz w:val="24"/>
                <w:szCs w:val="24"/>
                <w:lang w:val="sq-AL"/>
              </w:rPr>
            </w:pPr>
            <w:r w:rsidRPr="004019C0">
              <w:rPr>
                <w:rFonts w:ascii="Times New Roman" w:hAnsi="Times New Roman"/>
                <w:color w:val="FF0000"/>
                <w:sz w:val="24"/>
                <w:szCs w:val="24"/>
                <w:lang w:val="sq-AL"/>
              </w:rPr>
              <w:t>Të mësojë lidhur me konceptin, funksionet dhe elementet e sistemit fiskal dhe tatimor,</w:t>
            </w:r>
          </w:p>
          <w:p w:rsidR="002F6878" w:rsidRPr="004019C0" w:rsidRDefault="002F6878" w:rsidP="00990700">
            <w:pPr>
              <w:numPr>
                <w:ilvl w:val="0"/>
                <w:numId w:val="94"/>
              </w:numPr>
              <w:spacing w:after="0" w:line="240" w:lineRule="auto"/>
              <w:contextualSpacing/>
              <w:jc w:val="both"/>
              <w:rPr>
                <w:rFonts w:ascii="Times New Roman" w:hAnsi="Times New Roman"/>
                <w:color w:val="FF0000"/>
                <w:sz w:val="24"/>
                <w:szCs w:val="24"/>
                <w:lang w:val="sq-AL"/>
              </w:rPr>
            </w:pPr>
            <w:r w:rsidRPr="004019C0">
              <w:rPr>
                <w:rFonts w:ascii="Times New Roman" w:hAnsi="Times New Roman"/>
                <w:color w:val="FF0000"/>
                <w:sz w:val="24"/>
                <w:szCs w:val="24"/>
                <w:lang w:val="sq-AL"/>
              </w:rPr>
              <w:t xml:space="preserve">Të mësojë lidhur me llojet e tatimeve, përparësitë dhe dobësitë e secilit sistem tatimor te aplikueshem, rreziqet qe vijne nga sistemi jo i qendrueshem fiskal. </w:t>
            </w:r>
          </w:p>
          <w:p w:rsidR="002F6878" w:rsidRPr="004019C0" w:rsidRDefault="002F6878" w:rsidP="00A83F78">
            <w:pPr>
              <w:spacing w:line="240" w:lineRule="auto"/>
              <w:contextualSpacing/>
              <w:jc w:val="both"/>
              <w:rPr>
                <w:rFonts w:ascii="Times New Roman" w:hAnsi="Times New Roman"/>
                <w:color w:val="FF0000"/>
                <w:sz w:val="24"/>
                <w:szCs w:val="24"/>
                <w:lang w:val="sq-AL"/>
              </w:rPr>
            </w:pPr>
          </w:p>
          <w:p w:rsidR="002F6878" w:rsidRPr="004019C0" w:rsidRDefault="002F6878" w:rsidP="00A83F78">
            <w:pPr>
              <w:shd w:val="clear" w:color="auto" w:fill="FFFFFF"/>
              <w:spacing w:line="240" w:lineRule="auto"/>
              <w:contextualSpacing/>
              <w:jc w:val="both"/>
              <w:outlineLvl w:val="0"/>
              <w:rPr>
                <w:rFonts w:ascii="Times New Roman" w:hAnsi="Times New Roman"/>
                <w:b/>
                <w:bCs/>
                <w:color w:val="FF0000"/>
                <w:kern w:val="36"/>
                <w:sz w:val="24"/>
                <w:szCs w:val="24"/>
                <w:lang w:val="sq-AL"/>
              </w:rPr>
            </w:pPr>
            <w:r w:rsidRPr="004019C0">
              <w:rPr>
                <w:rFonts w:ascii="Times New Roman" w:hAnsi="Times New Roman"/>
                <w:b/>
                <w:bCs/>
                <w:color w:val="FF0000"/>
                <w:kern w:val="36"/>
                <w:sz w:val="24"/>
                <w:szCs w:val="24"/>
                <w:lang w:val="sq-AL"/>
              </w:rPr>
              <w:t>Aftësi dhe Shkathtësi:</w:t>
            </w:r>
          </w:p>
          <w:p w:rsidR="002F6878" w:rsidRPr="004019C0" w:rsidRDefault="002F6878" w:rsidP="00990700">
            <w:pPr>
              <w:numPr>
                <w:ilvl w:val="0"/>
                <w:numId w:val="93"/>
              </w:numPr>
              <w:spacing w:after="0" w:line="240" w:lineRule="auto"/>
              <w:contextualSpacing/>
              <w:jc w:val="both"/>
              <w:rPr>
                <w:rFonts w:ascii="Times New Roman" w:eastAsia="Calibri" w:hAnsi="Times New Roman"/>
                <w:color w:val="FF0000"/>
                <w:sz w:val="24"/>
                <w:szCs w:val="24"/>
                <w:lang w:val="sq-AL"/>
              </w:rPr>
            </w:pPr>
            <w:r w:rsidRPr="004019C0">
              <w:rPr>
                <w:rFonts w:ascii="Times New Roman" w:eastAsia="Calibri" w:hAnsi="Times New Roman"/>
                <w:color w:val="FF0000"/>
                <w:sz w:val="24"/>
                <w:szCs w:val="24"/>
                <w:lang w:val="sq-AL"/>
              </w:rPr>
              <w:t xml:space="preserve">Aftësi në </w:t>
            </w:r>
            <w:r w:rsidRPr="004019C0">
              <w:rPr>
                <w:rFonts w:ascii="Times New Roman" w:hAnsi="Times New Roman"/>
                <w:bCs/>
                <w:color w:val="FF0000"/>
                <w:kern w:val="36"/>
                <w:sz w:val="24"/>
                <w:szCs w:val="24"/>
                <w:lang w:val="sq-AL"/>
              </w:rPr>
              <w:t>implementimin e njohurive lidhur me sistemin fiskal dhe tatimor në vend</w:t>
            </w:r>
            <w:r w:rsidRPr="004019C0">
              <w:rPr>
                <w:rFonts w:ascii="Times New Roman" w:eastAsia="Calibri" w:hAnsi="Times New Roman"/>
                <w:color w:val="FF0000"/>
                <w:sz w:val="24"/>
                <w:szCs w:val="24"/>
                <w:lang w:val="sq-AL"/>
              </w:rPr>
              <w:t xml:space="preserve"> dhe fillimin dhe zhvillimin e biznesit.</w:t>
            </w:r>
          </w:p>
          <w:p w:rsidR="002F6878" w:rsidRPr="004019C0" w:rsidRDefault="002F6878" w:rsidP="00990700">
            <w:pPr>
              <w:numPr>
                <w:ilvl w:val="0"/>
                <w:numId w:val="93"/>
              </w:numPr>
              <w:spacing w:after="0" w:line="240" w:lineRule="auto"/>
              <w:contextualSpacing/>
              <w:jc w:val="both"/>
              <w:rPr>
                <w:rFonts w:ascii="Times New Roman" w:eastAsia="Calibri" w:hAnsi="Times New Roman"/>
                <w:color w:val="FF0000"/>
                <w:sz w:val="24"/>
                <w:szCs w:val="24"/>
                <w:lang w:val="sq-AL"/>
              </w:rPr>
            </w:pPr>
            <w:r w:rsidRPr="004019C0">
              <w:rPr>
                <w:rFonts w:ascii="Times New Roman" w:eastAsia="Calibri" w:hAnsi="Times New Roman"/>
                <w:color w:val="FF0000"/>
                <w:sz w:val="24"/>
                <w:szCs w:val="24"/>
                <w:lang w:val="sq-AL"/>
              </w:rPr>
              <w:t>Aftësi në zbatimin e planit investiv, pergaditjen e buxhetit te kompanise, etj.</w:t>
            </w:r>
          </w:p>
          <w:p w:rsidR="002F6878" w:rsidRPr="004019C0" w:rsidRDefault="002F6878" w:rsidP="00990700">
            <w:pPr>
              <w:numPr>
                <w:ilvl w:val="0"/>
                <w:numId w:val="93"/>
              </w:numPr>
              <w:spacing w:after="0" w:line="240" w:lineRule="auto"/>
              <w:contextualSpacing/>
              <w:jc w:val="both"/>
              <w:rPr>
                <w:rFonts w:ascii="Times New Roman" w:eastAsia="Calibri" w:hAnsi="Times New Roman"/>
                <w:color w:val="FF0000"/>
                <w:sz w:val="24"/>
                <w:szCs w:val="24"/>
                <w:lang w:val="sq-AL"/>
              </w:rPr>
            </w:pPr>
            <w:r w:rsidRPr="004019C0">
              <w:rPr>
                <w:rFonts w:ascii="Times New Roman" w:eastAsia="Calibri" w:hAnsi="Times New Roman"/>
                <w:color w:val="FF0000"/>
                <w:sz w:val="24"/>
                <w:szCs w:val="24"/>
                <w:lang w:val="sq-AL"/>
              </w:rPr>
              <w:t>Shkathtësi për marrjen e iniciativave dhe menaxhimin e biznesit.</w:t>
            </w:r>
          </w:p>
          <w:p w:rsidR="002F6878" w:rsidRPr="004019C0" w:rsidRDefault="002F6878" w:rsidP="00A83F78">
            <w:pPr>
              <w:autoSpaceDE w:val="0"/>
              <w:autoSpaceDN w:val="0"/>
              <w:adjustRightInd w:val="0"/>
              <w:spacing w:line="240" w:lineRule="auto"/>
              <w:contextualSpacing/>
              <w:jc w:val="both"/>
              <w:rPr>
                <w:rFonts w:ascii="Times New Roman" w:hAnsi="Times New Roman"/>
                <w:bCs/>
                <w:color w:val="FF0000"/>
                <w:kern w:val="36"/>
                <w:sz w:val="24"/>
                <w:szCs w:val="24"/>
                <w:lang w:val="sq-AL"/>
              </w:rPr>
            </w:pPr>
          </w:p>
          <w:p w:rsidR="002F6878" w:rsidRPr="004019C0" w:rsidRDefault="002F6878" w:rsidP="00A83F78">
            <w:pPr>
              <w:shd w:val="clear" w:color="auto" w:fill="FFFFFF"/>
              <w:spacing w:line="240" w:lineRule="auto"/>
              <w:contextualSpacing/>
              <w:jc w:val="both"/>
              <w:outlineLvl w:val="0"/>
              <w:rPr>
                <w:rFonts w:ascii="Times New Roman" w:hAnsi="Times New Roman"/>
                <w:b/>
                <w:bCs/>
                <w:color w:val="FF0000"/>
                <w:kern w:val="36"/>
                <w:sz w:val="24"/>
                <w:szCs w:val="24"/>
                <w:lang w:val="sq-AL"/>
              </w:rPr>
            </w:pPr>
            <w:r w:rsidRPr="004019C0">
              <w:rPr>
                <w:rFonts w:ascii="Times New Roman" w:hAnsi="Times New Roman"/>
                <w:b/>
                <w:bCs/>
                <w:color w:val="FF0000"/>
                <w:kern w:val="36"/>
                <w:sz w:val="24"/>
                <w:szCs w:val="24"/>
                <w:lang w:val="sq-AL"/>
              </w:rPr>
              <w:t>Kompetencë:</w:t>
            </w:r>
          </w:p>
          <w:p w:rsidR="002F6878" w:rsidRPr="004019C0" w:rsidRDefault="002F6878" w:rsidP="00990700">
            <w:pPr>
              <w:numPr>
                <w:ilvl w:val="0"/>
                <w:numId w:val="92"/>
              </w:numPr>
              <w:shd w:val="clear" w:color="auto" w:fill="FFFFFF"/>
              <w:spacing w:after="0" w:line="240" w:lineRule="auto"/>
              <w:contextualSpacing/>
              <w:jc w:val="both"/>
              <w:rPr>
                <w:rFonts w:ascii="Times New Roman" w:eastAsia="Calibri" w:hAnsi="Times New Roman"/>
                <w:color w:val="FF0000"/>
                <w:sz w:val="24"/>
                <w:szCs w:val="24"/>
                <w:lang w:val="sq-AL"/>
              </w:rPr>
            </w:pPr>
            <w:r w:rsidRPr="004019C0">
              <w:rPr>
                <w:rFonts w:ascii="Times New Roman" w:eastAsia="Calibri" w:hAnsi="Times New Roman"/>
                <w:color w:val="FF0000"/>
                <w:sz w:val="24"/>
                <w:szCs w:val="24"/>
                <w:lang w:val="sq-AL"/>
              </w:rPr>
              <w:t>Kompetenca për të udhëhequr me biznese të vogla dhe të mesme.</w:t>
            </w:r>
          </w:p>
          <w:p w:rsidR="002F6878" w:rsidRPr="004019C0" w:rsidRDefault="002F6878" w:rsidP="00990700">
            <w:pPr>
              <w:numPr>
                <w:ilvl w:val="0"/>
                <w:numId w:val="92"/>
              </w:numPr>
              <w:shd w:val="clear" w:color="auto" w:fill="FFFFFF"/>
              <w:spacing w:after="0" w:line="240" w:lineRule="auto"/>
              <w:contextualSpacing/>
              <w:jc w:val="both"/>
              <w:rPr>
                <w:rFonts w:ascii="Times New Roman" w:eastAsia="Calibri" w:hAnsi="Times New Roman"/>
                <w:color w:val="FF0000"/>
                <w:sz w:val="24"/>
                <w:szCs w:val="24"/>
                <w:lang w:val="sq-AL"/>
              </w:rPr>
            </w:pPr>
            <w:r w:rsidRPr="004019C0">
              <w:rPr>
                <w:rFonts w:ascii="Times New Roman" w:eastAsia="Calibri" w:hAnsi="Times New Roman"/>
                <w:color w:val="FF0000"/>
                <w:sz w:val="24"/>
                <w:szCs w:val="24"/>
                <w:lang w:val="sq-AL"/>
              </w:rPr>
              <w:t>Kompetencë në vlerësimin e problemeve të menaxhimit të bizneseve n</w:t>
            </w:r>
            <w:r w:rsidRPr="004019C0">
              <w:rPr>
                <w:rFonts w:ascii="Times New Roman" w:eastAsia="Calibri" w:hAnsi="Times New Roman"/>
                <w:color w:val="FF0000"/>
                <w:sz w:val="24"/>
                <w:szCs w:val="24"/>
                <w:lang w:val="sq-AL" w:eastAsia="ja-JP"/>
              </w:rPr>
              <w:t>ë sferën fiskale dhe tatimore</w:t>
            </w:r>
            <w:r w:rsidRPr="004019C0">
              <w:rPr>
                <w:rFonts w:ascii="Times New Roman" w:eastAsia="Calibri" w:hAnsi="Times New Roman"/>
                <w:color w:val="FF0000"/>
                <w:sz w:val="24"/>
                <w:szCs w:val="24"/>
                <w:lang w:val="sq-AL"/>
              </w:rPr>
              <w:t>.</w:t>
            </w:r>
          </w:p>
          <w:p w:rsidR="002F6878" w:rsidRPr="004019C0" w:rsidRDefault="002F6878" w:rsidP="00990700">
            <w:pPr>
              <w:numPr>
                <w:ilvl w:val="0"/>
                <w:numId w:val="92"/>
              </w:numPr>
              <w:spacing w:after="0" w:line="240" w:lineRule="auto"/>
              <w:contextualSpacing/>
              <w:jc w:val="both"/>
              <w:rPr>
                <w:rFonts w:ascii="Times New Roman" w:hAnsi="Times New Roman"/>
                <w:bCs/>
                <w:color w:val="FF0000"/>
                <w:kern w:val="36"/>
                <w:sz w:val="24"/>
                <w:szCs w:val="24"/>
                <w:lang w:val="sq-AL"/>
              </w:rPr>
            </w:pPr>
            <w:r w:rsidRPr="004019C0">
              <w:rPr>
                <w:rFonts w:ascii="Times New Roman" w:hAnsi="Times New Roman"/>
                <w:bCs/>
                <w:color w:val="FF0000"/>
                <w:kern w:val="36"/>
                <w:sz w:val="24"/>
                <w:szCs w:val="24"/>
                <w:lang w:val="sq-AL"/>
              </w:rPr>
              <w:t xml:space="preserve">Kompetencë në hapjen e biznesit, në menaxhimin e shoqërive tregtare, prodhuese, etj. </w:t>
            </w:r>
          </w:p>
          <w:p w:rsidR="002F6878" w:rsidRPr="004019C0" w:rsidRDefault="002F6878" w:rsidP="00A83F78">
            <w:pPr>
              <w:pStyle w:val="ListParagraph"/>
              <w:ind w:left="241"/>
              <w:jc w:val="both"/>
              <w:rPr>
                <w:b/>
                <w:color w:val="FF0000"/>
              </w:rPr>
            </w:pPr>
          </w:p>
        </w:tc>
      </w:tr>
      <w:tr w:rsidR="002F6878" w:rsidRPr="004019C0" w:rsidTr="00BC081A">
        <w:tc>
          <w:tcPr>
            <w:tcW w:w="2358" w:type="dxa"/>
            <w:gridSpan w:val="2"/>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Metodologjia e mësimdhënies ( dhe mësimnxënies)</w:t>
            </w:r>
          </w:p>
        </w:tc>
        <w:tc>
          <w:tcPr>
            <w:tcW w:w="7218"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 xml:space="preserve">Konkretizimi i koncepteve teorike të mësuara me studimin dhe analizën e shembujve praktikë. Puna me grupe, studime të rasteve kërkimore </w:t>
            </w:r>
          </w:p>
        </w:tc>
      </w:tr>
      <w:tr w:rsidR="002F6878" w:rsidRPr="004019C0" w:rsidTr="00BC081A">
        <w:tc>
          <w:tcPr>
            <w:tcW w:w="2358" w:type="dxa"/>
            <w:gridSpan w:val="2"/>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Metodat e vlerësimit (kriteret e kalueshmërisë)</w:t>
            </w:r>
          </w:p>
        </w:tc>
        <w:tc>
          <w:tcPr>
            <w:tcW w:w="721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Të gjitha detajet e formës së notimit janë të përfshira në Rregulloren për Kollokuiume dhe Rregulloren për Provime te Kolegjit Pjeter Budi.</w:t>
            </w:r>
          </w:p>
          <w:p w:rsidR="002F6878" w:rsidRPr="004019C0" w:rsidRDefault="002F6878" w:rsidP="00A83F78">
            <w:pPr>
              <w:spacing w:line="240" w:lineRule="auto"/>
              <w:contextualSpacing/>
              <w:jc w:val="both"/>
              <w:rPr>
                <w:rFonts w:ascii="Times New Roman" w:hAnsi="Times New Roman"/>
                <w:b/>
                <w:color w:val="000000"/>
                <w:sz w:val="24"/>
                <w:szCs w:val="24"/>
                <w:lang w:val="sq-AL"/>
              </w:rPr>
            </w:pPr>
            <w:r w:rsidRPr="004019C0">
              <w:rPr>
                <w:rFonts w:ascii="Times New Roman" w:hAnsi="Times New Roman"/>
                <w:b/>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2358" w:type="dxa"/>
            <w:gridSpan w:val="2"/>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Mjetet e konkretizimit – TI</w:t>
            </w:r>
          </w:p>
        </w:tc>
        <w:tc>
          <w:tcPr>
            <w:tcW w:w="7218" w:type="dxa"/>
            <w:gridSpan w:val="2"/>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color w:val="000000"/>
                <w:sz w:val="24"/>
                <w:szCs w:val="24"/>
                <w:lang w:val="it-IT"/>
              </w:rPr>
              <w:t>Përdorimi i tabelës, Interneti,  wireless, kompjuteri, projektori,  Powerpoint etj.</w:t>
            </w:r>
          </w:p>
        </w:tc>
      </w:tr>
      <w:tr w:rsidR="002F6878" w:rsidRPr="004019C0" w:rsidTr="00BC081A">
        <w:tc>
          <w:tcPr>
            <w:tcW w:w="2358" w:type="dxa"/>
            <w:gridSpan w:val="2"/>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Raporti ndërmjet pjesës teorike dhe praktike të studimit</w:t>
            </w:r>
          </w:p>
        </w:tc>
        <w:tc>
          <w:tcPr>
            <w:tcW w:w="7218" w:type="dxa"/>
            <w:gridSpan w:val="2"/>
          </w:tcPr>
          <w:p w:rsidR="002F6878" w:rsidRPr="004019C0" w:rsidRDefault="002F6878" w:rsidP="00A83F78">
            <w:pPr>
              <w:spacing w:line="240" w:lineRule="auto"/>
              <w:contextualSpacing/>
              <w:jc w:val="both"/>
              <w:rPr>
                <w:rFonts w:ascii="Times New Roman" w:hAnsi="Times New Roman"/>
                <w:b/>
                <w:sz w:val="24"/>
                <w:szCs w:val="24"/>
                <w:lang w:val="sq-AL"/>
              </w:rPr>
            </w:pPr>
          </w:p>
        </w:tc>
      </w:tr>
      <w:tr w:rsidR="002F6878" w:rsidRPr="004019C0" w:rsidTr="00BC081A">
        <w:tc>
          <w:tcPr>
            <w:tcW w:w="9576" w:type="dxa"/>
            <w:gridSpan w:val="4"/>
            <w:shd w:val="clear" w:color="auto" w:fill="BFBFBF"/>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w:t>
            </w:r>
          </w:p>
        </w:tc>
      </w:tr>
      <w:tr w:rsidR="002F6878" w:rsidRPr="004019C0" w:rsidTr="00BC081A">
        <w:tc>
          <w:tcPr>
            <w:tcW w:w="199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 bazë</w:t>
            </w:r>
          </w:p>
        </w:tc>
        <w:tc>
          <w:tcPr>
            <w:tcW w:w="7578" w:type="dxa"/>
            <w:gridSpan w:val="3"/>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Dr. Ivica Smilkovski ” Politikat dhe sistemi fiskal”, Prishtine, 2007</w:t>
            </w:r>
          </w:p>
        </w:tc>
      </w:tr>
      <w:tr w:rsidR="002F6878" w:rsidRPr="004019C0" w:rsidTr="00BC081A">
        <w:tc>
          <w:tcPr>
            <w:tcW w:w="199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 shtesë</w:t>
            </w:r>
          </w:p>
        </w:tc>
        <w:tc>
          <w:tcPr>
            <w:tcW w:w="7578" w:type="dxa"/>
            <w:gridSpan w:val="3"/>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Prof. Dr. Refik Kryeziu “Financat Publike”, Prishtine, 2014</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Dr. Sabahudin Komoni “Financat” Prishtine</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Madura J. and Fox R. “International Financial Management”2010</w:t>
            </w:r>
          </w:p>
          <w:p w:rsidR="002F6878" w:rsidRPr="004019C0" w:rsidRDefault="002F6878" w:rsidP="00A83F78">
            <w:pPr>
              <w:spacing w:line="240" w:lineRule="auto"/>
              <w:contextualSpacing/>
              <w:jc w:val="both"/>
              <w:rPr>
                <w:rFonts w:ascii="Times New Roman" w:hAnsi="Times New Roman"/>
                <w:i/>
                <w:sz w:val="24"/>
                <w:szCs w:val="24"/>
                <w:lang w:val="sq-AL"/>
              </w:rPr>
            </w:pPr>
          </w:p>
        </w:tc>
      </w:tr>
    </w:tbl>
    <w:p w:rsidR="002F6878" w:rsidRPr="004019C0" w:rsidRDefault="002F6878" w:rsidP="00A83F78">
      <w:pPr>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18"/>
        <w:gridCol w:w="540"/>
        <w:gridCol w:w="461"/>
        <w:gridCol w:w="5857"/>
      </w:tblGrid>
      <w:tr w:rsidR="002F6878" w:rsidRPr="004019C0" w:rsidTr="002F6878">
        <w:tc>
          <w:tcPr>
            <w:tcW w:w="9576" w:type="dxa"/>
            <w:gridSpan w:val="4"/>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Menaxhimi Strategjik (MS)</w:t>
            </w:r>
          </w:p>
        </w:tc>
      </w:tr>
      <w:tr w:rsidR="002F6878" w:rsidRPr="004019C0" w:rsidTr="002F6878">
        <w:tc>
          <w:tcPr>
            <w:tcW w:w="3719" w:type="dxa"/>
            <w:gridSpan w:val="3"/>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Kohëzgjatja</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 semester</w:t>
            </w:r>
          </w:p>
        </w:tc>
      </w:tr>
      <w:tr w:rsidR="002F6878" w:rsidRPr="004019C0" w:rsidTr="002F6878">
        <w:tc>
          <w:tcPr>
            <w:tcW w:w="3719" w:type="dxa"/>
            <w:gridSpan w:val="3"/>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Lënda përshkruan teori, koncepte dhe praktika të Menaxhimit Strategjik (MS), kjo lendë është projektuar për të analizuar gjithë procesin dhe të njohë studentët me praktikën e zbatimit te këtij procesi në organizata reale. Procesi  i menaxhimit strategjik ka të bëjë me marrjen e vendimeve rreth të ardhmes se organizatës dhe zbatimin e këtyre vendimeve.</w:t>
            </w:r>
          </w:p>
        </w:tc>
      </w:tr>
      <w:tr w:rsidR="002F6878" w:rsidRPr="004019C0" w:rsidTr="002F6878">
        <w:tc>
          <w:tcPr>
            <w:tcW w:w="3719" w:type="dxa"/>
            <w:gridSpan w:val="3"/>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7"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Kjo lëndë ka për qëllim ti njohë studentet me njohuri si: çka është strategjia e një organizate, pse janë të rëndësishme vendimet strategjike, teknikat për formulimin dhe zbatimin e strategjisë.</w:t>
            </w:r>
          </w:p>
        </w:tc>
      </w:tr>
      <w:tr w:rsidR="002F6878" w:rsidRPr="004019C0" w:rsidTr="002F6878">
        <w:tc>
          <w:tcPr>
            <w:tcW w:w="3719" w:type="dxa"/>
            <w:gridSpan w:val="3"/>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57" w:type="dxa"/>
          </w:tcPr>
          <w:p w:rsidR="002F6878" w:rsidRPr="004019C0" w:rsidRDefault="002F6878" w:rsidP="00A83F78">
            <w:pPr>
              <w:shd w:val="clear" w:color="auto" w:fill="FFFFFF"/>
              <w:spacing w:line="240" w:lineRule="auto"/>
              <w:contextualSpacing/>
              <w:jc w:val="both"/>
              <w:rPr>
                <w:rFonts w:ascii="Times New Roman" w:hAnsi="Times New Roman"/>
                <w:i/>
                <w:sz w:val="24"/>
                <w:szCs w:val="24"/>
              </w:rPr>
            </w:pPr>
            <w:r w:rsidRPr="004019C0">
              <w:rPr>
                <w:rFonts w:ascii="Times New Roman" w:hAnsi="Times New Roman"/>
                <w:sz w:val="24"/>
                <w:szCs w:val="24"/>
                <w:lang w:val="sq-AL"/>
              </w:rPr>
              <w:t xml:space="preserve">Njohurit: </w:t>
            </w:r>
          </w:p>
          <w:p w:rsidR="002F6878" w:rsidRPr="004019C0" w:rsidRDefault="002F6878" w:rsidP="00990700">
            <w:pPr>
              <w:pStyle w:val="ListParagraph"/>
              <w:numPr>
                <w:ilvl w:val="0"/>
                <w:numId w:val="116"/>
              </w:numPr>
              <w:shd w:val="clear" w:color="auto" w:fill="FFFFFF"/>
              <w:ind w:left="241" w:hanging="241"/>
              <w:jc w:val="both"/>
            </w:pPr>
            <w:r w:rsidRPr="004019C0">
              <w:t>Njohjën e koncepteve dhe teorive bashkëkohore të MS,</w:t>
            </w:r>
          </w:p>
          <w:p w:rsidR="002F6878" w:rsidRPr="004019C0" w:rsidRDefault="002F6878" w:rsidP="00990700">
            <w:pPr>
              <w:pStyle w:val="ListParagraph"/>
              <w:numPr>
                <w:ilvl w:val="0"/>
                <w:numId w:val="116"/>
              </w:numPr>
              <w:shd w:val="clear" w:color="auto" w:fill="FFFFFF"/>
              <w:ind w:left="241" w:hanging="241"/>
              <w:jc w:val="both"/>
            </w:pPr>
            <w:r w:rsidRPr="004019C0">
              <w:t>Njohuri në analizen e medisit te jashem dhe te brendshëm të organizatës.</w:t>
            </w:r>
          </w:p>
          <w:p w:rsidR="002F6878" w:rsidRPr="004019C0" w:rsidRDefault="002F6878" w:rsidP="00990700">
            <w:pPr>
              <w:pStyle w:val="ListParagraph"/>
              <w:numPr>
                <w:ilvl w:val="0"/>
                <w:numId w:val="116"/>
              </w:numPr>
              <w:shd w:val="clear" w:color="auto" w:fill="FFFFFF"/>
              <w:ind w:left="241" w:hanging="241"/>
              <w:jc w:val="both"/>
            </w:pPr>
            <w:r w:rsidRPr="004019C0">
              <w:t>Njohuri për rëndësin e vendimeve strategjike.</w:t>
            </w:r>
          </w:p>
          <w:p w:rsidR="002F6878" w:rsidRPr="004019C0" w:rsidRDefault="002F6878" w:rsidP="00A83F78">
            <w:pPr>
              <w:pStyle w:val="ListParagraph"/>
              <w:shd w:val="clear" w:color="auto" w:fill="FFFFFF"/>
              <w:ind w:left="242"/>
              <w:jc w:val="both"/>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Aftësit &amp; Shkathtësitë:</w:t>
            </w:r>
          </w:p>
          <w:p w:rsidR="002F6878" w:rsidRPr="004019C0" w:rsidRDefault="002F6878" w:rsidP="00990700">
            <w:pPr>
              <w:pStyle w:val="ListParagraph"/>
              <w:numPr>
                <w:ilvl w:val="0"/>
                <w:numId w:val="116"/>
              </w:numPr>
              <w:shd w:val="clear" w:color="auto" w:fill="FFFFFF"/>
              <w:ind w:left="241" w:hanging="241"/>
              <w:jc w:val="both"/>
            </w:pPr>
            <w:r w:rsidRPr="004019C0">
              <w:t>Aftësi konceptuale konceptuale për të qenë të aftë ta shohin organizatës si një të tërë,</w:t>
            </w:r>
          </w:p>
          <w:p w:rsidR="002F6878" w:rsidRPr="004019C0" w:rsidRDefault="002F6878" w:rsidP="00990700">
            <w:pPr>
              <w:pStyle w:val="ListParagraph"/>
              <w:numPr>
                <w:ilvl w:val="0"/>
                <w:numId w:val="116"/>
              </w:numPr>
              <w:shd w:val="clear" w:color="auto" w:fill="FFFFFF"/>
              <w:ind w:left="241" w:hanging="241"/>
              <w:jc w:val="both"/>
            </w:pPr>
            <w:r w:rsidRPr="004019C0">
              <w:t>Aftësi për analiza sasiore dhe cilësore të performancës së marrësve të vendimeve strategike në organizatë .</w:t>
            </w:r>
          </w:p>
          <w:p w:rsidR="002F6878" w:rsidRPr="004019C0" w:rsidRDefault="002F6878" w:rsidP="00990700">
            <w:pPr>
              <w:pStyle w:val="ListParagraph"/>
              <w:numPr>
                <w:ilvl w:val="0"/>
                <w:numId w:val="116"/>
              </w:numPr>
              <w:shd w:val="clear" w:color="auto" w:fill="FFFFFF"/>
              <w:ind w:left="241" w:hanging="241"/>
              <w:jc w:val="both"/>
            </w:pPr>
            <w:r w:rsidRPr="004019C0">
              <w:t>Aftësi për të bërë studime, përmes analizës së mjedisit të jashëm dhe të brendshëm të organizatës.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Kompetencat:</w:t>
            </w:r>
          </w:p>
          <w:p w:rsidR="002F6878" w:rsidRPr="004019C0" w:rsidRDefault="002F6878" w:rsidP="00990700">
            <w:pPr>
              <w:pStyle w:val="ListParagraph"/>
              <w:numPr>
                <w:ilvl w:val="0"/>
                <w:numId w:val="116"/>
              </w:numPr>
              <w:shd w:val="clear" w:color="auto" w:fill="FFFFFF"/>
              <w:ind w:left="241" w:hanging="241"/>
              <w:jc w:val="both"/>
            </w:pPr>
            <w:r w:rsidRPr="004019C0">
              <w:t>Kompetent në njohën më të mirë të mjedisit në të cilin operojnë organizatatat e biznesit.</w:t>
            </w:r>
          </w:p>
          <w:p w:rsidR="002F6878" w:rsidRPr="004019C0" w:rsidRDefault="002F6878" w:rsidP="00990700">
            <w:pPr>
              <w:pStyle w:val="ListParagraph"/>
              <w:numPr>
                <w:ilvl w:val="0"/>
                <w:numId w:val="116"/>
              </w:numPr>
              <w:shd w:val="clear" w:color="auto" w:fill="FFFFFF"/>
              <w:ind w:left="241" w:hanging="241"/>
              <w:jc w:val="both"/>
            </w:pPr>
            <w:r w:rsidRPr="004019C0">
              <w:t>Kompetent në hartimin dhe zbatimin e strategjisë.</w:t>
            </w:r>
          </w:p>
          <w:p w:rsidR="002F6878" w:rsidRPr="004019C0" w:rsidRDefault="002F6878" w:rsidP="00990700">
            <w:pPr>
              <w:pStyle w:val="ListParagraph"/>
              <w:numPr>
                <w:ilvl w:val="0"/>
                <w:numId w:val="116"/>
              </w:numPr>
              <w:shd w:val="clear" w:color="auto" w:fill="FFFFFF"/>
              <w:ind w:left="241" w:hanging="241"/>
              <w:jc w:val="both"/>
            </w:pPr>
            <w:r w:rsidRPr="004019C0">
              <w:t>Kompetent në marrjen e vendimeve strategjike,</w:t>
            </w:r>
          </w:p>
          <w:p w:rsidR="002F6878" w:rsidRPr="004019C0" w:rsidRDefault="002F6878" w:rsidP="00A83F78">
            <w:pPr>
              <w:pStyle w:val="ListParagraph"/>
              <w:shd w:val="clear" w:color="auto" w:fill="FFFFFF"/>
              <w:ind w:left="241"/>
              <w:jc w:val="both"/>
            </w:pPr>
          </w:p>
        </w:tc>
      </w:tr>
      <w:tr w:rsidR="002F6878" w:rsidRPr="004019C0" w:rsidTr="002F6878">
        <w:tc>
          <w:tcPr>
            <w:tcW w:w="325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6318"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Konkretizimi i koncepteve teorike të mësuara me studimin dhe analizën e shembujve praktikë. Puna me grupe.</w:t>
            </w:r>
          </w:p>
        </w:tc>
      </w:tr>
      <w:tr w:rsidR="002F6878" w:rsidRPr="004019C0" w:rsidTr="002F6878">
        <w:tc>
          <w:tcPr>
            <w:tcW w:w="325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631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2F6878">
        <w:tc>
          <w:tcPr>
            <w:tcW w:w="325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631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it-IT"/>
              </w:rPr>
              <w:t>Përdorimi i tabelës, Interneti,  wireless, kompjuteri, projektori,  Powerpoint etj.</w:t>
            </w:r>
          </w:p>
        </w:tc>
      </w:tr>
      <w:tr w:rsidR="002F6878" w:rsidRPr="004019C0" w:rsidTr="002F6878">
        <w:tc>
          <w:tcPr>
            <w:tcW w:w="325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631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2F6878">
        <w:tc>
          <w:tcPr>
            <w:tcW w:w="9576" w:type="dxa"/>
            <w:gridSpan w:val="4"/>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2F6878">
        <w:tc>
          <w:tcPr>
            <w:tcW w:w="27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6858" w:type="dxa"/>
            <w:gridSpan w:val="3"/>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Dr.V. Kume. “Menaxhimi strategjik. Teori, koncepte, zbatime” (2010)</w:t>
            </w:r>
          </w:p>
        </w:tc>
      </w:tr>
      <w:tr w:rsidR="002F6878" w:rsidRPr="004019C0" w:rsidTr="002F6878">
        <w:tc>
          <w:tcPr>
            <w:tcW w:w="27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6858" w:type="dxa"/>
            <w:gridSpan w:val="3"/>
          </w:tcPr>
          <w:p w:rsidR="002F6878" w:rsidRPr="004019C0" w:rsidRDefault="002F6878" w:rsidP="00990700">
            <w:pPr>
              <w:pStyle w:val="ListParagraph"/>
              <w:numPr>
                <w:ilvl w:val="0"/>
                <w:numId w:val="167"/>
              </w:numPr>
              <w:ind w:left="252" w:hanging="252"/>
              <w:jc w:val="both"/>
              <w:rPr>
                <w:i/>
              </w:rPr>
            </w:pPr>
            <w:r w:rsidRPr="004019C0">
              <w:rPr>
                <w:i/>
              </w:rPr>
              <w:t>Adrian Haberberg, Alison Rieple “Strategic management” Theory and application (2007)</w:t>
            </w:r>
          </w:p>
          <w:p w:rsidR="002F6878" w:rsidRPr="004019C0" w:rsidRDefault="002F6878" w:rsidP="00990700">
            <w:pPr>
              <w:pStyle w:val="ListParagraph"/>
              <w:numPr>
                <w:ilvl w:val="0"/>
                <w:numId w:val="167"/>
              </w:numPr>
              <w:ind w:left="252" w:hanging="270"/>
              <w:jc w:val="both"/>
              <w:rPr>
                <w:i/>
              </w:rPr>
            </w:pPr>
            <w:r w:rsidRPr="004019C0">
              <w:rPr>
                <w:i/>
              </w:rPr>
              <w:t>B.Musabeliu, D.Kërçini, A.Bejko “Menaxhimi strategjik. (2012)</w:t>
            </w:r>
          </w:p>
        </w:tc>
      </w:tr>
    </w:tbl>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i/>
          <w:sz w:val="24"/>
          <w:szCs w:val="24"/>
        </w:rPr>
      </w:pPr>
      <w:r w:rsidRPr="004019C0">
        <w:rPr>
          <w:rFonts w:ascii="Times New Roman" w:hAnsi="Times New Roman"/>
          <w:i/>
          <w:sz w:val="24"/>
          <w:szCs w:val="24"/>
        </w:rPr>
        <w:t>Specializimi Menaxhim i Marketingut</w:t>
      </w:r>
    </w:p>
    <w:p w:rsidR="002F6878" w:rsidRPr="004019C0" w:rsidRDefault="002F6878" w:rsidP="00A83F78">
      <w:pPr>
        <w:spacing w:line="240" w:lineRule="auto"/>
        <w:contextualSpacing/>
        <w:jc w:val="both"/>
        <w:rPr>
          <w:rFonts w:ascii="Times New Roman" w:hAnsi="Times New Roman"/>
          <w:i/>
          <w:sz w:val="24"/>
          <w:szCs w:val="24"/>
        </w:rPr>
      </w:pPr>
      <w:r w:rsidRPr="004019C0">
        <w:rPr>
          <w:rFonts w:ascii="Times New Roman" w:hAnsi="Times New Roman"/>
          <w:i/>
          <w:sz w:val="24"/>
          <w:szCs w:val="24"/>
        </w:rPr>
        <w:t>SEMESTRI 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8"/>
        <w:gridCol w:w="5850"/>
      </w:tblGrid>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Titulli i lëndës:</w:t>
            </w:r>
          </w:p>
        </w:tc>
        <w:tc>
          <w:tcPr>
            <w:tcW w:w="5850"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Menaxhimi i Marketingut</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0"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color w:val="000000"/>
                <w:sz w:val="24"/>
                <w:szCs w:val="24"/>
                <w:lang w:val="sq-AL"/>
              </w:rPr>
              <w:t xml:space="preserve">Në </w:t>
            </w:r>
            <w:r w:rsidRPr="004019C0">
              <w:rPr>
                <w:rFonts w:ascii="Times New Roman" w:hAnsi="Times New Roman"/>
                <w:i/>
                <w:color w:val="000000"/>
                <w:sz w:val="24"/>
                <w:szCs w:val="24"/>
                <w:lang w:val="sq-AL"/>
              </w:rPr>
              <w:t xml:space="preserve">Bazat e marketingut </w:t>
            </w:r>
            <w:r w:rsidRPr="004019C0">
              <w:rPr>
                <w:rFonts w:ascii="Times New Roman" w:hAnsi="Times New Roman"/>
                <w:color w:val="000000"/>
                <w:sz w:val="24"/>
                <w:szCs w:val="24"/>
                <w:lang w:val="sq-AL"/>
              </w:rPr>
              <w:t>mësohen tetëmbëdhjetë kapituj në të cilat janë paraqitur procedurat kryesore të konceptit të marketingut të shprehura përmes katër funksioneve të tij: produkti, distribuomi, çmimi dhe promocioni, si dhe specifikat e marketingut në procesin e drejtimit të ndërmarrjes. Gjithashtu posaçërisht është përpunuar tema e distribuimit. Janë përpunuar disa lëmi të ekonomisë ku gjen zbatim marketingut me të ashtuquajturat elementet jo komerciale të tij të cilët mund të aplikohen në punën e organizatave jo profitabile apo në punën e subjekteve tjera për pasurimin e ofertës së tyre nga aspekti i marketingut që të bëhen më konkurrent në treg.</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0"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color w:val="000000"/>
                <w:sz w:val="24"/>
                <w:szCs w:val="24"/>
                <w:lang w:val="sq-AL"/>
              </w:rPr>
              <w:t>Të mësohen bazat e marketingut dhe puna e tregut, me zbatim praktik në punën e përditshme të subjekteve të ndryshme të biznesit.</w:t>
            </w:r>
          </w:p>
        </w:tc>
      </w:tr>
      <w:tr w:rsidR="002F6878" w:rsidRPr="004019C0" w:rsidTr="00BC081A">
        <w:trPr>
          <w:trHeight w:val="881"/>
        </w:trPr>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50"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rPr>
                <w:rFonts w:ascii="Times New Roman" w:hAnsi="Times New Roman"/>
                <w:color w:val="222222"/>
                <w:sz w:val="24"/>
                <w:szCs w:val="24"/>
                <w:lang w:val="sq-AL"/>
              </w:rPr>
            </w:pPr>
            <w:r w:rsidRPr="004019C0">
              <w:rPr>
                <w:rFonts w:ascii="Times New Roman" w:hAnsi="Times New Roman"/>
                <w:sz w:val="24"/>
                <w:szCs w:val="24"/>
                <w:lang w:val="sq-AL"/>
              </w:rPr>
              <w:t>Njohuritë:                                                                                                  ---Përdorimin e njohurive të integruara të parimeve të marketingut,                                 Shfrytëzimin e njohurive të detajuara dhe të kuptuarit të fushës perkatëse,      Demonstrimin e njohurive dhe të kuptuarit e mënyrave të zhvillimit të marketingut.</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Aftësitë &amp; Shkathtësitë:                                                                                   Aftësi në përdorimin e shkathtësive, praktikave.                                                            Aftësi në ekzekutimin e projekteve të definuara të hulumtimit, zhvillimit ose hetimit dhe identifikimin e implementimin e rezultateve relevante.       Shkathtësi në zhvillimitn ose identifikimin e implementimit të rezultateve relevante.</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Kompetencat:                                                                                             Kompetencë në veprimin efektiv në udhëheqje apo në bashkëpunim me kolegët tjerë të kualifikuar;                                                                               Bashkëpunimin me të tjerët për të siguruar ndryshime, zhvillim ose ide të reja;                                                                                                                    Marrjen me çështjet etike dhe profesionale.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850"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color w:val="000000"/>
                <w:sz w:val="24"/>
                <w:szCs w:val="24"/>
                <w:lang w:val="sq-AL"/>
              </w:rPr>
              <w:t>Ligjërata, ushtrime, mësim interaktiv me përfshirjen e studentëve, prezantime, përgatitje e bibliografisë, vizita në organizatat dhe firmat të cilat kanë implementuar konceptin e marketingut në punën e tyre etj.</w:t>
            </w:r>
          </w:p>
        </w:tc>
      </w:tr>
      <w:tr w:rsidR="002F6878" w:rsidRPr="004019C0" w:rsidTr="00BC081A">
        <w:trPr>
          <w:trHeight w:val="739"/>
        </w:trPr>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50"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it-IT"/>
              </w:rPr>
              <w:t xml:space="preserve">Përdorimi i tabelës, Interneti,  ,  Powerpoint etj. </w:t>
            </w:r>
          </w:p>
        </w:tc>
      </w:tr>
      <w:tr w:rsidR="002F6878" w:rsidRPr="004019C0" w:rsidTr="00BC081A">
        <w:trPr>
          <w:trHeight w:val="710"/>
        </w:trPr>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50" w:type="dxa"/>
          </w:tcPr>
          <w:p w:rsidR="002F6878" w:rsidRPr="004019C0" w:rsidRDefault="002F6878" w:rsidP="00A83F78">
            <w:pPr>
              <w:spacing w:line="240" w:lineRule="auto"/>
              <w:contextualSpacing/>
              <w:jc w:val="both"/>
              <w:rPr>
                <w:rFonts w:ascii="Times New Roman" w:hAnsi="Times New Roman"/>
                <w:color w:val="000000"/>
                <w:sz w:val="24"/>
                <w:szCs w:val="24"/>
                <w:lang w:val="it-IT"/>
              </w:rPr>
            </w:pPr>
            <w:r w:rsidRPr="004019C0">
              <w:rPr>
                <w:rFonts w:ascii="Times New Roman" w:hAnsi="Times New Roman"/>
                <w:color w:val="000000"/>
                <w:sz w:val="24"/>
                <w:szCs w:val="24"/>
                <w:lang w:val="it-IT"/>
              </w:rPr>
              <w:t>Gjatë ushtrimeve do të bëhet do të shtjellohet materiali mësimor duke analizuar një projekt kërkimor. Pjesa praktike ka te bej me hulumtime ne terren dhe me perpunimin e te dhenave te mbledhura.</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50"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Bazat e Marketingut (2006). Bardhyl Ceku &amp; Nail Reshidi</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850"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Bazat e Marketingut (2010). B. Ceku, A. Abazi, S. Loca.</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Marketingut (2006). B. Ceku, A. Abazi, L. Elmazi</w:t>
            </w:r>
          </w:p>
        </w:tc>
      </w:tr>
    </w:tbl>
    <w:p w:rsidR="002F6878" w:rsidRPr="004019C0" w:rsidRDefault="002F6878" w:rsidP="00A83F78">
      <w:pPr>
        <w:tabs>
          <w:tab w:val="left" w:pos="960"/>
        </w:tabs>
        <w:spacing w:line="240" w:lineRule="auto"/>
        <w:contextualSpacing/>
        <w:jc w:val="both"/>
        <w:rPr>
          <w:rFonts w:ascii="Times New Roman" w:hAnsi="Times New Roman"/>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5850"/>
      </w:tblGrid>
      <w:tr w:rsidR="002F6878" w:rsidRPr="004019C0" w:rsidTr="00BC081A">
        <w:tc>
          <w:tcPr>
            <w:tcW w:w="3708" w:type="dxa"/>
            <w:tcBorders>
              <w:top w:val="single" w:sz="4" w:space="0" w:color="000000"/>
              <w:left w:val="single" w:sz="4" w:space="0" w:color="000000"/>
              <w:bottom w:val="single" w:sz="4" w:space="0" w:color="000000"/>
              <w:right w:val="single" w:sz="4" w:space="0" w:color="000000"/>
            </w:tcBorders>
            <w:shd w:val="clear" w:color="auto" w:fill="D9D9D9"/>
            <w:hideMark/>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Titulli i lëndës:</w:t>
            </w:r>
          </w:p>
        </w:tc>
        <w:tc>
          <w:tcPr>
            <w:tcW w:w="5850" w:type="dxa"/>
            <w:tcBorders>
              <w:top w:val="single" w:sz="4" w:space="0" w:color="000000"/>
              <w:left w:val="single" w:sz="4" w:space="0" w:color="000000"/>
              <w:bottom w:val="single" w:sz="4" w:space="0" w:color="000000"/>
              <w:right w:val="single" w:sz="4" w:space="0" w:color="000000"/>
            </w:tcBorders>
            <w:shd w:val="clear" w:color="auto" w:fill="D9D9D9"/>
            <w:hideMark/>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bCs/>
                <w:sz w:val="24"/>
                <w:szCs w:val="24"/>
                <w:lang w:val="sq-AL"/>
              </w:rPr>
              <w:t>Hulumtimet e Tregut</w:t>
            </w:r>
          </w:p>
        </w:tc>
      </w:tr>
      <w:tr w:rsidR="002F6878" w:rsidRPr="004019C0" w:rsidTr="00BC081A">
        <w:tc>
          <w:tcPr>
            <w:tcW w:w="3708"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0"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Përmes këtij kursi  studenti do të mëson për rëndësinë e vendimeve afariste në ekonominë e tregut dhe rolin dhe rëndësinë e informacioneve për këto vendime, të cilat fitohen përmes të kërkimeve të marketingut. </w:t>
            </w:r>
          </w:p>
          <w:p w:rsidR="002F6878" w:rsidRPr="004019C0" w:rsidRDefault="002F6878" w:rsidP="00A83F78">
            <w:pPr>
              <w:spacing w:line="240" w:lineRule="auto"/>
              <w:contextualSpacing/>
              <w:jc w:val="both"/>
              <w:rPr>
                <w:rFonts w:ascii="Times New Roman" w:hAnsi="Times New Roman"/>
                <w:bCs/>
                <w:sz w:val="24"/>
                <w:szCs w:val="24"/>
                <w:lang w:val="sq-AL"/>
              </w:rPr>
            </w:pPr>
            <w:r w:rsidRPr="004019C0">
              <w:rPr>
                <w:rFonts w:ascii="Times New Roman" w:hAnsi="Times New Roman"/>
                <w:sz w:val="24"/>
                <w:szCs w:val="24"/>
              </w:rPr>
              <w:t>Pra, në aspektin teorik do të shqytrohet procesi i kërkimeve të marketingut, që do të përfshinë fushë të gjerë të shqyrtimeve dhe zbatimit të metodave me rëndësi të mbledhjes, përpunimit, ananlizës, interpretimit dhe prezentimit të të dhënave dhe rezultateve e kërkimeve.</w:t>
            </w:r>
          </w:p>
        </w:tc>
      </w:tr>
      <w:tr w:rsidR="002F6878" w:rsidRPr="004019C0" w:rsidTr="00BC081A">
        <w:tc>
          <w:tcPr>
            <w:tcW w:w="3708"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0"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 xml:space="preserve">Objektivat specifike të mësuarit janë: </w:t>
            </w:r>
          </w:p>
          <w:p w:rsidR="002F6878" w:rsidRPr="004019C0" w:rsidRDefault="002F6878" w:rsidP="00A83F78">
            <w:pPr>
              <w:spacing w:line="240" w:lineRule="auto"/>
              <w:contextualSpacing/>
              <w:jc w:val="both"/>
              <w:rPr>
                <w:rFonts w:ascii="Times New Roman" w:hAnsi="Times New Roman"/>
                <w:color w:val="000000"/>
                <w:sz w:val="24"/>
                <w:szCs w:val="24"/>
              </w:rPr>
            </w:pPr>
          </w:p>
          <w:p w:rsidR="002F6878" w:rsidRPr="004019C0" w:rsidRDefault="002F6878" w:rsidP="00990700">
            <w:pPr>
              <w:numPr>
                <w:ilvl w:val="0"/>
                <w:numId w:val="160"/>
              </w:num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 xml:space="preserve">Kuptimi i marrëdhënieve në mes të hulumtim të tregut dhe vendim-marrjes. </w:t>
            </w:r>
          </w:p>
          <w:p w:rsidR="002F6878" w:rsidRPr="004019C0" w:rsidRDefault="002F6878" w:rsidP="00990700">
            <w:pPr>
              <w:numPr>
                <w:ilvl w:val="0"/>
                <w:numId w:val="160"/>
              </w:num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 xml:space="preserve">Mësimin e proceseve për përdorimin e  projekteve në formulimin dhe kryerjen e hulumtimit të tregut. </w:t>
            </w:r>
          </w:p>
          <w:p w:rsidR="002F6878" w:rsidRPr="004019C0" w:rsidRDefault="002F6878" w:rsidP="00990700">
            <w:pPr>
              <w:numPr>
                <w:ilvl w:val="0"/>
                <w:numId w:val="160"/>
              </w:num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Të kuptuarit e kushteve të tregut në të cilat ndërmirren hulumtime, dhe ndikimin e këtyre kushteve në llojin e kërkimit, duke përfshirë metodologjinë dhe menaxhimin e projektit.</w:t>
            </w:r>
          </w:p>
          <w:p w:rsidR="002F6878" w:rsidRPr="004019C0" w:rsidRDefault="002F6878" w:rsidP="00990700">
            <w:pPr>
              <w:numPr>
                <w:ilvl w:val="0"/>
                <w:numId w:val="160"/>
              </w:num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 xml:space="preserve">Kuptueshmërinë e teknikave cilësore dhe sasiore si dhe metodat në dispozicion në hulumtimin e tregut, duke përfshirë aplikimin dhe  kufizimet. </w:t>
            </w:r>
          </w:p>
          <w:p w:rsidR="002F6878" w:rsidRPr="004019C0" w:rsidRDefault="002F6878" w:rsidP="00990700">
            <w:pPr>
              <w:numPr>
                <w:ilvl w:val="0"/>
                <w:numId w:val="160"/>
              </w:num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 xml:space="preserve">Të jeni në gjendje të përdorni gjuhën e hulumtimit të tregut siç është përdorur nga praktikuesit dhe njerëzit e biznesit. </w:t>
            </w:r>
          </w:p>
          <w:p w:rsidR="002F6878" w:rsidRPr="004019C0" w:rsidRDefault="002F6878" w:rsidP="00A83F78">
            <w:pPr>
              <w:pStyle w:val="NoSpacing"/>
              <w:contextualSpacing/>
              <w:jc w:val="both"/>
              <w:rPr>
                <w:rFonts w:ascii="Times New Roman" w:hAnsi="Times New Roman"/>
                <w:bCs/>
                <w:sz w:val="24"/>
                <w:szCs w:val="24"/>
                <w:lang w:val="sq-AL"/>
              </w:rPr>
            </w:pPr>
            <w:r w:rsidRPr="004019C0">
              <w:rPr>
                <w:rFonts w:ascii="Times New Roman" w:hAnsi="Times New Roman"/>
                <w:color w:val="000000"/>
                <w:sz w:val="24"/>
                <w:szCs w:val="24"/>
              </w:rPr>
              <w:t>Të mësoni për të kryer disa nga teknikat më të zakonshme cilësore dhe sasiore, duke përfshirë / protokoll studim të ndërtimit, mbledhjen e të dhënave / puna në terren ,analizën  dhe raportimi.</w:t>
            </w:r>
          </w:p>
        </w:tc>
      </w:tr>
      <w:tr w:rsidR="002F6878" w:rsidRPr="004019C0" w:rsidTr="00BC081A">
        <w:tc>
          <w:tcPr>
            <w:tcW w:w="3708"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850"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spacing w:line="240" w:lineRule="auto"/>
              <w:contextualSpacing/>
              <w:jc w:val="both"/>
              <w:rPr>
                <w:rFonts w:ascii="Times New Roman" w:hAnsi="Times New Roman"/>
                <w:bCs/>
                <w:sz w:val="24"/>
                <w:szCs w:val="24"/>
              </w:rPr>
            </w:pPr>
            <w:r w:rsidRPr="004019C0">
              <w:rPr>
                <w:rFonts w:ascii="Times New Roman" w:hAnsi="Times New Roman"/>
                <w:sz w:val="24"/>
                <w:szCs w:val="24"/>
              </w:rPr>
              <w:t>Në fund të kursit, studenti do të jetë në gjendje të:</w:t>
            </w:r>
          </w:p>
          <w:p w:rsidR="002F6878" w:rsidRPr="004019C0" w:rsidRDefault="002F6878" w:rsidP="00990700">
            <w:pPr>
              <w:numPr>
                <w:ilvl w:val="0"/>
                <w:numId w:val="161"/>
              </w:num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Njoh rëndësinë e kërkimeve të tregut për vendimet e menaxhmentit të marketingut,</w:t>
            </w:r>
          </w:p>
          <w:p w:rsidR="002F6878" w:rsidRPr="004019C0" w:rsidRDefault="002F6878" w:rsidP="00990700">
            <w:pPr>
              <w:numPr>
                <w:ilvl w:val="0"/>
                <w:numId w:val="161"/>
              </w:num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Përshkruan procesin e kërkimeveve të marketingut dhe ta kupton atë se kur një proces i tillë është i përgatitur mirë,</w:t>
            </w:r>
          </w:p>
          <w:p w:rsidR="002F6878" w:rsidRPr="004019C0" w:rsidRDefault="002F6878" w:rsidP="00990700">
            <w:pPr>
              <w:numPr>
                <w:ilvl w:val="0"/>
                <w:numId w:val="161"/>
              </w:num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Mund të vlerëson burimet e të dhënave dhe metodat të cilat janë përdorur për t’i mbledhur ato të dhëna. </w:t>
            </w:r>
          </w:p>
          <w:p w:rsidR="002F6878" w:rsidRPr="004019C0" w:rsidRDefault="002F6878" w:rsidP="00990700">
            <w:pPr>
              <w:numPr>
                <w:ilvl w:val="0"/>
                <w:numId w:val="161"/>
              </w:num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Përshkruan fazat e procesit të kërkimeve dhe të vlerësoi se cili instrument për mbledhjen e të dhënave duhet të përdoret për cilën formë të kërkimeve.</w:t>
            </w:r>
          </w:p>
          <w:p w:rsidR="002F6878" w:rsidRPr="004019C0" w:rsidRDefault="002F6878" w:rsidP="00990700">
            <w:pPr>
              <w:numPr>
                <w:ilvl w:val="0"/>
                <w:numId w:val="161"/>
              </w:num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Harton një pyetësor anketues si një punë për të provuar anketimin si instrument me rëndësi në mbledhjen e të dhënve primare, etj.</w:t>
            </w:r>
          </w:p>
          <w:p w:rsidR="002F6878" w:rsidRPr="004019C0" w:rsidRDefault="002F6878" w:rsidP="00990700">
            <w:pPr>
              <w:numPr>
                <w:ilvl w:val="0"/>
                <w:numId w:val="161"/>
              </w:num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Të analizoj të dhënat e fituara nga kërkimet, t’i diskuton dhe të jetë në gjendje t’i prezantoj.</w:t>
            </w:r>
          </w:p>
          <w:p w:rsidR="002F6878" w:rsidRPr="004019C0" w:rsidRDefault="002F6878" w:rsidP="00990700">
            <w:pPr>
              <w:numPr>
                <w:ilvl w:val="0"/>
                <w:numId w:val="161"/>
              </w:num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Hartoj raportin e kërkimit.</w:t>
            </w:r>
          </w:p>
          <w:p w:rsidR="002F6878" w:rsidRPr="004019C0" w:rsidRDefault="002F6878" w:rsidP="00A83F78">
            <w:pPr>
              <w:pStyle w:val="NoSpacing"/>
              <w:contextualSpacing/>
              <w:jc w:val="both"/>
              <w:rPr>
                <w:rFonts w:ascii="Times New Roman" w:hAnsi="Times New Roman"/>
                <w:bCs/>
                <w:kern w:val="36"/>
                <w:sz w:val="24"/>
                <w:szCs w:val="24"/>
                <w:lang w:val="sq-AL"/>
              </w:rPr>
            </w:pPr>
          </w:p>
        </w:tc>
      </w:tr>
      <w:tr w:rsidR="002F6878" w:rsidRPr="004019C0" w:rsidTr="00BC081A">
        <w:tc>
          <w:tcPr>
            <w:tcW w:w="3708"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mësimdhënies:  </w:t>
            </w:r>
          </w:p>
        </w:tc>
        <w:tc>
          <w:tcPr>
            <w:tcW w:w="5850"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rPr>
              <w:t>Ligjërata, Ushtrime, punë individuale, punë eksperimentale, punime seminari, kollokiume, ese, punë në terren, punë në grupe etj.</w:t>
            </w:r>
          </w:p>
        </w:tc>
      </w:tr>
      <w:tr w:rsidR="002F6878" w:rsidRPr="004019C0" w:rsidTr="00BC081A">
        <w:tc>
          <w:tcPr>
            <w:tcW w:w="3708"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850"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pStyle w:val="NoSpacing"/>
              <w:contextualSpacing/>
              <w:jc w:val="both"/>
              <w:rPr>
                <w:rFonts w:ascii="Times New Roman" w:hAnsi="Times New Roman"/>
                <w:i/>
                <w:sz w:val="24"/>
                <w:szCs w:val="24"/>
                <w:lang w:val="sq-AL"/>
              </w:rPr>
            </w:pPr>
          </w:p>
        </w:tc>
      </w:tr>
      <w:tr w:rsidR="002F6878" w:rsidRPr="004019C0" w:rsidTr="00BC081A">
        <w:tc>
          <w:tcPr>
            <w:tcW w:w="3708"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850"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autoSpaceDE w:val="0"/>
              <w:autoSpaceDN w:val="0"/>
              <w:adjustRightInd w:val="0"/>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Literatura themelore: </w:t>
            </w:r>
          </w:p>
          <w:p w:rsidR="002F6878" w:rsidRPr="004019C0" w:rsidRDefault="002F6878" w:rsidP="00990700">
            <w:pPr>
              <w:numPr>
                <w:ilvl w:val="0"/>
                <w:numId w:val="162"/>
              </w:numPr>
              <w:autoSpaceDE w:val="0"/>
              <w:autoSpaceDN w:val="0"/>
              <w:adjustRightInd w:val="0"/>
              <w:spacing w:after="0" w:line="240" w:lineRule="auto"/>
              <w:contextualSpacing/>
              <w:jc w:val="both"/>
              <w:rPr>
                <w:rFonts w:ascii="Times New Roman" w:hAnsi="Times New Roman"/>
                <w:sz w:val="24"/>
                <w:szCs w:val="24"/>
              </w:rPr>
            </w:pPr>
            <w:r w:rsidRPr="004019C0">
              <w:rPr>
                <w:rFonts w:ascii="Times New Roman" w:hAnsi="Times New Roman"/>
                <w:sz w:val="24"/>
                <w:szCs w:val="24"/>
              </w:rPr>
              <w:t>Prof.dr.Ramiz Livoreka, Kerkime marketingu” 2011, Prishtinë</w:t>
            </w:r>
          </w:p>
          <w:p w:rsidR="002F6878" w:rsidRPr="004019C0" w:rsidRDefault="002F6878" w:rsidP="00990700">
            <w:pPr>
              <w:numPr>
                <w:ilvl w:val="0"/>
                <w:numId w:val="162"/>
              </w:numPr>
              <w:autoSpaceDE w:val="0"/>
              <w:autoSpaceDN w:val="0"/>
              <w:adjustRightInd w:val="0"/>
              <w:spacing w:after="0" w:line="240" w:lineRule="auto"/>
              <w:contextualSpacing/>
              <w:jc w:val="both"/>
              <w:rPr>
                <w:rFonts w:ascii="Times New Roman" w:hAnsi="Times New Roman"/>
                <w:sz w:val="24"/>
                <w:szCs w:val="24"/>
              </w:rPr>
            </w:pPr>
            <w:r w:rsidRPr="004019C0">
              <w:rPr>
                <w:rFonts w:ascii="Times New Roman" w:hAnsi="Times New Roman"/>
                <w:color w:val="000000"/>
                <w:sz w:val="24"/>
                <w:szCs w:val="24"/>
              </w:rPr>
              <w:t>Prof.As. Liliana Elmazi, Kërkim Marketingu, nëntor 2007</w:t>
            </w:r>
            <w:r w:rsidRPr="004019C0">
              <w:rPr>
                <w:rFonts w:ascii="Times New Roman" w:hAnsi="Times New Roman"/>
                <w:sz w:val="24"/>
                <w:szCs w:val="24"/>
              </w:rPr>
              <w:t xml:space="preserve"> </w:t>
            </w:r>
          </w:p>
          <w:p w:rsidR="002F6878" w:rsidRPr="004019C0" w:rsidRDefault="002F6878" w:rsidP="00990700">
            <w:pPr>
              <w:numPr>
                <w:ilvl w:val="0"/>
                <w:numId w:val="162"/>
              </w:numPr>
              <w:autoSpaceDE w:val="0"/>
              <w:autoSpaceDN w:val="0"/>
              <w:adjustRightInd w:val="0"/>
              <w:spacing w:after="0" w:line="240" w:lineRule="auto"/>
              <w:contextualSpacing/>
              <w:jc w:val="both"/>
              <w:rPr>
                <w:rFonts w:ascii="Times New Roman" w:hAnsi="Times New Roman"/>
                <w:sz w:val="24"/>
                <w:szCs w:val="24"/>
              </w:rPr>
            </w:pPr>
            <w:r w:rsidRPr="004019C0">
              <w:rPr>
                <w:rFonts w:ascii="Times New Roman" w:hAnsi="Times New Roman"/>
                <w:sz w:val="24"/>
                <w:szCs w:val="24"/>
              </w:rPr>
              <w:t>Prof.dr.Ali Jakupi (Bazat), Universiteti AAB, Prishtinë, 2008.</w:t>
            </w:r>
          </w:p>
          <w:p w:rsidR="002F6878" w:rsidRPr="004019C0" w:rsidRDefault="002F6878" w:rsidP="00A83F78">
            <w:pPr>
              <w:spacing w:line="240" w:lineRule="auto"/>
              <w:contextualSpacing/>
              <w:jc w:val="both"/>
              <w:rPr>
                <w:rFonts w:ascii="Times New Roman" w:eastAsia="SimSun" w:hAnsi="Times New Roman"/>
                <w:sz w:val="24"/>
                <w:szCs w:val="24"/>
                <w:lang w:eastAsia="de-DE"/>
              </w:rPr>
            </w:pPr>
          </w:p>
        </w:tc>
      </w:tr>
      <w:tr w:rsidR="002F6878" w:rsidRPr="004019C0" w:rsidTr="00BC081A">
        <w:tc>
          <w:tcPr>
            <w:tcW w:w="3708"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850" w:type="dxa"/>
            <w:tcBorders>
              <w:top w:val="single" w:sz="4" w:space="0" w:color="000000"/>
              <w:left w:val="single" w:sz="4" w:space="0" w:color="000000"/>
              <w:bottom w:val="single" w:sz="4" w:space="0" w:color="000000"/>
              <w:right w:val="single" w:sz="4" w:space="0" w:color="000000"/>
            </w:tcBorders>
          </w:tcPr>
          <w:p w:rsidR="002F6878" w:rsidRPr="004019C0" w:rsidRDefault="002F6878" w:rsidP="00990700">
            <w:pPr>
              <w:numPr>
                <w:ilvl w:val="0"/>
                <w:numId w:val="163"/>
              </w:numPr>
              <w:autoSpaceDE w:val="0"/>
              <w:autoSpaceDN w:val="0"/>
              <w:adjustRightInd w:val="0"/>
              <w:spacing w:after="0" w:line="240" w:lineRule="auto"/>
              <w:contextualSpacing/>
              <w:jc w:val="both"/>
              <w:rPr>
                <w:rFonts w:ascii="Times New Roman" w:hAnsi="Times New Roman"/>
                <w:sz w:val="24"/>
                <w:szCs w:val="24"/>
              </w:rPr>
            </w:pPr>
            <w:r w:rsidRPr="004019C0">
              <w:rPr>
                <w:rFonts w:ascii="Times New Roman" w:eastAsia="BatangChe" w:hAnsi="Times New Roman"/>
                <w:sz w:val="24"/>
                <w:szCs w:val="24"/>
              </w:rPr>
              <w:t>Bruce Wrenn&amp; Robert Stevens &amp; David Louden. Marketing research : text and Cases, Best Business Books, Haworth Press Oxford.</w:t>
            </w:r>
          </w:p>
          <w:p w:rsidR="002F6878" w:rsidRPr="004019C0" w:rsidRDefault="002F6878" w:rsidP="00990700">
            <w:pPr>
              <w:numPr>
                <w:ilvl w:val="0"/>
                <w:numId w:val="163"/>
              </w:numPr>
              <w:autoSpaceDE w:val="0"/>
              <w:autoSpaceDN w:val="0"/>
              <w:adjustRightInd w:val="0"/>
              <w:spacing w:after="0" w:line="240" w:lineRule="auto"/>
              <w:contextualSpacing/>
              <w:jc w:val="both"/>
              <w:rPr>
                <w:rFonts w:ascii="Times New Roman" w:eastAsia="SimSun" w:hAnsi="Times New Roman"/>
                <w:sz w:val="24"/>
                <w:szCs w:val="24"/>
                <w:lang w:eastAsia="de-DE"/>
              </w:rPr>
            </w:pPr>
            <w:r w:rsidRPr="004019C0">
              <w:rPr>
                <w:rFonts w:ascii="Times New Roman" w:eastAsia="BatangChe" w:hAnsi="Times New Roman"/>
                <w:sz w:val="24"/>
                <w:szCs w:val="24"/>
              </w:rPr>
              <w:t>Curchill.G. ( 2007). marketing research – a methodological foundation. McGraw Hill</w:t>
            </w:r>
          </w:p>
        </w:tc>
      </w:tr>
    </w:tbl>
    <w:p w:rsidR="002F6878" w:rsidRPr="004019C0" w:rsidRDefault="002F6878" w:rsidP="00A83F78">
      <w:pPr>
        <w:tabs>
          <w:tab w:val="left" w:pos="960"/>
        </w:tabs>
        <w:spacing w:line="240" w:lineRule="auto"/>
        <w:contextualSpacing/>
        <w:jc w:val="both"/>
        <w:rPr>
          <w:rFonts w:ascii="Times New Roman" w:hAnsi="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8"/>
        <w:gridCol w:w="11"/>
        <w:gridCol w:w="5857"/>
      </w:tblGrid>
      <w:tr w:rsidR="002F6878" w:rsidRPr="004019C0" w:rsidTr="00BC081A">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Menaxhimi i Projekteve</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Kohëzgjatja</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 semester</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7"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Kjo lëndë mbështetet në disiplinat bazike dhe përpjekjet që ato ti zbatojm në kontekstet e menaxhimit të projekteve (MP). Si hartohen dhe si implementohen projektet, sikurse dhe mësimi i punës me softëer-et e menaxhimit të tyre, janë disa nga qështjet në të cilat fokusohet kjo lëndë</w:t>
            </w:r>
            <w:r w:rsidRPr="004019C0">
              <w:rPr>
                <w:rFonts w:ascii="Times New Roman" w:hAnsi="Times New Roman"/>
                <w:i/>
                <w:sz w:val="24"/>
                <w:szCs w:val="24"/>
                <w:lang w:val="sq-AL"/>
              </w:rPr>
              <w:t>.</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Menaxhimi i Projekteve synon të nxjerrë kuadro të përgatitura profesionalisht për planifkimin, organizimin, kontrollin dhe mbylljen e projekteve, përkatësisht për menaxhimin e tërësishëmtë tyre.</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57"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Rezultate e të nxënit bëhen nga:</w:t>
            </w:r>
          </w:p>
          <w:p w:rsidR="002F6878" w:rsidRPr="004019C0" w:rsidRDefault="002F6878" w:rsidP="00A83F78">
            <w:pPr>
              <w:spacing w:line="240" w:lineRule="auto"/>
              <w:contextualSpacing/>
              <w:jc w:val="both"/>
              <w:rPr>
                <w:rFonts w:ascii="Times New Roman" w:hAnsi="Times New Roman"/>
                <w:i/>
                <w:sz w:val="24"/>
                <w:szCs w:val="24"/>
                <w:lang w:val="sq-AL"/>
              </w:rPr>
            </w:pP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Njohurit: </w:t>
            </w:r>
          </w:p>
          <w:p w:rsidR="002F6878" w:rsidRPr="004019C0" w:rsidRDefault="002F6878" w:rsidP="00990700">
            <w:pPr>
              <w:pStyle w:val="ListParagraph"/>
              <w:numPr>
                <w:ilvl w:val="0"/>
                <w:numId w:val="82"/>
              </w:numPr>
              <w:shd w:val="clear" w:color="auto" w:fill="FFFFFF"/>
              <w:ind w:left="151" w:hanging="180"/>
              <w:jc w:val="both"/>
            </w:pPr>
            <w:r w:rsidRPr="004019C0">
              <w:t>Njohuri në të kuptuarit kritik të teorive dhe praktikave të MP.</w:t>
            </w:r>
          </w:p>
          <w:p w:rsidR="002F6878" w:rsidRPr="004019C0" w:rsidRDefault="002F6878" w:rsidP="00A83F78">
            <w:pPr>
              <w:pStyle w:val="ListParagraph"/>
              <w:shd w:val="clear" w:color="auto" w:fill="FFFFFF"/>
              <w:ind w:left="242"/>
              <w:jc w:val="both"/>
              <w:rPr>
                <w:color w:val="222222"/>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Aftësitë &amp; Shkathtësitë: </w:t>
            </w:r>
          </w:p>
          <w:p w:rsidR="002F6878" w:rsidRPr="004019C0" w:rsidRDefault="002F6878" w:rsidP="00990700">
            <w:pPr>
              <w:pStyle w:val="ListParagraph"/>
              <w:numPr>
                <w:ilvl w:val="0"/>
                <w:numId w:val="112"/>
              </w:numPr>
              <w:ind w:left="241" w:hanging="180"/>
              <w:jc w:val="both"/>
            </w:pPr>
            <w:r w:rsidRPr="004019C0">
              <w:t>Aftësi në ekzekutimin e projekteve të definuara të hulumtimit, zhvillimit ose hetimit dhe identifikimin e implementimin e rezultateve relevante.</w:t>
            </w:r>
          </w:p>
          <w:p w:rsidR="002F6878" w:rsidRPr="004019C0" w:rsidRDefault="002F6878" w:rsidP="00A83F78">
            <w:pPr>
              <w:pStyle w:val="ListParagraph"/>
              <w:jc w:val="both"/>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Kompetencat:</w:t>
            </w:r>
          </w:p>
          <w:p w:rsidR="002F6878" w:rsidRPr="004019C0" w:rsidRDefault="002F6878" w:rsidP="00990700">
            <w:pPr>
              <w:pStyle w:val="ListParagraph"/>
              <w:numPr>
                <w:ilvl w:val="0"/>
                <w:numId w:val="83"/>
              </w:numPr>
              <w:ind w:left="241" w:hanging="180"/>
              <w:jc w:val="both"/>
              <w:rPr>
                <w:color w:val="222222"/>
              </w:rPr>
            </w:pPr>
            <w:r w:rsidRPr="004019C0">
              <w:t>Kompeterncë në ushtrimin e autonomisë dhe iniciativës gjatë aktiviteteve profesionale të MP.</w:t>
            </w:r>
          </w:p>
          <w:p w:rsidR="002F6878" w:rsidRPr="004019C0" w:rsidRDefault="002F6878" w:rsidP="00A83F78">
            <w:pPr>
              <w:pStyle w:val="ListParagraph"/>
              <w:ind w:left="241"/>
              <w:jc w:val="both"/>
            </w:pP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868"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 xml:space="preserve">Konkretizimi i koncepteve teorike të mësuara me studimin dhe analizën e shembujve praktikë. Puna me grupe, studime të rasteve kërkimore </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86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it-IT"/>
              </w:rPr>
              <w:t>Përdorimi i tabelës, Interneti,  ëireless, kompjuteri, projektori,  Powerpoint etj.</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BC081A">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68"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Suzana Parariti  “Menaxhimi i Projekteve" (2009)</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868"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p>
        </w:tc>
      </w:tr>
    </w:tbl>
    <w:p w:rsidR="002F6878" w:rsidRPr="004019C0" w:rsidRDefault="002F6878" w:rsidP="00A83F78">
      <w:pPr>
        <w:tabs>
          <w:tab w:val="left" w:pos="960"/>
        </w:tabs>
        <w:spacing w:line="240" w:lineRule="auto"/>
        <w:contextualSpacing/>
        <w:jc w:val="both"/>
        <w:rPr>
          <w:rFonts w:ascii="Times New Roman" w:hAnsi="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8"/>
        <w:gridCol w:w="5850"/>
      </w:tblGrid>
      <w:tr w:rsidR="002F6878" w:rsidRPr="004019C0" w:rsidTr="00BC081A">
        <w:tc>
          <w:tcPr>
            <w:tcW w:w="3708"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Emri i lëndës </w:t>
            </w:r>
          </w:p>
        </w:tc>
        <w:tc>
          <w:tcPr>
            <w:tcW w:w="58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pStyle w:val="Heading2"/>
              <w:spacing w:before="0" w:line="240" w:lineRule="auto"/>
              <w:contextualSpacing/>
              <w:jc w:val="both"/>
              <w:rPr>
                <w:rFonts w:ascii="Times New Roman" w:hAnsi="Times New Roman"/>
                <w:b w:val="0"/>
                <w:sz w:val="24"/>
                <w:szCs w:val="24"/>
                <w:lang w:val="sq-AL"/>
              </w:rPr>
            </w:pPr>
            <w:r w:rsidRPr="004019C0">
              <w:rPr>
                <w:rFonts w:ascii="Times New Roman" w:hAnsi="Times New Roman"/>
                <w:b w:val="0"/>
                <w:sz w:val="24"/>
                <w:szCs w:val="24"/>
                <w:lang w:val="sq-AL"/>
              </w:rPr>
              <w:t>PRAKTIKA</w:t>
            </w:r>
          </w:p>
        </w:tc>
      </w:tr>
      <w:tr w:rsidR="002F6878" w:rsidRPr="004019C0" w:rsidTr="00BC081A">
        <w:tc>
          <w:tcPr>
            <w:tcW w:w="3708"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w:t>
            </w:r>
          </w:p>
        </w:tc>
        <w:tc>
          <w:tcPr>
            <w:tcW w:w="5850" w:type="dxa"/>
            <w:tcBorders>
              <w:top w:val="single" w:sz="4" w:space="0" w:color="auto"/>
              <w:left w:val="single" w:sz="4" w:space="0" w:color="auto"/>
              <w:bottom w:val="single" w:sz="4" w:space="0" w:color="auto"/>
              <w:right w:val="single" w:sz="4" w:space="0" w:color="auto"/>
            </w:tcBorders>
            <w:shd w:val="clear" w:color="auto" w:fill="auto"/>
            <w:hideMark/>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kësaj lëndë është që studentët, njohurit, shkathtësitë dhe kompetencat e fituara gjatë ligjëratave dhe ushtrimeve t’i demonstrojnë praktikisht në procesin e punës në institucione ku do ta vijojnë praktikën.</w:t>
            </w:r>
          </w:p>
        </w:tc>
      </w:tr>
      <w:tr w:rsidR="002F6878" w:rsidRPr="004019C0" w:rsidTr="00BC081A">
        <w:tc>
          <w:tcPr>
            <w:tcW w:w="3708"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Programi i lëndës</w:t>
            </w:r>
          </w:p>
        </w:tc>
        <w:tc>
          <w:tcPr>
            <w:tcW w:w="58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autoSpaceDE w:val="0"/>
              <w:autoSpaceDN w:val="0"/>
              <w:adjustRightInd w:val="0"/>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Puna praktike në biznese të ndryshme, në Oden Ekonomike të Kosovës, Aleancën Kosovare të Biznesit, Oden Ekonomike Amerikane. Oden Ekonomike Gjermane, në institute të ndryshme shkencore, në institucione shtetërore, banka dhe institucione financiare, etj. </w:t>
            </w:r>
          </w:p>
        </w:tc>
      </w:tr>
      <w:tr w:rsidR="002F6878" w:rsidRPr="004019C0" w:rsidTr="00BC081A">
        <w:tc>
          <w:tcPr>
            <w:tcW w:w="3708"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Rezultatet e mësimnxënies </w:t>
            </w:r>
          </w:p>
        </w:tc>
        <w:tc>
          <w:tcPr>
            <w:tcW w:w="58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lëndë studentët do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990700">
            <w:pPr>
              <w:pStyle w:val="ListParagraph"/>
              <w:numPr>
                <w:ilvl w:val="0"/>
                <w:numId w:val="36"/>
              </w:numPr>
              <w:shd w:val="clear" w:color="auto" w:fill="FFFFFF"/>
              <w:jc w:val="both"/>
              <w:outlineLvl w:val="0"/>
              <w:rPr>
                <w:bCs/>
                <w:kern w:val="36"/>
              </w:rPr>
            </w:pPr>
            <w:r w:rsidRPr="004019C0">
              <w:rPr>
                <w:bCs/>
                <w:kern w:val="36"/>
              </w:rPr>
              <w:t>Për punën praktike profesionale në organizata të ndryshme të bizneseve, për zhvillimin e bizneseve, marketingun, tregtinë, demonstrimi praktik i njohurive teorike të fituara për menaxhimin e biznesit,</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Shkathtësi:</w:t>
            </w:r>
          </w:p>
          <w:p w:rsidR="002F6878" w:rsidRPr="004019C0" w:rsidRDefault="002F6878" w:rsidP="00990700">
            <w:pPr>
              <w:pStyle w:val="ListParagraph"/>
              <w:numPr>
                <w:ilvl w:val="0"/>
                <w:numId w:val="36"/>
              </w:numPr>
              <w:autoSpaceDE w:val="0"/>
              <w:autoSpaceDN w:val="0"/>
              <w:adjustRightInd w:val="0"/>
              <w:jc w:val="both"/>
            </w:pPr>
            <w:r w:rsidRPr="004019C0">
              <w:rPr>
                <w:bCs/>
                <w:kern w:val="36"/>
              </w:rPr>
              <w:t>Aftësi dhe shkathtësi për të punuar në ndërmarrje të ndryshme, për të hartuar raporte financiare gjatë qarkullimit të mallrave, punë të kontabilitetit, etj.</w:t>
            </w:r>
          </w:p>
          <w:p w:rsidR="002F6878" w:rsidRPr="004019C0" w:rsidRDefault="002F6878" w:rsidP="00A83F78">
            <w:pPr>
              <w:autoSpaceDE w:val="0"/>
              <w:autoSpaceDN w:val="0"/>
              <w:adjustRightInd w:val="0"/>
              <w:spacing w:line="240" w:lineRule="auto"/>
              <w:contextualSpacing/>
              <w:jc w:val="both"/>
              <w:rPr>
                <w:rFonts w:ascii="Times New Roman" w:hAnsi="Times New Roman"/>
                <w:sz w:val="24"/>
                <w:szCs w:val="24"/>
                <w:lang w:val="sq-AL"/>
              </w:rPr>
            </w:pPr>
            <w:r w:rsidRPr="004019C0">
              <w:rPr>
                <w:rFonts w:ascii="Times New Roman" w:hAnsi="Times New Roman"/>
                <w:bCs/>
                <w:kern w:val="36"/>
                <w:sz w:val="24"/>
                <w:szCs w:val="24"/>
                <w:lang w:val="sq-AL"/>
              </w:rPr>
              <w:t>Kompetencë:</w:t>
            </w:r>
          </w:p>
          <w:p w:rsidR="002F6878" w:rsidRPr="004019C0" w:rsidRDefault="002F6878" w:rsidP="00990700">
            <w:pPr>
              <w:pStyle w:val="ListParagraph"/>
              <w:numPr>
                <w:ilvl w:val="0"/>
                <w:numId w:val="36"/>
              </w:numPr>
              <w:shd w:val="clear" w:color="auto" w:fill="FFFFFF"/>
              <w:jc w:val="both"/>
              <w:outlineLvl w:val="0"/>
              <w:rPr>
                <w:bCs/>
                <w:kern w:val="36"/>
              </w:rPr>
            </w:pPr>
            <w:r w:rsidRPr="004019C0">
              <w:rPr>
                <w:bCs/>
                <w:kern w:val="36"/>
              </w:rPr>
              <w:t xml:space="preserve">Në menaxhim të firmave, dhe institucioneve të ndryshme, për të menaxhuar grupe të caktuara të punonjësve, organizimi dhe menaxhimi i zyrës, etj. </w:t>
            </w:r>
          </w:p>
        </w:tc>
      </w:tr>
      <w:tr w:rsidR="002F6878" w:rsidRPr="004019C0" w:rsidTr="00BC081A">
        <w:tc>
          <w:tcPr>
            <w:tcW w:w="3708"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w:t>
            </w:r>
          </w:p>
        </w:tc>
        <w:tc>
          <w:tcPr>
            <w:tcW w:w="58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bl>
    <w:p w:rsidR="002F6878" w:rsidRPr="004019C0" w:rsidRDefault="002F6878" w:rsidP="00A83F78">
      <w:pPr>
        <w:tabs>
          <w:tab w:val="left" w:pos="960"/>
        </w:tabs>
        <w:spacing w:line="240" w:lineRule="auto"/>
        <w:contextualSpacing/>
        <w:jc w:val="both"/>
        <w:rPr>
          <w:rFonts w:ascii="Times New Roman" w:hAnsi="Times New Roman"/>
          <w:sz w:val="24"/>
          <w:szCs w:val="24"/>
          <w:lang w:val="sq-AL"/>
        </w:rPr>
      </w:pPr>
    </w:p>
    <w:tbl>
      <w:tblPr>
        <w:tblpPr w:leftFromText="180" w:rightFromText="180" w:vertAnchor="page" w:horzAnchor="margin" w:tblpY="3137"/>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5850"/>
      </w:tblGrid>
      <w:tr w:rsidR="002F6878" w:rsidRPr="004019C0" w:rsidTr="00BC081A">
        <w:tc>
          <w:tcPr>
            <w:tcW w:w="9558" w:type="dxa"/>
            <w:gridSpan w:val="2"/>
            <w:shd w:val="clear" w:color="auto" w:fill="BFBFBF"/>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Tregtia Ndërkombëtare</w:t>
            </w:r>
          </w:p>
        </w:tc>
      </w:tr>
      <w:tr w:rsidR="002F6878" w:rsidRPr="004019C0" w:rsidTr="00BC0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0"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rPr>
              <w:t>Studentët do të njoftohen me “tregtinë përtej kufijve të vendit”; çka e shkakton, çka e kushtëzon këtë sektor dhe kush përfiton dhe humb nga tregtia e jashtme, si ka lind dhe cilat ishin qëllimet tregtisë së jashtme që nga paraqitja e saj e deri sot.</w:t>
            </w:r>
            <w:r w:rsidRPr="004019C0">
              <w:rPr>
                <w:rFonts w:ascii="Times New Roman" w:hAnsi="Times New Roman"/>
                <w:iCs/>
                <w:color w:val="000000"/>
                <w:sz w:val="24"/>
                <w:szCs w:val="24"/>
              </w:rPr>
              <w:t xml:space="preserve"> Barrierat jo tarifore do te trajtohen poashtu.</w:t>
            </w:r>
          </w:p>
        </w:tc>
      </w:tr>
      <w:tr w:rsidR="002F6878" w:rsidRPr="004019C0" w:rsidTr="00BC0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0" w:type="dxa"/>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Qëllimi i lëndës është zgjerimi i diapazonit të dijes së studentit për aspektet teorike e praktike të tregtisë ndërkombëtare dhe ndërlidhjen e tyre me tregtinë në vend.</w:t>
            </w:r>
          </w:p>
        </w:tc>
      </w:tr>
      <w:tr w:rsidR="002F6878" w:rsidRPr="004019C0" w:rsidTr="00BC0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850" w:type="dxa"/>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Njohuritë:</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w:t>
            </w:r>
            <w:r w:rsidRPr="004019C0">
              <w:rPr>
                <w:rFonts w:ascii="Times New Roman" w:hAnsi="Times New Roman"/>
                <w:sz w:val="24"/>
                <w:szCs w:val="24"/>
              </w:rPr>
              <w:t>të sigurojnë njohuri teorike dhe praktike për ta kuptuar ndërvarsinë ekonomike midis vendeve,</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w:t>
            </w:r>
            <w:r w:rsidRPr="004019C0">
              <w:rPr>
                <w:rFonts w:ascii="Times New Roman" w:hAnsi="Times New Roman"/>
                <w:sz w:val="24"/>
                <w:szCs w:val="24"/>
              </w:rPr>
              <w:t>të dinë ti identifikojnë modelet bazë të tregtisë  ndërkombëtare.</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Aftësi dhe shkathtësi:</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w:t>
            </w:r>
            <w:r w:rsidRPr="004019C0">
              <w:rPr>
                <w:rFonts w:ascii="Times New Roman" w:hAnsi="Times New Roman"/>
                <w:sz w:val="24"/>
                <w:szCs w:val="24"/>
              </w:rPr>
              <w:t>të vlerësojnë në mënyrë të pavarur vlerat, qëndrimet dhe punën e organizatave tregtare ndërkombëtare,</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w:t>
            </w:r>
            <w:r w:rsidRPr="004019C0">
              <w:rPr>
                <w:rFonts w:ascii="Times New Roman" w:hAnsi="Times New Roman"/>
                <w:sz w:val="24"/>
                <w:szCs w:val="24"/>
              </w:rPr>
              <w:t xml:space="preserve">të organizojnë punën në mënyrë të pavarur </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w:t>
            </w:r>
            <w:r w:rsidRPr="004019C0">
              <w:rPr>
                <w:rFonts w:ascii="Times New Roman" w:hAnsi="Times New Roman"/>
                <w:sz w:val="24"/>
                <w:szCs w:val="24"/>
              </w:rPr>
              <w:t>të motivojnë punëtorët për qasje në tregti ndërkombëtare.</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Kompetenca:</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w:t>
            </w:r>
            <w:r w:rsidRPr="004019C0">
              <w:rPr>
                <w:rFonts w:ascii="Times New Roman" w:hAnsi="Times New Roman"/>
                <w:sz w:val="24"/>
                <w:szCs w:val="24"/>
              </w:rPr>
              <w:t>kompetent për dhenjen e këshillave për investime të jashtme,</w:t>
            </w:r>
          </w:p>
          <w:p w:rsidR="002F6878" w:rsidRPr="004019C0" w:rsidRDefault="002F6878" w:rsidP="00990700">
            <w:pPr>
              <w:pStyle w:val="ListParagraph"/>
              <w:numPr>
                <w:ilvl w:val="0"/>
                <w:numId w:val="83"/>
              </w:numPr>
              <w:ind w:left="241" w:hanging="180"/>
              <w:jc w:val="both"/>
            </w:pPr>
            <w:r w:rsidRPr="004019C0">
              <w:t>kompetent në trajnimin e kuadrove të reja që kanë të bëjnë me tregti ndërkombëtare.</w:t>
            </w:r>
          </w:p>
        </w:tc>
      </w:tr>
      <w:tr w:rsidR="002F6878" w:rsidRPr="004019C0" w:rsidTr="00BC0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mësimdhënies:  </w:t>
            </w:r>
          </w:p>
        </w:tc>
        <w:tc>
          <w:tcPr>
            <w:tcW w:w="585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rPr>
              <w:t>Konkretizimi i koncepteve teorike dhe analiza e rasteve studimore; simulimi i rasteve dhe puna në grup; përfshirja e studentëve në hartim të eseve dhe hulumtime të vogla shkencore;</w:t>
            </w:r>
          </w:p>
        </w:tc>
      </w:tr>
      <w:tr w:rsidR="002F6878" w:rsidRPr="004019C0" w:rsidTr="00BC0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850" w:type="dxa"/>
          </w:tcPr>
          <w:p w:rsidR="002F6878" w:rsidRPr="004019C0" w:rsidRDefault="002F6878" w:rsidP="00990700">
            <w:pPr>
              <w:pStyle w:val="NoSpacing"/>
              <w:numPr>
                <w:ilvl w:val="0"/>
                <w:numId w:val="147"/>
              </w:numPr>
              <w:contextualSpacing/>
              <w:jc w:val="both"/>
              <w:rPr>
                <w:rFonts w:ascii="Times New Roman" w:hAnsi="Times New Roman"/>
                <w:sz w:val="24"/>
                <w:szCs w:val="24"/>
                <w:lang w:val="it-IT"/>
              </w:rPr>
            </w:pPr>
            <w:r w:rsidRPr="004019C0">
              <w:rPr>
                <w:rFonts w:ascii="Times New Roman" w:hAnsi="Times New Roman"/>
                <w:sz w:val="24"/>
                <w:szCs w:val="24"/>
              </w:rPr>
              <w:t>Studenti vlerësohet gjatë gjithë kohës duke i ofruar ‘feedback’ për angazhimet e tij/saj në ligjërata, ushtrime dhe detyrat e shtëpisë që duhet ti prezentojë para kolegëve. Vlerësimit formal me shkrim i nënshtrohet gjatë dy kollokiumeve dhe provimit final.</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990700">
            <w:pPr>
              <w:pStyle w:val="NoSpacing"/>
              <w:numPr>
                <w:ilvl w:val="0"/>
                <w:numId w:val="147"/>
              </w:numPr>
              <w:contextualSpacing/>
              <w:jc w:val="both"/>
              <w:rPr>
                <w:rFonts w:ascii="Times New Roman" w:hAnsi="Times New Roman"/>
                <w:sz w:val="24"/>
                <w:szCs w:val="24"/>
                <w:lang w:val="it-IT"/>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Mjetet konkretizueze</w:t>
            </w:r>
          </w:p>
        </w:tc>
        <w:tc>
          <w:tcPr>
            <w:tcW w:w="5850" w:type="dxa"/>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Përdorimi i tabelës, Interneti,  wireless, kompjuteri, projektori,  Powerpoint etj.</w:t>
            </w:r>
          </w:p>
        </w:tc>
      </w:tr>
      <w:tr w:rsidR="002F6878" w:rsidRPr="004019C0" w:rsidTr="00BC0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Raporti mes teorisë dhe praktikës</w:t>
            </w:r>
          </w:p>
        </w:tc>
        <w:tc>
          <w:tcPr>
            <w:tcW w:w="5850" w:type="dxa"/>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Me këtë lëndë studenti fiton 6 kredi , që do të thotë ka angazhim praktik prej 150 orës. Nga këto orë , 120 janë obligative për tu angazhuar në një kompani shpedicioni apo institucin me relevancë nga kjo fushë, orët e tjera janë ushtrime dhe konsultime me profesorin në klasë apo studimet/hulumtime të pavarura. </w:t>
            </w:r>
          </w:p>
        </w:tc>
      </w:tr>
      <w:tr w:rsidR="002F6878" w:rsidRPr="004019C0" w:rsidTr="00BC0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3"/>
        </w:trPr>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850" w:type="dxa"/>
          </w:tcPr>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     Halil Kukaj, Biznesi Ndërkombëtar Prishtinë, 2014</w:t>
            </w:r>
          </w:p>
        </w:tc>
      </w:tr>
      <w:tr w:rsidR="002F6878" w:rsidRPr="004019C0" w:rsidTr="00BC081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0"/>
        </w:trPr>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850" w:type="dxa"/>
          </w:tcPr>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Jovanka Biljanoska, Biznesi Ndërkombëtar, Ligjërat e autorizuar  nga Kolegji “Pjetër Budi”, IRIS  Struga, 2001/Prishtinë, 2007</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color w:val="000000"/>
                <w:sz w:val="24"/>
                <w:szCs w:val="24"/>
              </w:rPr>
              <w:t>  Halim Gjergjizi,  Biznesi Ndërkombëtarë, (përmbledhje e ligjëratave),fakulteti  ekonomik, Prishtinë 2007</w:t>
            </w:r>
          </w:p>
        </w:tc>
      </w:tr>
    </w:tbl>
    <w:p w:rsidR="002F6878" w:rsidRPr="004019C0" w:rsidRDefault="002F6878" w:rsidP="00A83F78">
      <w:pPr>
        <w:tabs>
          <w:tab w:val="left" w:pos="960"/>
        </w:tabs>
        <w:spacing w:line="240" w:lineRule="auto"/>
        <w:contextualSpacing/>
        <w:jc w:val="both"/>
        <w:rPr>
          <w:rFonts w:ascii="Times New Roman" w:hAnsi="Times New Roman"/>
          <w:sz w:val="24"/>
          <w:szCs w:val="24"/>
          <w:lang w:val="sq-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5868"/>
      </w:tblGrid>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Titulli i lëndës:</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sq-AL"/>
              </w:rPr>
              <w:t>Shitja dhe promocioni</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68"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color w:val="000000"/>
                <w:sz w:val="24"/>
                <w:szCs w:val="24"/>
                <w:lang w:val="sq-AL"/>
              </w:rPr>
              <w:t xml:space="preserve">Në lëndën </w:t>
            </w:r>
            <w:r w:rsidRPr="004019C0">
              <w:rPr>
                <w:rFonts w:ascii="Times New Roman" w:hAnsi="Times New Roman"/>
                <w:i/>
                <w:color w:val="000000"/>
                <w:sz w:val="24"/>
                <w:szCs w:val="24"/>
                <w:lang w:val="sq-AL"/>
              </w:rPr>
              <w:t xml:space="preserve">Bazat e marketingut </w:t>
            </w:r>
            <w:r w:rsidRPr="004019C0">
              <w:rPr>
                <w:rFonts w:ascii="Times New Roman" w:hAnsi="Times New Roman"/>
                <w:color w:val="000000"/>
                <w:sz w:val="24"/>
                <w:szCs w:val="24"/>
                <w:lang w:val="sq-AL"/>
              </w:rPr>
              <w:t>mësohen tetëmbëdhjetë kapituj në të cilat janë paraqitur procedurat kryesore të konceptit të marketingut të shprehura përmes katër funksioneve të tij: produkti, distribuomi, çmimi dhe promocioni, si dhe specifikat e marketingut në procesin e drejtimit të ndërmarrjes. Gjithashtu posaçërisht është përpunuar tema e distribuimit. Janë përpunuar disa lëmi të ekonomisë ku gjen zbatim marketingut me të ashtuquajturat elementet jo komerciale të tij të cilët mund të aplikohen në punën e organizatave jo profitabile apo në punën e subjekteve tjera për pasurimin e ofertës së tyre nga aspekti i marketingut që të bëhen më konkurrent në treg.</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68"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color w:val="000000"/>
                <w:sz w:val="24"/>
                <w:szCs w:val="24"/>
                <w:lang w:val="sq-AL"/>
              </w:rPr>
              <w:t>Të mësohen bazat e marketingut dhe puna e tregut, me zbatim praktik në punën e përditshme të subjekteve të ndryshme të biznesit.</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68"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rPr>
                <w:rFonts w:ascii="Times New Roman" w:hAnsi="Times New Roman"/>
                <w:i/>
                <w:color w:val="222222"/>
                <w:sz w:val="24"/>
                <w:szCs w:val="24"/>
                <w:lang w:val="sq-AL"/>
              </w:rPr>
            </w:pPr>
            <w:r w:rsidRPr="004019C0">
              <w:rPr>
                <w:rFonts w:ascii="Times New Roman" w:hAnsi="Times New Roman"/>
                <w:sz w:val="24"/>
                <w:szCs w:val="24"/>
                <w:lang w:val="sq-AL"/>
              </w:rPr>
              <w:t xml:space="preserve">Njohuri: </w:t>
            </w:r>
          </w:p>
          <w:p w:rsidR="002F6878" w:rsidRPr="004019C0" w:rsidRDefault="002F6878" w:rsidP="00A83F78">
            <w:pPr>
              <w:pStyle w:val="ListParagraph"/>
              <w:shd w:val="clear" w:color="auto" w:fill="FFFFFF"/>
              <w:ind w:left="242"/>
              <w:jc w:val="both"/>
            </w:pPr>
            <w:r w:rsidRPr="004019C0">
              <w:t>-Përdorimin e njohurive të integruara të parimeve të marketingut,</w:t>
            </w:r>
          </w:p>
          <w:p w:rsidR="002F6878" w:rsidRPr="004019C0" w:rsidRDefault="002F6878" w:rsidP="00A83F78">
            <w:pPr>
              <w:pStyle w:val="ListParagraph"/>
              <w:shd w:val="clear" w:color="auto" w:fill="FFFFFF"/>
              <w:ind w:left="242"/>
              <w:jc w:val="both"/>
            </w:pPr>
            <w:r w:rsidRPr="004019C0">
              <w:t>-Shfrytëzimin e njohurive të detajuara dhe të kuptuarit të fushës perkatëse,</w:t>
            </w:r>
          </w:p>
          <w:p w:rsidR="002F6878" w:rsidRPr="004019C0" w:rsidRDefault="002F6878" w:rsidP="00A83F78">
            <w:pPr>
              <w:spacing w:line="240" w:lineRule="auto"/>
              <w:ind w:left="241"/>
              <w:contextualSpacing/>
              <w:jc w:val="both"/>
              <w:rPr>
                <w:rFonts w:ascii="Times New Roman" w:hAnsi="Times New Roman"/>
                <w:sz w:val="24"/>
                <w:szCs w:val="24"/>
                <w:lang w:val="sq-AL"/>
              </w:rPr>
            </w:pPr>
            <w:r w:rsidRPr="004019C0">
              <w:rPr>
                <w:rFonts w:ascii="Times New Roman" w:hAnsi="Times New Roman"/>
                <w:sz w:val="24"/>
                <w:szCs w:val="24"/>
                <w:lang w:val="sq-AL"/>
              </w:rPr>
              <w:t>-Të aftësojë studentët për analizën dhe njohjen e problemeve të politikes së shitjes   dhe të konkurrencës gjithnjë në rritje;</w:t>
            </w:r>
          </w:p>
          <w:p w:rsidR="002F6878" w:rsidRPr="004019C0" w:rsidRDefault="002F6878" w:rsidP="00A83F78">
            <w:pPr>
              <w:spacing w:line="240" w:lineRule="auto"/>
              <w:contextualSpacing/>
              <w:jc w:val="both"/>
              <w:rPr>
                <w:rFonts w:ascii="Times New Roman" w:hAnsi="Times New Roman"/>
                <w:color w:val="222222"/>
                <w:sz w:val="24"/>
                <w:szCs w:val="24"/>
                <w:lang w:val="sq-AL"/>
              </w:rPr>
            </w:pPr>
            <w:r w:rsidRPr="004019C0">
              <w:rPr>
                <w:rFonts w:ascii="Times New Roman" w:hAnsi="Times New Roman"/>
                <w:sz w:val="24"/>
                <w:szCs w:val="24"/>
                <w:lang w:val="sq-AL"/>
              </w:rPr>
              <w:t xml:space="preserve">Aftësi &amp; Shkathtësi: </w:t>
            </w:r>
          </w:p>
          <w:p w:rsidR="002F6878" w:rsidRPr="004019C0" w:rsidRDefault="002F6878" w:rsidP="00A83F78">
            <w:pPr>
              <w:pStyle w:val="ListParagraph"/>
              <w:ind w:left="242"/>
              <w:jc w:val="both"/>
            </w:pPr>
            <w:r w:rsidRPr="004019C0">
              <w:t>-Aftësi në përdorimin e shkathtësive, praktikave.</w:t>
            </w:r>
          </w:p>
          <w:p w:rsidR="002F6878" w:rsidRPr="004019C0" w:rsidRDefault="002F6878" w:rsidP="00A83F78">
            <w:pPr>
              <w:pStyle w:val="ListParagraph"/>
              <w:ind w:left="242"/>
              <w:jc w:val="both"/>
            </w:pPr>
            <w:r w:rsidRPr="004019C0">
              <w:t>-Aftësi në ekzekutimin e projekteve të definuara të hulumtimit, zhvillimit ose hetimit dhe identifikimin e implementimin e rezultateve relevante.</w:t>
            </w:r>
          </w:p>
          <w:p w:rsidR="002F6878" w:rsidRPr="004019C0" w:rsidRDefault="002F6878" w:rsidP="00A83F78">
            <w:pPr>
              <w:pStyle w:val="ListParagraph"/>
              <w:ind w:left="242"/>
              <w:jc w:val="both"/>
            </w:pPr>
            <w:r w:rsidRPr="004019C0">
              <w:t>-Shkathtësi në zhvillimitn ose identifikimin e implementimit të rezultateve relevante.</w:t>
            </w:r>
          </w:p>
          <w:p w:rsidR="002F6878" w:rsidRPr="004019C0" w:rsidRDefault="002F6878" w:rsidP="00A83F78">
            <w:pPr>
              <w:spacing w:line="240" w:lineRule="auto"/>
              <w:contextualSpacing/>
              <w:jc w:val="both"/>
              <w:rPr>
                <w:rFonts w:ascii="Times New Roman" w:hAnsi="Times New Roman"/>
                <w:color w:val="222222"/>
                <w:sz w:val="24"/>
                <w:szCs w:val="24"/>
                <w:lang w:val="sq-AL"/>
              </w:rPr>
            </w:pPr>
            <w:r w:rsidRPr="004019C0">
              <w:rPr>
                <w:rFonts w:ascii="Times New Roman" w:hAnsi="Times New Roman"/>
                <w:sz w:val="24"/>
                <w:szCs w:val="24"/>
                <w:lang w:val="sq-AL"/>
              </w:rPr>
              <w:t xml:space="preserve">Kompetencat: </w:t>
            </w:r>
          </w:p>
          <w:p w:rsidR="002F6878" w:rsidRPr="004019C0" w:rsidRDefault="002F6878" w:rsidP="00A83F78">
            <w:pPr>
              <w:pStyle w:val="ListParagraph"/>
              <w:ind w:left="331"/>
              <w:jc w:val="both"/>
            </w:pPr>
            <w:r w:rsidRPr="004019C0">
              <w:t>-Kompetencë në veprimin efektiv në udhëheqje apo në bashkëpunim me kolegët tjerë të kualifikuar;</w:t>
            </w:r>
          </w:p>
          <w:p w:rsidR="002F6878" w:rsidRPr="004019C0" w:rsidRDefault="002F6878" w:rsidP="00A83F78">
            <w:pPr>
              <w:pStyle w:val="ListParagraph"/>
              <w:ind w:left="331"/>
              <w:jc w:val="both"/>
            </w:pPr>
            <w:r w:rsidRPr="004019C0">
              <w:t>-Bashkëpunimin me të tjerët për të siguruar ndryshime, zhvillim ose ide të reja;</w:t>
            </w:r>
          </w:p>
          <w:p w:rsidR="002F6878" w:rsidRPr="004019C0" w:rsidRDefault="002F6878" w:rsidP="00A83F78">
            <w:pPr>
              <w:pStyle w:val="ListParagraph"/>
              <w:ind w:left="331"/>
              <w:jc w:val="both"/>
            </w:pPr>
            <w:r w:rsidRPr="004019C0">
              <w:t>-Kompetenca për të zgjidhur probleme lidhur me  parashikimin e kërkesës  si bazë për planifikimin e  aktiviteteve të shitjes, kompetencë lidhur me organizimin dhe kontrollin e shitjes.</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868"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color w:val="000000"/>
                <w:sz w:val="24"/>
                <w:szCs w:val="24"/>
                <w:lang w:val="sq-AL"/>
              </w:rPr>
              <w:t>Ligjërata, ushtrime, mësim interaktiv me përfshirjen e studentëve, prezantime, përgatitje e bibliografisë, vizita në organizatat dhe firmat të cilat kanë implementuar konceptin e marketingut në punën e tyre etj.</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sq-AL"/>
              </w:rPr>
              <w:t>Përdorimi i tabelës, Interneti,  wireless, kompjuteri, projektori,  Powerpoint etj.</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68"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Gjatë ushtrimeve do të bëhet do të shtjellohet materiali mësimor duke analizuar një projekt kërkimor.</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68" w:type="dxa"/>
          </w:tcPr>
          <w:p w:rsidR="002F6878" w:rsidRPr="004019C0" w:rsidRDefault="002F6878" w:rsidP="00A83F78">
            <w:pPr>
              <w:spacing w:line="240" w:lineRule="auto"/>
              <w:ind w:right="432"/>
              <w:contextualSpacing/>
              <w:jc w:val="both"/>
              <w:rPr>
                <w:rFonts w:ascii="Times New Roman" w:hAnsi="Times New Roman"/>
                <w:color w:val="000000"/>
                <w:sz w:val="24"/>
                <w:szCs w:val="24"/>
              </w:rPr>
            </w:pPr>
            <w:r w:rsidRPr="004019C0">
              <w:rPr>
                <w:rFonts w:ascii="Times New Roman" w:hAnsi="Times New Roman"/>
                <w:color w:val="000000"/>
                <w:sz w:val="24"/>
                <w:szCs w:val="24"/>
              </w:rPr>
              <w:t>Matović V. </w:t>
            </w:r>
            <w:r w:rsidRPr="004019C0">
              <w:rPr>
                <w:rFonts w:ascii="Times New Roman" w:hAnsi="Times New Roman"/>
                <w:i/>
                <w:iCs/>
                <w:color w:val="000000"/>
                <w:sz w:val="24"/>
                <w:szCs w:val="24"/>
              </w:rPr>
              <w:t>"Menadžment prodaje"</w:t>
            </w:r>
            <w:r w:rsidRPr="004019C0">
              <w:rPr>
                <w:rFonts w:ascii="Times New Roman" w:hAnsi="Times New Roman"/>
                <w:color w:val="000000"/>
                <w:sz w:val="24"/>
                <w:szCs w:val="24"/>
              </w:rPr>
              <w:t>, Univerzitet Singidunum, Beograd, 2012.</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rPr>
              <w:t>Kurtovic, S., Halili, B ., Maxhuni, N., “Marketing”.,Amos graf, Sarajevo,  2013.</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rPr>
              <w:t>Analysis and Decision Making, 7th edition. , Thomson, South-Western, London, 2008.</w:t>
            </w:r>
          </w:p>
        </w:tc>
      </w:tr>
    </w:tbl>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5940"/>
      </w:tblGrid>
      <w:tr w:rsidR="002F6878" w:rsidRPr="004019C0" w:rsidTr="00BC081A">
        <w:tc>
          <w:tcPr>
            <w:tcW w:w="3708" w:type="dxa"/>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Titulli i lëndës</w:t>
            </w:r>
          </w:p>
        </w:tc>
        <w:tc>
          <w:tcPr>
            <w:tcW w:w="5940" w:type="dxa"/>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i/>
                <w:color w:val="000000"/>
                <w:sz w:val="24"/>
                <w:szCs w:val="24"/>
              </w:rPr>
              <w:t>Lidershipi</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40"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rPr>
              <w:t>Lënda në fjalë studenteve do tu ofroj njohuri te përgjithshme për Lidershipin dhe për Menaxhimin. Ne mënyre te përgjithshme studentet do te njoftohen me veqorit, tipare, funksionet e Lidershipit, do të njoftohen me funksionet e menaxhimit, stilet e Lidershipit, pastaj do te kenë një pasqyr për pergjegjsit ekzekutive, legjislative te Lidershipit, etj.</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40" w:type="dxa"/>
          </w:tcPr>
          <w:p w:rsidR="002F6878" w:rsidRPr="004019C0" w:rsidRDefault="002F6878" w:rsidP="00A83F78">
            <w:pPr>
              <w:shd w:val="clear" w:color="auto" w:fill="FEFEFE"/>
              <w:spacing w:line="240" w:lineRule="auto"/>
              <w:contextualSpacing/>
              <w:jc w:val="both"/>
              <w:rPr>
                <w:rFonts w:ascii="Times New Roman" w:hAnsi="Times New Roman"/>
                <w:i/>
                <w:sz w:val="24"/>
                <w:szCs w:val="24"/>
                <w:lang w:val="sq-AL"/>
              </w:rPr>
            </w:pPr>
            <w:r w:rsidRPr="004019C0">
              <w:rPr>
                <w:rFonts w:ascii="Times New Roman" w:hAnsi="Times New Roman"/>
                <w:sz w:val="24"/>
                <w:szCs w:val="24"/>
              </w:rPr>
              <w:t>Kjo lënde ka pëer qëllim qe studenteve te ju ofroj njohurit bazë për Liderin dhe Lidershipin, si dhe te krijoj një paqyrë te kjart te studentet për menaxhimin përmes Lidershipit, qëllim ne vetëvehte është qe studenti  nga ligjerata te perfitoj njohurit bazë për rolin dhe detyrën e Lidershipit.</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940" w:type="dxa"/>
          </w:tcPr>
          <w:p w:rsidR="002F6878" w:rsidRPr="004019C0" w:rsidRDefault="002F6878" w:rsidP="00A83F78">
            <w:pPr>
              <w:pStyle w:val="NoSpacing"/>
              <w:contextualSpacing/>
              <w:jc w:val="both"/>
              <w:rPr>
                <w:rFonts w:ascii="Times New Roman" w:hAnsi="Times New Roman"/>
                <w:kern w:val="36"/>
                <w:sz w:val="24"/>
                <w:szCs w:val="24"/>
              </w:rPr>
            </w:pPr>
            <w:r w:rsidRPr="004019C0">
              <w:rPr>
                <w:rFonts w:ascii="Times New Roman" w:hAnsi="Times New Roman"/>
                <w:kern w:val="36"/>
                <w:sz w:val="24"/>
                <w:szCs w:val="24"/>
              </w:rPr>
              <w:t>N</w:t>
            </w:r>
            <w:r w:rsidRPr="004019C0">
              <w:rPr>
                <w:rFonts w:ascii="Times New Roman" w:hAnsi="Times New Roman"/>
                <w:sz w:val="24"/>
                <w:szCs w:val="24"/>
              </w:rPr>
              <w:t>ë</w:t>
            </w:r>
            <w:r w:rsidRPr="004019C0">
              <w:rPr>
                <w:rFonts w:ascii="Times New Roman" w:hAnsi="Times New Roman"/>
                <w:kern w:val="36"/>
                <w:sz w:val="24"/>
                <w:szCs w:val="24"/>
              </w:rPr>
              <w:t xml:space="preserve"> përfundimit të ligjeratave per lënden studentët do të fitojnë:</w:t>
            </w:r>
          </w:p>
          <w:p w:rsidR="002F6878" w:rsidRPr="004019C0" w:rsidRDefault="002F6878" w:rsidP="00A83F78">
            <w:pPr>
              <w:pStyle w:val="NoSpacing"/>
              <w:contextualSpacing/>
              <w:jc w:val="both"/>
              <w:rPr>
                <w:rFonts w:ascii="Times New Roman" w:eastAsia="Times New Roman" w:hAnsi="Times New Roman"/>
                <w:i/>
                <w:color w:val="222222"/>
                <w:sz w:val="24"/>
                <w:szCs w:val="24"/>
              </w:rPr>
            </w:pPr>
            <w:r w:rsidRPr="004019C0">
              <w:rPr>
                <w:rFonts w:ascii="Times New Roman" w:hAnsi="Times New Roman"/>
                <w:sz w:val="24"/>
                <w:szCs w:val="24"/>
              </w:rPr>
              <w:t xml:space="preserve">Njohurit: </w:t>
            </w:r>
          </w:p>
          <w:p w:rsidR="002F6878" w:rsidRPr="004019C0" w:rsidRDefault="002F6878" w:rsidP="00990700">
            <w:pPr>
              <w:pStyle w:val="NoSpacing"/>
              <w:numPr>
                <w:ilvl w:val="0"/>
                <w:numId w:val="113"/>
              </w:numPr>
              <w:contextualSpacing/>
              <w:jc w:val="both"/>
              <w:rPr>
                <w:rFonts w:ascii="Times New Roman" w:hAnsi="Times New Roman"/>
                <w:sz w:val="24"/>
                <w:szCs w:val="24"/>
              </w:rPr>
            </w:pPr>
            <w:r w:rsidRPr="004019C0">
              <w:rPr>
                <w:rFonts w:ascii="Times New Roman" w:hAnsi="Times New Roman"/>
                <w:sz w:val="24"/>
                <w:szCs w:val="24"/>
              </w:rPr>
              <w:t>Njohuri themelore për lidershipin,</w:t>
            </w:r>
          </w:p>
          <w:p w:rsidR="002F6878" w:rsidRPr="004019C0" w:rsidRDefault="002F6878" w:rsidP="00990700">
            <w:pPr>
              <w:pStyle w:val="NoSpacing"/>
              <w:numPr>
                <w:ilvl w:val="0"/>
                <w:numId w:val="113"/>
              </w:numPr>
              <w:contextualSpacing/>
              <w:jc w:val="both"/>
              <w:rPr>
                <w:rFonts w:ascii="Times New Roman" w:hAnsi="Times New Roman"/>
                <w:sz w:val="24"/>
                <w:szCs w:val="24"/>
              </w:rPr>
            </w:pPr>
            <w:r w:rsidRPr="004019C0">
              <w:rPr>
                <w:rFonts w:ascii="Times New Roman" w:hAnsi="Times New Roman"/>
                <w:sz w:val="24"/>
                <w:szCs w:val="24"/>
              </w:rPr>
              <w:t>Njohuri pëer praktikat qe aplikon Lidershipi,</w:t>
            </w:r>
          </w:p>
          <w:p w:rsidR="002F6878" w:rsidRPr="004019C0" w:rsidRDefault="002F6878" w:rsidP="00990700">
            <w:pPr>
              <w:pStyle w:val="NoSpacing"/>
              <w:numPr>
                <w:ilvl w:val="0"/>
                <w:numId w:val="113"/>
              </w:numPr>
              <w:contextualSpacing/>
              <w:jc w:val="both"/>
              <w:rPr>
                <w:rFonts w:ascii="Times New Roman" w:hAnsi="Times New Roman"/>
                <w:sz w:val="24"/>
                <w:szCs w:val="24"/>
              </w:rPr>
            </w:pPr>
            <w:r w:rsidRPr="004019C0">
              <w:rPr>
                <w:rFonts w:ascii="Times New Roman" w:hAnsi="Times New Roman"/>
                <w:sz w:val="24"/>
                <w:szCs w:val="24"/>
              </w:rPr>
              <w:t>Njohuri se si Lidershipi i paraprin menaxhimit dhe ndërlidhjen që ekziston në mes të këtyre disiplinave,</w:t>
            </w:r>
          </w:p>
          <w:p w:rsidR="002F6878" w:rsidRPr="004019C0" w:rsidRDefault="002F6878" w:rsidP="00A83F78">
            <w:pPr>
              <w:pStyle w:val="NoSpacing"/>
              <w:contextualSpacing/>
              <w:jc w:val="both"/>
              <w:rPr>
                <w:rFonts w:ascii="Times New Roman" w:eastAsia="Times New Roman" w:hAnsi="Times New Roman"/>
                <w:color w:val="222222"/>
                <w:sz w:val="24"/>
                <w:szCs w:val="24"/>
              </w:rPr>
            </w:pPr>
            <w:r w:rsidRPr="004019C0">
              <w:rPr>
                <w:rFonts w:ascii="Times New Roman" w:hAnsi="Times New Roman"/>
                <w:sz w:val="24"/>
                <w:szCs w:val="24"/>
              </w:rPr>
              <w:t xml:space="preserve">Aftësit &amp; Shkathtësitë: </w:t>
            </w:r>
          </w:p>
          <w:p w:rsidR="002F6878" w:rsidRPr="004019C0" w:rsidRDefault="002F6878" w:rsidP="00990700">
            <w:pPr>
              <w:pStyle w:val="NoSpacing"/>
              <w:numPr>
                <w:ilvl w:val="0"/>
                <w:numId w:val="114"/>
              </w:numPr>
              <w:contextualSpacing/>
              <w:jc w:val="both"/>
              <w:rPr>
                <w:rFonts w:ascii="Times New Roman" w:hAnsi="Times New Roman"/>
                <w:sz w:val="24"/>
                <w:szCs w:val="24"/>
              </w:rPr>
            </w:pPr>
            <w:r w:rsidRPr="004019C0">
              <w:rPr>
                <w:rFonts w:ascii="Times New Roman" w:hAnsi="Times New Roman"/>
                <w:sz w:val="24"/>
                <w:szCs w:val="24"/>
              </w:rPr>
              <w:t>Aftësi dhe shkathtësi baze të Lidershipit,</w:t>
            </w:r>
          </w:p>
          <w:p w:rsidR="002F6878" w:rsidRPr="004019C0" w:rsidRDefault="002F6878" w:rsidP="00990700">
            <w:pPr>
              <w:pStyle w:val="NoSpacing"/>
              <w:numPr>
                <w:ilvl w:val="0"/>
                <w:numId w:val="114"/>
              </w:numPr>
              <w:contextualSpacing/>
              <w:jc w:val="both"/>
              <w:rPr>
                <w:rFonts w:ascii="Times New Roman" w:hAnsi="Times New Roman"/>
                <w:sz w:val="24"/>
                <w:szCs w:val="24"/>
              </w:rPr>
            </w:pPr>
            <w:r w:rsidRPr="004019C0">
              <w:rPr>
                <w:rFonts w:ascii="Times New Roman" w:hAnsi="Times New Roman"/>
                <w:sz w:val="24"/>
                <w:szCs w:val="24"/>
              </w:rPr>
              <w:t>Aftësi bazëe për tipartet e Lidershipit,</w:t>
            </w:r>
          </w:p>
          <w:p w:rsidR="002F6878" w:rsidRPr="004019C0" w:rsidRDefault="002F6878" w:rsidP="00990700">
            <w:pPr>
              <w:pStyle w:val="NoSpacing"/>
              <w:numPr>
                <w:ilvl w:val="0"/>
                <w:numId w:val="114"/>
              </w:numPr>
              <w:contextualSpacing/>
              <w:jc w:val="both"/>
              <w:rPr>
                <w:rFonts w:ascii="Times New Roman" w:hAnsi="Times New Roman"/>
                <w:sz w:val="24"/>
                <w:szCs w:val="24"/>
              </w:rPr>
            </w:pPr>
            <w:r w:rsidRPr="004019C0">
              <w:rPr>
                <w:rFonts w:ascii="Times New Roman" w:hAnsi="Times New Roman"/>
                <w:sz w:val="24"/>
                <w:szCs w:val="24"/>
              </w:rPr>
              <w:t>Aftësi te përgjithshme për implementim të njohurive teorike në praktik për një Lider të suksesshëm,</w:t>
            </w:r>
          </w:p>
          <w:p w:rsidR="002F6878" w:rsidRPr="004019C0" w:rsidRDefault="002F6878" w:rsidP="00A83F78">
            <w:pPr>
              <w:pStyle w:val="NoSpacing"/>
              <w:contextualSpacing/>
              <w:jc w:val="both"/>
              <w:rPr>
                <w:rFonts w:ascii="Times New Roman" w:eastAsia="Times New Roman" w:hAnsi="Times New Roman"/>
                <w:color w:val="222222"/>
                <w:sz w:val="24"/>
                <w:szCs w:val="24"/>
              </w:rPr>
            </w:pPr>
            <w:r w:rsidRPr="004019C0">
              <w:rPr>
                <w:rFonts w:ascii="Times New Roman" w:hAnsi="Times New Roman"/>
                <w:sz w:val="24"/>
                <w:szCs w:val="24"/>
              </w:rPr>
              <w:t>Kompetencat:</w:t>
            </w:r>
          </w:p>
          <w:p w:rsidR="002F6878" w:rsidRPr="004019C0" w:rsidRDefault="002F6878" w:rsidP="00990700">
            <w:pPr>
              <w:pStyle w:val="NoSpacing"/>
              <w:numPr>
                <w:ilvl w:val="0"/>
                <w:numId w:val="115"/>
              </w:numPr>
              <w:contextualSpacing/>
              <w:jc w:val="both"/>
              <w:rPr>
                <w:rFonts w:ascii="Times New Roman" w:hAnsi="Times New Roman"/>
                <w:sz w:val="24"/>
                <w:szCs w:val="24"/>
              </w:rPr>
            </w:pPr>
            <w:r w:rsidRPr="004019C0">
              <w:rPr>
                <w:rFonts w:ascii="Times New Roman" w:hAnsi="Times New Roman"/>
                <w:sz w:val="24"/>
                <w:szCs w:val="24"/>
              </w:rPr>
              <w:t>Kompetentë për të qënë Lider efektiv në pune,</w:t>
            </w:r>
          </w:p>
          <w:p w:rsidR="002F6878" w:rsidRPr="004019C0" w:rsidRDefault="002F6878" w:rsidP="00990700">
            <w:pPr>
              <w:pStyle w:val="NoSpacing"/>
              <w:numPr>
                <w:ilvl w:val="0"/>
                <w:numId w:val="115"/>
              </w:numPr>
              <w:contextualSpacing/>
              <w:jc w:val="both"/>
              <w:rPr>
                <w:rFonts w:ascii="Times New Roman" w:hAnsi="Times New Roman"/>
                <w:sz w:val="24"/>
                <w:szCs w:val="24"/>
              </w:rPr>
            </w:pPr>
            <w:r w:rsidRPr="004019C0">
              <w:rPr>
                <w:rFonts w:ascii="Times New Roman" w:hAnsi="Times New Roman"/>
                <w:sz w:val="24"/>
                <w:szCs w:val="24"/>
              </w:rPr>
              <w:t xml:space="preserve">Kompetenca të vendimmarjes, </w:t>
            </w:r>
          </w:p>
          <w:p w:rsidR="002F6878" w:rsidRPr="004019C0" w:rsidRDefault="002F6878" w:rsidP="00990700">
            <w:pPr>
              <w:pStyle w:val="NoSpacing"/>
              <w:numPr>
                <w:ilvl w:val="0"/>
                <w:numId w:val="115"/>
              </w:numPr>
              <w:contextualSpacing/>
              <w:jc w:val="both"/>
              <w:rPr>
                <w:rFonts w:ascii="Times New Roman" w:hAnsi="Times New Roman"/>
                <w:kern w:val="36"/>
                <w:sz w:val="24"/>
                <w:szCs w:val="24"/>
                <w:lang w:val="sq-AL"/>
              </w:rPr>
            </w:pPr>
            <w:r w:rsidRPr="004019C0">
              <w:rPr>
                <w:rFonts w:ascii="Times New Roman" w:hAnsi="Times New Roman"/>
                <w:sz w:val="24"/>
                <w:szCs w:val="24"/>
              </w:rPr>
              <w:t>Kompetenca për një udhëheqës, organizator te mirë ne pune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mësimëdhënies  </w:t>
            </w:r>
          </w:p>
        </w:tc>
        <w:tc>
          <w:tcPr>
            <w:tcW w:w="5940"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rPr>
              <w:t>Mësimi do të bazohet duke i spjeguar aspektet teorike të lëndes dhe duke e nderlidhur me aspektin praktik të punës në teren. Do të organizohet puna  grupore, diskutime ne klasë, spjegime te rasteve nga puna e përditshme duke mar shembuj. Nga studentët do të kërkohet përsëritje, punë grupore dhe interaktive.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940"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Brenda semestrit mbahen dy kollokuiume (teste), kurse në fund të semestrit pas perfundimit te ligj</w:t>
            </w:r>
            <w:r w:rsidRPr="004019C0">
              <w:rPr>
                <w:rFonts w:ascii="Times New Roman" w:hAnsi="Times New Roman"/>
                <w:sz w:val="24"/>
                <w:szCs w:val="24"/>
                <w:lang w:val="sq-AL"/>
              </w:rPr>
              <w:t>ë</w:t>
            </w:r>
            <w:r w:rsidRPr="004019C0">
              <w:rPr>
                <w:rFonts w:ascii="Times New Roman" w:hAnsi="Times New Roman"/>
                <w:color w:val="000000"/>
                <w:sz w:val="24"/>
                <w:szCs w:val="24"/>
                <w:lang w:val="sq-AL"/>
              </w:rPr>
              <w:t xml:space="preserve">ratave mbahet provimi.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Testet janë të tipit të mbyllur sipas sistemit “multiple choice testing”, testi ka 30 pikë, numri i pyetjeve parashihet te jete 15 (ky numer mund te ndryshoj), mirëpo numri i pikëve nuk ndryshon, duhet të jetë 30 pikë.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Studenti e kalon kollokuiumin e parë, nëse në testin vlerësues të kollokuiumit ka gjysmën e më shumë përgjigje të sakta. Pasi që studenti vlerësohet se ka kaluar kollokuiumin e parë, atëherë mund t’i nënshtrohet kollokuiumit të dytë.</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940" w:type="dxa"/>
          </w:tcPr>
          <w:p w:rsidR="002F6878" w:rsidRPr="004019C0" w:rsidRDefault="002F6878" w:rsidP="00A83F78">
            <w:pPr>
              <w:spacing w:line="240" w:lineRule="auto"/>
              <w:contextualSpacing/>
              <w:jc w:val="both"/>
              <w:rPr>
                <w:rStyle w:val="Strong"/>
                <w:rFonts w:ascii="Times New Roman" w:hAnsi="Times New Roman"/>
                <w:b w:val="0"/>
                <w:sz w:val="24"/>
                <w:szCs w:val="24"/>
              </w:rPr>
            </w:pPr>
            <w:r w:rsidRPr="004019C0">
              <w:rPr>
                <w:rFonts w:ascii="Times New Roman" w:hAnsi="Times New Roman"/>
                <w:sz w:val="24"/>
                <w:szCs w:val="24"/>
              </w:rPr>
              <w:t>“Lidershipi dhe menaxhmenti” – Ligjërat e autorizuar e Kolegjit P.Budi,</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940" w:type="dxa"/>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Prof.dr.Berim Ramosaj - “Menaxhmenti kreativ dhe Lidershipi”, Prishtinë, 2006,</w:t>
            </w:r>
          </w:p>
          <w:p w:rsidR="002F6878" w:rsidRPr="004019C0" w:rsidRDefault="002F6878" w:rsidP="00A83F78">
            <w:pPr>
              <w:pStyle w:val="ListParagraph"/>
              <w:shd w:val="clear" w:color="auto" w:fill="FFFFFF"/>
              <w:ind w:left="0"/>
              <w:jc w:val="both"/>
              <w:outlineLvl w:val="0"/>
              <w:rPr>
                <w:i/>
              </w:rPr>
            </w:pPr>
            <w:r w:rsidRPr="004019C0">
              <w:t>Isa Mustafa – “Lidership, Udhëheqja efiçenca dhe efektiviteti”, Prishtinë, 2004,</w:t>
            </w:r>
          </w:p>
        </w:tc>
      </w:tr>
    </w:tbl>
    <w:p w:rsidR="002F6878" w:rsidRPr="004019C0" w:rsidRDefault="002F6878" w:rsidP="00A83F78">
      <w:pPr>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5959"/>
      </w:tblGrid>
      <w:tr w:rsidR="002F6878" w:rsidRPr="004019C0" w:rsidTr="00BC081A">
        <w:tc>
          <w:tcPr>
            <w:tcW w:w="9576"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Shkrim Akademik</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59"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Njohuri të përgjithshme për shkrimin akademik; identifikimi dhe kategorizimi i të gjitha llojeve të materialeve, të shkruara dhe elektronike; shkrimi i eseve dhe letrave të tjera zyrtare e jozyrtare; shmangia e plagjiaturës; të mësuarit për të menduar në mënyrë kritike dhe vlerësimit profesional.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59"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Lënda Shkrim Akademik ka për qëllim  ngritjen e shkathtësive të çdo studenti si në të folur, ashtu edhe në të shkruar, respektivisht ngritjen e nivelit të mendimit akademik të studentëve. Kjo lëndë konsiston edhe në ngritjen e nivelit të shkrimit të qartë, të mendimit me qëllim të caktuar, mendimit kritik dhe shprehjes së njohurive të një akademiku. Studentët do të kenë mundësi të mësojnë se si t’i shkruajnë në mënyrë akademike detyrat e kësaj lënde.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959"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990700">
            <w:pPr>
              <w:numPr>
                <w:ilvl w:val="0"/>
                <w:numId w:val="9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mësojnë të punojnë në temës e tyre të diplomës </w:t>
            </w:r>
          </w:p>
          <w:p w:rsidR="002F6878" w:rsidRPr="004019C0" w:rsidRDefault="002F6878" w:rsidP="00990700">
            <w:pPr>
              <w:numPr>
                <w:ilvl w:val="0"/>
                <w:numId w:val="9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mësojnë të zgjedhin temën </w:t>
            </w:r>
          </w:p>
          <w:p w:rsidR="002F6878" w:rsidRPr="004019C0" w:rsidRDefault="002F6878" w:rsidP="00990700">
            <w:pPr>
              <w:numPr>
                <w:ilvl w:val="0"/>
                <w:numId w:val="9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mësojnë hulumtojnë për temën e përcaktuar . </w:t>
            </w:r>
            <w:r w:rsidRPr="004019C0">
              <w:rPr>
                <w:rFonts w:ascii="Times New Roman" w:hAnsi="Times New Roman"/>
                <w:sz w:val="24"/>
                <w:szCs w:val="24"/>
                <w:lang w:val="sq-AL"/>
              </w:rPr>
              <w:br/>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A83F78">
            <w:pPr>
              <w:pStyle w:val="ListParagraph"/>
              <w:ind w:left="0"/>
              <w:jc w:val="both"/>
            </w:pPr>
            <w:r w:rsidRPr="004019C0">
              <w:t xml:space="preserve">1. Aftësi në </w:t>
            </w:r>
            <w:r w:rsidRPr="004019C0">
              <w:rPr>
                <w:bCs/>
                <w:kern w:val="36"/>
              </w:rPr>
              <w:t>implementimin e njohurive lidhur me metodat e hulumtimit</w:t>
            </w:r>
          </w:p>
          <w:p w:rsidR="002F6878" w:rsidRPr="004019C0" w:rsidRDefault="002F6878" w:rsidP="00A83F78">
            <w:pPr>
              <w:pStyle w:val="ListParagraph"/>
              <w:ind w:left="0"/>
              <w:jc w:val="both"/>
            </w:pPr>
            <w:r w:rsidRPr="004019C0">
              <w:t xml:space="preserve">2.  Aftësi në zbatimin rregullave të të shkruarit të avancuar akademik . </w:t>
            </w:r>
          </w:p>
          <w:p w:rsidR="002F6878" w:rsidRPr="004019C0" w:rsidRDefault="002F6878" w:rsidP="00990700">
            <w:pPr>
              <w:pStyle w:val="ListParagraph"/>
              <w:numPr>
                <w:ilvl w:val="0"/>
                <w:numId w:val="102"/>
              </w:numPr>
              <w:autoSpaceDE w:val="0"/>
              <w:autoSpaceDN w:val="0"/>
              <w:adjustRightInd w:val="0"/>
              <w:ind w:left="0"/>
              <w:jc w:val="both"/>
              <w:rPr>
                <w:bCs/>
                <w:kern w:val="36"/>
              </w:rPr>
            </w:pPr>
            <w:r w:rsidRPr="004019C0">
              <w:t>3. Shkathtësi për marrjen e iniciativave dhe menaxhimin e procesit të të shkruarit akademik, hulumtime shkencore etj.</w:t>
            </w:r>
          </w:p>
          <w:p w:rsidR="002F6878" w:rsidRPr="004019C0" w:rsidRDefault="002F6878" w:rsidP="00990700">
            <w:pPr>
              <w:pStyle w:val="ListParagraph"/>
              <w:numPr>
                <w:ilvl w:val="0"/>
                <w:numId w:val="102"/>
              </w:numPr>
              <w:autoSpaceDE w:val="0"/>
              <w:autoSpaceDN w:val="0"/>
              <w:adjustRightInd w:val="0"/>
              <w:ind w:left="0"/>
              <w:jc w:val="both"/>
              <w:rPr>
                <w:bCs/>
                <w:kern w:val="36"/>
              </w:rPr>
            </w:pPr>
            <w:r w:rsidRPr="004019C0">
              <w:rPr>
                <w:bCs/>
                <w:kern w:val="36"/>
              </w:rPr>
              <w:t xml:space="preserve"> </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990700">
            <w:pPr>
              <w:pStyle w:val="ListParagraph"/>
              <w:numPr>
                <w:ilvl w:val="0"/>
                <w:numId w:val="93"/>
              </w:numPr>
              <w:autoSpaceDE w:val="0"/>
              <w:autoSpaceDN w:val="0"/>
              <w:adjustRightInd w:val="0"/>
              <w:ind w:left="703"/>
              <w:jc w:val="both"/>
              <w:rPr>
                <w:bCs/>
                <w:kern w:val="36"/>
              </w:rPr>
            </w:pPr>
            <w:r w:rsidRPr="004019C0">
              <w:t>Kompetencë për të shkruar një plan hulumtimi dhe skedimi</w:t>
            </w:r>
          </w:p>
          <w:p w:rsidR="002F6878" w:rsidRPr="004019C0" w:rsidRDefault="002F6878" w:rsidP="00990700">
            <w:pPr>
              <w:pStyle w:val="ListParagraph"/>
              <w:numPr>
                <w:ilvl w:val="0"/>
                <w:numId w:val="93"/>
              </w:numPr>
              <w:shd w:val="clear" w:color="auto" w:fill="FFFFFF"/>
              <w:ind w:left="703"/>
              <w:jc w:val="both"/>
            </w:pPr>
            <w:r w:rsidRPr="004019C0">
              <w:t xml:space="preserve">Kompetencë në analizën e një punimi akademik dhe shkencor. </w:t>
            </w:r>
          </w:p>
          <w:p w:rsidR="002F6878" w:rsidRPr="004019C0" w:rsidRDefault="002F6878" w:rsidP="00990700">
            <w:pPr>
              <w:pStyle w:val="ListParagraph"/>
              <w:numPr>
                <w:ilvl w:val="0"/>
                <w:numId w:val="93"/>
              </w:numPr>
              <w:autoSpaceDE w:val="0"/>
              <w:autoSpaceDN w:val="0"/>
              <w:adjustRightInd w:val="0"/>
              <w:ind w:left="703"/>
              <w:jc w:val="both"/>
              <w:rPr>
                <w:bCs/>
                <w:kern w:val="36"/>
              </w:rPr>
            </w:pPr>
            <w:r w:rsidRPr="004019C0">
              <w:rPr>
                <w:bCs/>
                <w:kern w:val="36"/>
              </w:rPr>
              <w:t>Kompetencë në vlerësimin e etikës, plagjiaturës, citimet  etj</w:t>
            </w:r>
            <w:r w:rsidRPr="004019C0">
              <w:t>.</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mësimëdhënies: </w:t>
            </w:r>
          </w:p>
        </w:tc>
        <w:tc>
          <w:tcPr>
            <w:tcW w:w="5959"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959"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9576"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959" w:type="dxa"/>
          </w:tcPr>
          <w:p w:rsidR="002F6878" w:rsidRPr="004019C0" w:rsidRDefault="002F6878" w:rsidP="00A83F78">
            <w:pPr>
              <w:spacing w:line="240" w:lineRule="auto"/>
              <w:contextualSpacing/>
              <w:jc w:val="both"/>
              <w:rPr>
                <w:rStyle w:val="Strong"/>
                <w:rFonts w:ascii="Times New Roman" w:hAnsi="Times New Roman"/>
                <w:b w:val="0"/>
                <w:bCs w:val="0"/>
                <w:sz w:val="24"/>
                <w:szCs w:val="24"/>
                <w:lang w:val="sq-AL"/>
              </w:rPr>
            </w:pPr>
            <w:r w:rsidRPr="004019C0">
              <w:rPr>
                <w:rFonts w:ascii="Times New Roman" w:hAnsi="Times New Roman"/>
                <w:sz w:val="24"/>
                <w:szCs w:val="24"/>
                <w:lang w:val="sq-AL"/>
              </w:rPr>
              <w:t>Boce, Elona. Si të shkruajmë një punim kërkimor. (2004), QAD, Tiranë.</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959" w:type="dxa"/>
          </w:tcPr>
          <w:p w:rsidR="002F6878" w:rsidRPr="004019C0" w:rsidRDefault="002F6878" w:rsidP="00A83F78">
            <w:pPr>
              <w:pStyle w:val="ListParagraph"/>
              <w:shd w:val="clear" w:color="auto" w:fill="FFFFFF"/>
              <w:ind w:left="0"/>
              <w:jc w:val="both"/>
              <w:outlineLvl w:val="0"/>
              <w:rPr>
                <w:i/>
              </w:rPr>
            </w:pPr>
            <w:r w:rsidRPr="004019C0">
              <w:t>Nishku, Majlinda. Si të shkruajmë – procesi dhe shkrimet funksionale. (2004) QAD, Tiranë.</w:t>
            </w:r>
          </w:p>
        </w:tc>
      </w:tr>
    </w:tbl>
    <w:p w:rsidR="002F6878" w:rsidRPr="004019C0" w:rsidRDefault="002F6878" w:rsidP="00A83F78">
      <w:pPr>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5959"/>
      </w:tblGrid>
      <w:tr w:rsidR="002F6878" w:rsidRPr="004019C0" w:rsidTr="00BC081A">
        <w:tc>
          <w:tcPr>
            <w:tcW w:w="9576"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it-IT"/>
              </w:rPr>
              <w:t>Kontrolli dhe auditimi (revizioni)</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59" w:type="dxa"/>
          </w:tcPr>
          <w:p w:rsidR="002F6878" w:rsidRPr="004019C0" w:rsidRDefault="002F6878" w:rsidP="00A83F78">
            <w:pPr>
              <w:autoSpaceDE w:val="0"/>
              <w:autoSpaceDN w:val="0"/>
              <w:adjustRightInd w:val="0"/>
              <w:spacing w:line="240" w:lineRule="auto"/>
              <w:contextualSpacing/>
              <w:jc w:val="both"/>
              <w:rPr>
                <w:rFonts w:ascii="Times New Roman" w:hAnsi="Times New Roman"/>
                <w:i/>
                <w:sz w:val="24"/>
                <w:szCs w:val="24"/>
                <w:lang w:val="sq-AL"/>
              </w:rPr>
            </w:pPr>
            <w:r w:rsidRPr="004019C0">
              <w:rPr>
                <w:rFonts w:ascii="Times New Roman" w:eastAsia="Calibri" w:hAnsi="Times New Roman"/>
                <w:sz w:val="24"/>
                <w:szCs w:val="24"/>
              </w:rPr>
              <w:t>Kjo lëndë është dizajnuar për tu ofruar studentëve një kuptim bazë të të gjitha aspektet të auditimit dhe kontrollit. Këto përfshijnë pranimin dhe planifi kimin  e auditimit dhe inspektimit, vlerësimin e kontrollit të brendshëm, duke verifikuar llogaritë bankare dhe pohimet e pasqyrave financiare, raportimin mbi pasqyrat financiare të audituara, si dhe të standardeve të auditimit, dhe detyrimet ligjore dhe përgjegjësitë profesionale dhe personale etike të auditorëve dhe inspektorëve.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59"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Kontrolli i brendshëm dhe revizioni kanë lidhje të ngushtë midis tyre. Revizioni rishikon gjendjen dhe veprimtarinë financiare të ndërmarrjes pasi kjo veprimtari është kryer dhe kontrolluar nga kontrolli i brendshëm. Pra, revizioni është prapaveprues. Ndërsa kontrolli i brëndshëm kryhet gjate zhvillimit te ndërmarrjes dhe ka si qëllim të parandalojë veprimet e gabuara.</w:t>
            </w: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Kontrolli i brendshëm përmbledh një plan organizimi dhe një tërësi masash që ndërmarrja zbaton për të ruajtur pasurinë e saj, për të kontrolluar saktësinë dhe besueshmërinë e regjistrimeve kontabël, për të nxitur rritjen e efikasitetit dhe për të siguruar zbatimin korrekt të politikave të drejtimit të ndërmarrjes.</w:t>
            </w:r>
          </w:p>
          <w:p w:rsidR="002F6878" w:rsidRPr="004019C0" w:rsidRDefault="002F6878" w:rsidP="00A83F78">
            <w:pPr>
              <w:pStyle w:val="NoSpacing"/>
              <w:contextualSpacing/>
              <w:jc w:val="both"/>
              <w:rPr>
                <w:rFonts w:ascii="Times New Roman" w:hAnsi="Times New Roman"/>
                <w:i/>
                <w:sz w:val="24"/>
                <w:szCs w:val="24"/>
                <w:lang w:val="sq-AL"/>
              </w:rPr>
            </w:pP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959"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lëndë studentët do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990700">
            <w:pPr>
              <w:numPr>
                <w:ilvl w:val="0"/>
                <w:numId w:val="170"/>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Njohuri se si metodat sipas te cilave drejtuesit kryesore delegojne autoritetin e tyre si dhe percaktojne pergjegjesite per funksione te vecanta te tilla si: shitja blerja, kontabiliteti, dhe prodhimi. </w:t>
            </w:r>
          </w:p>
          <w:p w:rsidR="002F6878" w:rsidRPr="004019C0" w:rsidRDefault="002F6878" w:rsidP="00990700">
            <w:pPr>
              <w:numPr>
                <w:ilvl w:val="0"/>
                <w:numId w:val="170"/>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Gjithashtu njohuri mbi programin e pergatitjes, verifikimit dhe shperndarjes sipas niveleve te ndryshme te mbikeqyrjes se raporteve dhe analizave, te cilat i krijojne mundesi drejtuesve ekzekutive te ushtrojne kontrollin mbi aktivitete dhe funksione te ndryshme ne nje korporate.</w:t>
            </w:r>
          </w:p>
          <w:p w:rsidR="002F6878" w:rsidRPr="004019C0" w:rsidRDefault="002F6878" w:rsidP="00990700">
            <w:pPr>
              <w:numPr>
                <w:ilvl w:val="0"/>
                <w:numId w:val="170"/>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Ai jep nje ndihme te rendesishme per drejtimin me efektivitet, vecanerisht ne njesite e medha ekonomike.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990700">
            <w:pPr>
              <w:pStyle w:val="ListParagraph"/>
              <w:numPr>
                <w:ilvl w:val="0"/>
                <w:numId w:val="168"/>
              </w:numPr>
              <w:autoSpaceDE w:val="0"/>
              <w:autoSpaceDN w:val="0"/>
              <w:adjustRightInd w:val="0"/>
              <w:jc w:val="both"/>
            </w:pPr>
            <w:r w:rsidRPr="004019C0">
              <w:t>Të parandalojë gabimet dhe parregullsitë nga një sistem për autorizimin e transaksioneve, regjistrimin e saktë të transaksioneve dhe mbrojtjen e mjeteve.</w:t>
            </w:r>
          </w:p>
          <w:p w:rsidR="002F6878" w:rsidRPr="004019C0" w:rsidRDefault="002F6878" w:rsidP="00990700">
            <w:pPr>
              <w:pStyle w:val="ListParagraph"/>
              <w:numPr>
                <w:ilvl w:val="0"/>
                <w:numId w:val="168"/>
              </w:numPr>
              <w:autoSpaceDE w:val="0"/>
              <w:autoSpaceDN w:val="0"/>
              <w:adjustRightInd w:val="0"/>
              <w:jc w:val="both"/>
            </w:pPr>
            <w:r w:rsidRPr="004019C0">
              <w:t xml:space="preserve">Të identifikojë gabimet dhe parregullsitë duke barazuar regjistrimet kontabël me shënimet e mbajtura në mënyrë të pavarur dhe numërimin fizik, dhe duke i kontrolluar llogaritë për vlera të mundshme të çregjistruara. </w:t>
            </w:r>
          </w:p>
          <w:p w:rsidR="002F6878" w:rsidRPr="004019C0" w:rsidRDefault="002F6878" w:rsidP="00990700">
            <w:pPr>
              <w:pStyle w:val="ListParagraph"/>
              <w:numPr>
                <w:ilvl w:val="0"/>
                <w:numId w:val="168"/>
              </w:numPr>
              <w:autoSpaceDE w:val="0"/>
              <w:autoSpaceDN w:val="0"/>
              <w:adjustRightInd w:val="0"/>
              <w:jc w:val="both"/>
            </w:pPr>
            <w:r w:rsidRPr="004019C0">
              <w:t>Të ndihmojë efikasitetin e funksionimit nëpërmjet ekzaminimit të politikave dhe procedurave për përmirësime të mundshme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990700">
            <w:pPr>
              <w:pStyle w:val="NoSpacing"/>
              <w:numPr>
                <w:ilvl w:val="0"/>
                <w:numId w:val="169"/>
              </w:numPr>
              <w:contextualSpacing/>
              <w:jc w:val="both"/>
              <w:rPr>
                <w:rFonts w:ascii="Times New Roman" w:hAnsi="Times New Roman"/>
                <w:sz w:val="24"/>
                <w:szCs w:val="24"/>
                <w:lang w:val="sq-AL"/>
              </w:rPr>
            </w:pPr>
            <w:r w:rsidRPr="004019C0">
              <w:rPr>
                <w:rFonts w:ascii="Times New Roman" w:hAnsi="Times New Roman"/>
                <w:sz w:val="24"/>
                <w:szCs w:val="24"/>
                <w:lang w:val="sq-AL"/>
              </w:rPr>
              <w:t>Ekzistenca e një personeli efektiv të revizionimit të brendshëm, vlerësimet e punës së realizuar i ndihmojnë punonjësit ta orientojnë punën dhe energjine e tyre në drejtim të parashikuar për nje funksionim me efektivitet te ndërmarrjes.</w:t>
            </w:r>
          </w:p>
          <w:p w:rsidR="002F6878" w:rsidRPr="004019C0" w:rsidRDefault="002F6878" w:rsidP="00990700">
            <w:pPr>
              <w:pStyle w:val="NoSpacing"/>
              <w:numPr>
                <w:ilvl w:val="0"/>
                <w:numId w:val="169"/>
              </w:numPr>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Kufizimi i përdorimit të mjeteve nga personeli i paautorizuar </w:t>
            </w:r>
          </w:p>
          <w:p w:rsidR="002F6878" w:rsidRPr="004019C0" w:rsidRDefault="002F6878" w:rsidP="00990700">
            <w:pPr>
              <w:pStyle w:val="NoSpacing"/>
              <w:numPr>
                <w:ilvl w:val="0"/>
                <w:numId w:val="169"/>
              </w:numPr>
              <w:contextualSpacing/>
              <w:jc w:val="both"/>
              <w:rPr>
                <w:rFonts w:ascii="Times New Roman" w:hAnsi="Times New Roman"/>
                <w:i/>
                <w:sz w:val="24"/>
                <w:szCs w:val="24"/>
                <w:lang w:val="sq-AL"/>
              </w:rPr>
            </w:pPr>
            <w:r w:rsidRPr="004019C0">
              <w:rPr>
                <w:rFonts w:ascii="Times New Roman" w:hAnsi="Times New Roman"/>
                <w:sz w:val="24"/>
                <w:szCs w:val="24"/>
                <w:lang w:val="sq-AL"/>
              </w:rPr>
              <w:t>Një strukturë organizative të përcaktuar dhe të ndërtuar mirë</w:t>
            </w:r>
          </w:p>
        </w:tc>
      </w:tr>
      <w:tr w:rsidR="002F6878" w:rsidRPr="004019C0" w:rsidTr="00BC081A">
        <w:tc>
          <w:tcPr>
            <w:tcW w:w="9576" w:type="dxa"/>
            <w:gridSpan w:val="2"/>
            <w:shd w:val="clear" w:color="auto" w:fill="D9D9D9"/>
          </w:tcPr>
          <w:p w:rsidR="002F6878" w:rsidRPr="004019C0" w:rsidRDefault="002F6878" w:rsidP="00A83F78">
            <w:pPr>
              <w:pStyle w:val="NoSpacing"/>
              <w:contextualSpacing/>
              <w:jc w:val="both"/>
              <w:rPr>
                <w:rFonts w:ascii="Times New Roman" w:hAnsi="Times New Roman"/>
                <w:i/>
                <w:sz w:val="24"/>
                <w:szCs w:val="24"/>
                <w:lang w:val="sq-AL"/>
              </w:rPr>
            </w:pP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mësimëdhënies:  </w:t>
            </w:r>
          </w:p>
        </w:tc>
        <w:tc>
          <w:tcPr>
            <w:tcW w:w="5959"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959"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9576"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959" w:type="dxa"/>
          </w:tcPr>
          <w:p w:rsidR="002F6878" w:rsidRPr="004019C0" w:rsidRDefault="002F6878" w:rsidP="00A83F78">
            <w:pPr>
              <w:spacing w:line="240" w:lineRule="auto"/>
              <w:contextualSpacing/>
              <w:jc w:val="both"/>
              <w:rPr>
                <w:rStyle w:val="Strong"/>
                <w:rFonts w:ascii="Times New Roman" w:hAnsi="Times New Roman"/>
                <w:b w:val="0"/>
                <w:sz w:val="24"/>
                <w:szCs w:val="24"/>
              </w:rPr>
            </w:pPr>
            <w:r w:rsidRPr="004019C0">
              <w:rPr>
                <w:rStyle w:val="Strong"/>
                <w:rFonts w:ascii="Times New Roman" w:hAnsi="Times New Roman"/>
                <w:sz w:val="24"/>
                <w:szCs w:val="24"/>
              </w:rPr>
              <w:t>Shefket JAKUPI., Fadil KRASNIQI, “AUDITIMI”</w:t>
            </w:r>
          </w:p>
          <w:p w:rsidR="002F6878" w:rsidRPr="004019C0" w:rsidRDefault="002F6878" w:rsidP="00A83F78">
            <w:pPr>
              <w:spacing w:line="240" w:lineRule="auto"/>
              <w:contextualSpacing/>
              <w:jc w:val="both"/>
              <w:rPr>
                <w:rStyle w:val="Strong"/>
                <w:rFonts w:ascii="Times New Roman" w:hAnsi="Times New Roman"/>
                <w:b w:val="0"/>
                <w:sz w:val="24"/>
                <w:szCs w:val="24"/>
              </w:rPr>
            </w:pPr>
            <w:r w:rsidRPr="004019C0">
              <w:rPr>
                <w:rStyle w:val="Strong"/>
                <w:rFonts w:ascii="Times New Roman" w:hAnsi="Times New Roman"/>
                <w:sz w:val="24"/>
                <w:szCs w:val="24"/>
              </w:rPr>
              <w:t>”KGT”,  Prishtinë, 2012.</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959" w:type="dxa"/>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Shuli, Ingrid &amp; Perri, Rezarta; Analiza e Pasqyrave Financiare, Tiranë, 2008.</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rPr>
              <w:t>Halit Xhafa; Analiza e Pasqyrave Financiare,</w:t>
            </w:r>
            <w:r w:rsidRPr="004019C0">
              <w:rPr>
                <w:rStyle w:val="Strong"/>
                <w:rFonts w:ascii="Times New Roman" w:hAnsi="Times New Roman"/>
                <w:sz w:val="24"/>
                <w:szCs w:val="24"/>
              </w:rPr>
              <w:t xml:space="preserve"> Pegi,</w:t>
            </w:r>
            <w:r w:rsidRPr="004019C0">
              <w:rPr>
                <w:rFonts w:ascii="Times New Roman" w:hAnsi="Times New Roman"/>
                <w:sz w:val="24"/>
                <w:szCs w:val="24"/>
              </w:rPr>
              <w:t xml:space="preserve"> Tiranë, 2008.</w:t>
            </w:r>
          </w:p>
        </w:tc>
      </w:tr>
    </w:tbl>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SEMESTRI VI</w:t>
      </w:r>
    </w:p>
    <w:p w:rsidR="002F6878" w:rsidRPr="004019C0" w:rsidRDefault="002F6878" w:rsidP="00A83F78">
      <w:pPr>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5941"/>
      </w:tblGrid>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rPr>
            </w:pPr>
            <w:r w:rsidRPr="004019C0">
              <w:rPr>
                <w:rFonts w:ascii="Times New Roman" w:hAnsi="Times New Roman"/>
                <w:sz w:val="24"/>
                <w:szCs w:val="24"/>
                <w:lang w:val="sq-AL"/>
              </w:rPr>
              <w:t>MENAXHIMI FINANCIAR</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rPr>
            </w:pPr>
            <w:r w:rsidRPr="004019C0">
              <w:rPr>
                <w:rFonts w:ascii="Times New Roman" w:hAnsi="Times New Roman"/>
                <w:sz w:val="24"/>
                <w:szCs w:val="24"/>
              </w:rPr>
              <w:t>Përshkrimi i lëndës</w:t>
            </w:r>
          </w:p>
        </w:tc>
        <w:tc>
          <w:tcPr>
            <w:tcW w:w="5941"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Kjo lëndë është  paraparë t’u ofroj studentëve njohuri,shkathtësi dhe kompetenca, mbi menaxhmin financiar e cila fokusohet në trajtimin e njohurive dhe çështjeve teorike-shkencore lidhur me një fushë të gjerë marrëdhëniesh financiare të cilat lindin, zhvillohen dhe shquhen në jetën ekonomike në përgjithësi. Në botën moderne kjo disiplinë shkencore përfshin një fushë mjaft të gjerë teorike mbi menaxhimin financiar. Studentët do të kenë mundësin që të familjarizohen me këtë lëmi edhe në mënyrë kritike ti analizojnë dhe krahasojnë zhvillimet ekonomike-financiare në ndërmarrjes dhe më gjerë por njëkohësisht edhe do të njihen me disa çështje teorike dhe probleme me të cilat konfrontohen studiuesit në këtë fushë në lidhje me investimet,menaxhimin e tyre dhe kontrollin e jashtëm dhe të brendshëm në ndërmarrrje.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rPr>
            </w:pPr>
            <w:r w:rsidRPr="004019C0">
              <w:rPr>
                <w:rFonts w:ascii="Times New Roman" w:hAnsi="Times New Roman"/>
                <w:sz w:val="24"/>
                <w:szCs w:val="24"/>
              </w:rPr>
              <w:t>Qëllimet e lëndës:</w:t>
            </w:r>
          </w:p>
        </w:tc>
        <w:tc>
          <w:tcPr>
            <w:tcW w:w="5941"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rPr>
              <w:t xml:space="preserve">Lënda synon t’u japë studentëve njohuritë e nevojshme kryesisht në fushën e menaxhimit financiar në kompani të ndryshme dhe të veprimtarisë financiare . Njohuritë që jep kjo lëndë janë të mjaftueshme për të bërë që specialistët e ardhshëm të financës dhe menaxhimit financiar të bizneseve të ndryshme të jenë të aftë për të vepruar në marrëdhëniet e biznesit me palët e treta . Boshtin e lëndës, e përbëjnë problemet që lidhen me kuptimin dhe funksionet e manaxhimit financiar, investimet në ndërmarrje, shkallën e riskut dhe menaxhimin e tij. Lënda synon të mundësojë edhe formimin minimal teorik dhe praktik të domosdoshëm që lehtëson kuptimin e njohurive në disiplina të tjera si: “Investimet”, “Vlera në kohë e parasë”,”Analiza financiare” etj. </w:t>
            </w:r>
            <w:r w:rsidRPr="004019C0">
              <w:rPr>
                <w:rFonts w:ascii="Times New Roman" w:hAnsi="Times New Roman"/>
                <w:sz w:val="24"/>
                <w:szCs w:val="24"/>
                <w:lang w:val="sq-AL"/>
              </w:rPr>
              <w:t>Qëllimi i kësaj lëndë është që studentët të fitojnë njohuri, shkathtësi dhe kompetenca  për aktivitetin  afarist të ndërmarrjes në ekonominë e tregut dhe njëkohësisht të arrijë të bëjë të mundur që kompania të punoj me afarizëm pozitiv duke e analizuar situatën e kompanisë në detaje për nevojën e investimeve dhe financimit të objektivave në kohë dhe vend të duhure. Qëllimi i kësaj lëndë është që studentët të njihen me rolin e financës dhe drejtimit financiar. Të njihen me investimet, vlerën në kohë të parasë si dhe për shkallën e riskut të investimeve qofshin ato afatëshkurtëra, afatëmesme ose afatëgjata.</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de-DE"/>
              </w:rPr>
            </w:pPr>
            <w:r w:rsidRPr="004019C0">
              <w:rPr>
                <w:rFonts w:ascii="Times New Roman" w:hAnsi="Times New Roman"/>
                <w:sz w:val="24"/>
                <w:szCs w:val="24"/>
                <w:lang w:val="de-DE"/>
              </w:rPr>
              <w:t>Rezultatet e pritura të nxënies:</w:t>
            </w:r>
          </w:p>
        </w:tc>
        <w:tc>
          <w:tcPr>
            <w:tcW w:w="5941"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A83F78">
            <w:pPr>
              <w:shd w:val="clear" w:color="auto" w:fill="FFFFFF"/>
              <w:spacing w:line="240" w:lineRule="auto"/>
              <w:contextualSpacing/>
              <w:jc w:val="both"/>
              <w:outlineLvl w:val="0"/>
              <w:rPr>
                <w:rFonts w:ascii="Times New Roman" w:hAnsi="Times New Roman"/>
                <w:sz w:val="24"/>
                <w:szCs w:val="24"/>
              </w:rPr>
            </w:pPr>
            <w:r w:rsidRPr="004019C0">
              <w:rPr>
                <w:rFonts w:ascii="Times New Roman" w:hAnsi="Times New Roman"/>
                <w:sz w:val="24"/>
                <w:szCs w:val="24"/>
              </w:rPr>
              <w:t>Njohuritë që jep kjo lëndë janë të mjaftueshme për të bërë që specialistët e ardhshëm të financës dhe menaxhimit financiar të bizneseve të ndryshme të jenë të aftë për të vepruar në marrëdhëniet e biznesit me palët e treta . Boshtin e lëndës, e përbëjnë problemet që lidhen me kuptimin dhe funksionet e manaxhimit financiar, investimet në ndërmarrje, shkallën e riskut dhe menaxhimin e tij. Lënda synon të mundësojë edhe formimin minimal teorik dhe praktik të domosdoshëm që lehtëson kuptimin e njohurive në disiplina të tjera si: “Investimet”, “Vlera në kohë e parasë”,”Analiza financiare” etj.</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A83F78">
            <w:pPr>
              <w:pStyle w:val="ListParagraph"/>
              <w:autoSpaceDE w:val="0"/>
              <w:autoSpaceDN w:val="0"/>
              <w:adjustRightInd w:val="0"/>
              <w:ind w:left="0"/>
              <w:jc w:val="both"/>
            </w:pPr>
            <w:r w:rsidRPr="004019C0">
              <w:t>Qëllimi i kësaj lëndë është që studentët të fitojnë njohuri, shkathtësi dhe kompetenca  për aktivitetin  afarist të ndërmarrjes në ekonominë e tregut dhe njëkohësisht të arrijë të bëjë të mundur që kompania të punoj me afarizëm pozitiv duke e analizuar situatën e kompanisë në detaje për nevojën e investimeve dhe financimit të objektivave në kohë dhe vend të duhure..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A83F78">
            <w:pPr>
              <w:pStyle w:val="NoSpacing"/>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Kompetencë në interpretimin e vendimeve mbi </w:t>
            </w:r>
          </w:p>
          <w:p w:rsidR="002F6878" w:rsidRPr="004019C0" w:rsidRDefault="002F6878" w:rsidP="00A83F78">
            <w:pPr>
              <w:pStyle w:val="NoSpacing"/>
              <w:contextualSpacing/>
              <w:jc w:val="both"/>
              <w:rPr>
                <w:rFonts w:ascii="Times New Roman" w:hAnsi="Times New Roman"/>
                <w:i/>
                <w:sz w:val="24"/>
                <w:szCs w:val="24"/>
              </w:rPr>
            </w:pPr>
            <w:r w:rsidRPr="004019C0">
              <w:rPr>
                <w:rFonts w:ascii="Times New Roman" w:hAnsi="Times New Roman"/>
                <w:bCs/>
                <w:kern w:val="36"/>
                <w:sz w:val="24"/>
                <w:szCs w:val="24"/>
                <w:lang w:val="sq-AL"/>
              </w:rPr>
              <w:t xml:space="preserve"> Objektivat e ndërmarrjes, kompetencë në menaxhimin e kompanise ne aspektin e menaxhimit financiar</w:t>
            </w:r>
          </w:p>
          <w:p w:rsidR="002F6878" w:rsidRPr="004019C0" w:rsidRDefault="002F6878" w:rsidP="00A83F78">
            <w:pPr>
              <w:pStyle w:val="NoSpacing"/>
              <w:contextualSpacing/>
              <w:jc w:val="both"/>
              <w:rPr>
                <w:rFonts w:ascii="Times New Roman" w:hAnsi="Times New Roman"/>
                <w:i/>
                <w:sz w:val="24"/>
                <w:szCs w:val="24"/>
              </w:rPr>
            </w:pP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rPr>
            </w:pPr>
            <w:r w:rsidRPr="004019C0">
              <w:rPr>
                <w:rFonts w:ascii="Times New Roman" w:hAnsi="Times New Roman"/>
                <w:sz w:val="24"/>
                <w:szCs w:val="24"/>
              </w:rPr>
              <w:t xml:space="preserve">Metodologjia e mësimëdhënies:  </w:t>
            </w:r>
          </w:p>
        </w:tc>
        <w:tc>
          <w:tcPr>
            <w:tcW w:w="5941" w:type="dxa"/>
          </w:tcPr>
          <w:p w:rsidR="002F6878" w:rsidRPr="004019C0" w:rsidRDefault="002F6878" w:rsidP="00A83F78">
            <w:pPr>
              <w:pStyle w:val="NoSpacing"/>
              <w:contextualSpacing/>
              <w:jc w:val="both"/>
              <w:rPr>
                <w:rFonts w:ascii="Times New Roman" w:hAnsi="Times New Roman"/>
                <w:i/>
                <w:sz w:val="24"/>
                <w:szCs w:val="24"/>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rPr>
            </w:pPr>
            <w:r w:rsidRPr="004019C0">
              <w:rPr>
                <w:rFonts w:ascii="Times New Roman" w:hAnsi="Times New Roman"/>
                <w:sz w:val="24"/>
                <w:szCs w:val="24"/>
              </w:rPr>
              <w:t>Metodat e vlerësimit:</w:t>
            </w:r>
          </w:p>
        </w:tc>
        <w:tc>
          <w:tcPr>
            <w:tcW w:w="5941"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pStyle w:val="NoSpacing"/>
              <w:contextualSpacing/>
              <w:jc w:val="both"/>
              <w:rPr>
                <w:rFonts w:ascii="Times New Roman" w:hAnsi="Times New Roman"/>
                <w:i/>
                <w:sz w:val="24"/>
                <w:szCs w:val="24"/>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rPr>
            </w:pPr>
            <w:r w:rsidRPr="004019C0">
              <w:rPr>
                <w:rFonts w:ascii="Times New Roman" w:hAnsi="Times New Roman"/>
                <w:sz w:val="24"/>
                <w:szCs w:val="24"/>
              </w:rPr>
              <w:t xml:space="preserve">Literatura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rPr>
            </w:pPr>
            <w:r w:rsidRPr="004019C0">
              <w:rPr>
                <w:rFonts w:ascii="Times New Roman" w:hAnsi="Times New Roman"/>
                <w:sz w:val="24"/>
                <w:szCs w:val="24"/>
              </w:rPr>
              <w:t xml:space="preserve">Literatura bazë:  </w:t>
            </w:r>
          </w:p>
        </w:tc>
        <w:tc>
          <w:tcPr>
            <w:tcW w:w="5941" w:type="dxa"/>
            <w:vAlign w:val="center"/>
          </w:tcPr>
          <w:p w:rsidR="002F6878" w:rsidRPr="004019C0" w:rsidRDefault="002F6878" w:rsidP="00990700">
            <w:pPr>
              <w:pStyle w:val="NoSpacing"/>
              <w:numPr>
                <w:ilvl w:val="0"/>
                <w:numId w:val="166"/>
              </w:numPr>
              <w:contextualSpacing/>
              <w:jc w:val="both"/>
              <w:rPr>
                <w:rFonts w:ascii="Times New Roman" w:hAnsi="Times New Roman"/>
                <w:sz w:val="24"/>
                <w:szCs w:val="24"/>
                <w:lang w:val="sq-AL"/>
              </w:rPr>
            </w:pPr>
            <w:r w:rsidRPr="004019C0">
              <w:rPr>
                <w:rFonts w:ascii="Times New Roman" w:hAnsi="Times New Roman"/>
                <w:sz w:val="24"/>
                <w:szCs w:val="24"/>
                <w:lang w:val="sq-AL"/>
              </w:rPr>
              <w:t>Dr. Berim Ramosaj &amp; Dr. Izet Zeqir, Menaxhmenti Financiar, Prishtine 2010</w:t>
            </w:r>
          </w:p>
          <w:p w:rsidR="002F6878" w:rsidRPr="004019C0" w:rsidRDefault="002F6878" w:rsidP="00990700">
            <w:pPr>
              <w:numPr>
                <w:ilvl w:val="0"/>
                <w:numId w:val="16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Dr. I.Mustafa  Menaxhmenti financiar , 2008</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rPr>
            </w:pPr>
            <w:r w:rsidRPr="004019C0">
              <w:rPr>
                <w:rFonts w:ascii="Times New Roman" w:hAnsi="Times New Roman"/>
                <w:sz w:val="24"/>
                <w:szCs w:val="24"/>
              </w:rPr>
              <w:t xml:space="preserve">Literatura shtesë:  </w:t>
            </w:r>
          </w:p>
        </w:tc>
        <w:tc>
          <w:tcPr>
            <w:tcW w:w="5941" w:type="dxa"/>
            <w:vAlign w:val="center"/>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w:t>
            </w:r>
            <w:r w:rsidRPr="004019C0">
              <w:rPr>
                <w:rFonts w:ascii="Times New Roman" w:hAnsi="Times New Roman"/>
                <w:i/>
                <w:sz w:val="24"/>
                <w:szCs w:val="24"/>
                <w:lang w:val="sq-AL"/>
              </w:rPr>
              <w:t>Drejtim financiar</w:t>
            </w:r>
            <w:r w:rsidRPr="004019C0">
              <w:rPr>
                <w:rFonts w:ascii="Times New Roman" w:hAnsi="Times New Roman"/>
                <w:sz w:val="24"/>
                <w:szCs w:val="24"/>
                <w:lang w:val="sq-AL"/>
              </w:rPr>
              <w:t>, Halit Xhafa</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i/>
                <w:sz w:val="24"/>
                <w:szCs w:val="24"/>
                <w:lang w:val="sq-AL"/>
              </w:rPr>
              <w:t>Menaxhment,</w:t>
            </w:r>
            <w:r w:rsidRPr="004019C0">
              <w:rPr>
                <w:rFonts w:ascii="Times New Roman" w:hAnsi="Times New Roman"/>
                <w:sz w:val="24"/>
                <w:szCs w:val="24"/>
                <w:lang w:val="sq-AL"/>
              </w:rPr>
              <w:t xml:space="preserve"> Berim Ramosaj</w:t>
            </w:r>
          </w:p>
        </w:tc>
      </w:tr>
    </w:tbl>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11"/>
        <w:gridCol w:w="79"/>
        <w:gridCol w:w="5760"/>
      </w:tblGrid>
      <w:tr w:rsidR="002F6878" w:rsidRPr="004019C0" w:rsidTr="002F6878">
        <w:tc>
          <w:tcPr>
            <w:tcW w:w="9558" w:type="dxa"/>
            <w:gridSpan w:val="4"/>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Menaxhimi i Sistemeve Informacionit (MIS)</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Kohëzgjatja</w:t>
            </w:r>
          </w:p>
        </w:tc>
        <w:tc>
          <w:tcPr>
            <w:tcW w:w="583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39"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Kjo lëndë përfshinë njohurit më të rëndësishme të menaxhimit të sistemeve të informacionit (MIS).  Në mënyrë të veqant shpjegohen koncepte më të avancuara në fusha të tilla si ndërtimi i sistemeve dhe permbajtja e tyre,web-siteve, programimi, menaxhimi i bazës së të dhënave, interneti, e-commerce, e-business, sistemet e mbështetjës së vendimeve. Pra, trajtohen gjitha konceptet bazë që i duhen çdo studenti për të qënë i sukseshëm në të ardhmen.</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3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kësaj lënde është të:</w:t>
            </w:r>
          </w:p>
          <w:p w:rsidR="002F6878" w:rsidRPr="004019C0" w:rsidRDefault="002F6878" w:rsidP="00990700">
            <w:pPr>
              <w:pStyle w:val="ListParagraph"/>
              <w:numPr>
                <w:ilvl w:val="0"/>
                <w:numId w:val="96"/>
              </w:numPr>
              <w:ind w:left="242" w:hanging="242"/>
              <w:jc w:val="both"/>
            </w:pPr>
            <w:r w:rsidRPr="004019C0">
              <w:t xml:space="preserve">Të paraqes konceptet bazë të MIS-it, me të cilat çdo student familjarizohet si dhe të kuptojë lidhjet e kësaj lënde me diciplina apo fusha tjera. </w:t>
            </w:r>
          </w:p>
          <w:p w:rsidR="002F6878" w:rsidRPr="004019C0" w:rsidRDefault="002F6878" w:rsidP="00990700">
            <w:pPr>
              <w:pStyle w:val="ListParagraph"/>
              <w:numPr>
                <w:ilvl w:val="0"/>
                <w:numId w:val="96"/>
              </w:numPr>
              <w:ind w:left="242" w:hanging="242"/>
              <w:jc w:val="both"/>
            </w:pPr>
            <w:r w:rsidRPr="004019C0">
              <w:t>Të paraqesë rolin e ndryshues të përsonelit të MIS.</w:t>
            </w:r>
          </w:p>
          <w:p w:rsidR="002F6878" w:rsidRPr="004019C0" w:rsidRDefault="002F6878" w:rsidP="00990700">
            <w:pPr>
              <w:pStyle w:val="ListParagraph"/>
              <w:numPr>
                <w:ilvl w:val="0"/>
                <w:numId w:val="96"/>
              </w:numPr>
              <w:ind w:left="242" w:hanging="242"/>
              <w:jc w:val="both"/>
              <w:rPr>
                <w:i/>
              </w:rPr>
            </w:pPr>
            <w:r w:rsidRPr="004019C0">
              <w:t>Të tregojë vlerën e kësaj disipline si një fushë mjaft tërheqëse e realitetit të sotëm.</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Këto qëllime ndihmojnë studentet të kuptojnë dhe të përdorin konceptet themelore të sistemeve të informacionit, pë ti bërë ata më efiçientë dhe më efektivë si menaxher apo punonjës në bizensë apo më gjërë. </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39" w:type="dxa"/>
            <w:gridSpan w:val="2"/>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rPr>
                <w:rFonts w:ascii="Times New Roman" w:hAnsi="Times New Roman"/>
                <w:i/>
                <w:sz w:val="24"/>
                <w:szCs w:val="24"/>
              </w:rPr>
            </w:pPr>
            <w:r w:rsidRPr="004019C0">
              <w:rPr>
                <w:rFonts w:ascii="Times New Roman" w:hAnsi="Times New Roman"/>
                <w:sz w:val="24"/>
                <w:szCs w:val="24"/>
                <w:lang w:val="sq-AL"/>
              </w:rPr>
              <w:t xml:space="preserve">Njohurit: </w:t>
            </w:r>
          </w:p>
          <w:p w:rsidR="002F6878" w:rsidRPr="004019C0" w:rsidRDefault="002F6878" w:rsidP="00990700">
            <w:pPr>
              <w:pStyle w:val="ListParagraph"/>
              <w:numPr>
                <w:ilvl w:val="0"/>
                <w:numId w:val="92"/>
              </w:numPr>
              <w:shd w:val="clear" w:color="auto" w:fill="FFFFFF"/>
              <w:ind w:left="242" w:hanging="270"/>
              <w:jc w:val="both"/>
            </w:pPr>
            <w:r w:rsidRPr="004019C0">
              <w:t>Njohuri themelore të MIS, programeve, aplikacioneve.</w:t>
            </w:r>
          </w:p>
          <w:p w:rsidR="002F6878" w:rsidRPr="004019C0" w:rsidRDefault="002F6878" w:rsidP="00990700">
            <w:pPr>
              <w:pStyle w:val="ListParagraph"/>
              <w:numPr>
                <w:ilvl w:val="0"/>
                <w:numId w:val="92"/>
              </w:numPr>
              <w:shd w:val="clear" w:color="auto" w:fill="FFFFFF"/>
              <w:ind w:left="242" w:hanging="270"/>
              <w:jc w:val="both"/>
            </w:pPr>
            <w:r w:rsidRPr="004019C0">
              <w:t>Njohuri rreth funksionit të MIS, menaxhimi i bazës së të dhënave, web site, interentit.</w:t>
            </w:r>
          </w:p>
          <w:p w:rsidR="002F6878" w:rsidRPr="004019C0" w:rsidRDefault="002F6878" w:rsidP="00990700">
            <w:pPr>
              <w:pStyle w:val="ListParagraph"/>
              <w:numPr>
                <w:ilvl w:val="0"/>
                <w:numId w:val="92"/>
              </w:numPr>
              <w:shd w:val="clear" w:color="auto" w:fill="FFFFFF"/>
              <w:ind w:left="242" w:hanging="270"/>
              <w:jc w:val="both"/>
            </w:pPr>
            <w:r w:rsidRPr="004019C0">
              <w:t>Njohuri rreth lidhjes së MIS me disiplina dhe fusha tjera.</w:t>
            </w:r>
          </w:p>
          <w:p w:rsidR="002F6878" w:rsidRPr="004019C0" w:rsidRDefault="002F6878" w:rsidP="00A83F78">
            <w:pPr>
              <w:pStyle w:val="ListParagraph"/>
              <w:shd w:val="clear" w:color="auto" w:fill="FFFFFF"/>
              <w:ind w:left="242"/>
              <w:jc w:val="both"/>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 xml:space="preserve">Aftësit &amp; Shkathtësitë: </w:t>
            </w:r>
          </w:p>
          <w:p w:rsidR="002F6878" w:rsidRPr="004019C0" w:rsidRDefault="002F6878" w:rsidP="00990700">
            <w:pPr>
              <w:pStyle w:val="ListParagraph"/>
              <w:numPr>
                <w:ilvl w:val="0"/>
                <w:numId w:val="93"/>
              </w:numPr>
              <w:ind w:left="242" w:hanging="270"/>
              <w:jc w:val="both"/>
            </w:pPr>
            <w:r w:rsidRPr="004019C0">
              <w:t>Aftësi në përdorimin  e sistemeve të informacionit.</w:t>
            </w:r>
          </w:p>
          <w:p w:rsidR="002F6878" w:rsidRPr="004019C0" w:rsidRDefault="002F6878" w:rsidP="00990700">
            <w:pPr>
              <w:pStyle w:val="ListParagraph"/>
              <w:numPr>
                <w:ilvl w:val="0"/>
                <w:numId w:val="93"/>
              </w:numPr>
              <w:ind w:left="242" w:hanging="270"/>
              <w:jc w:val="both"/>
            </w:pPr>
            <w:r w:rsidRPr="004019C0">
              <w:t>Aftësi në ndërtimin e sistemeve informative.</w:t>
            </w:r>
          </w:p>
          <w:p w:rsidR="002F6878" w:rsidRPr="004019C0" w:rsidRDefault="002F6878" w:rsidP="00990700">
            <w:pPr>
              <w:pStyle w:val="ListParagraph"/>
              <w:numPr>
                <w:ilvl w:val="0"/>
                <w:numId w:val="93"/>
              </w:numPr>
              <w:ind w:left="242" w:hanging="270"/>
              <w:jc w:val="both"/>
            </w:pPr>
            <w:r w:rsidRPr="004019C0">
              <w:t>Shkathtësi në shfrytëzimin e MIS në marrjen e vendimeve.</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Kompetencat:</w:t>
            </w:r>
          </w:p>
          <w:p w:rsidR="002F6878" w:rsidRPr="004019C0" w:rsidRDefault="002F6878" w:rsidP="00990700">
            <w:pPr>
              <w:pStyle w:val="ListParagraph"/>
              <w:numPr>
                <w:ilvl w:val="0"/>
                <w:numId w:val="92"/>
              </w:numPr>
              <w:shd w:val="clear" w:color="auto" w:fill="FFFFFF"/>
              <w:ind w:left="242" w:hanging="270"/>
              <w:jc w:val="both"/>
            </w:pPr>
            <w:r w:rsidRPr="004019C0">
              <w:t xml:space="preserve">Kompetenca për të menaxhuar me sisteme informative. </w:t>
            </w:r>
          </w:p>
          <w:p w:rsidR="002F6878" w:rsidRPr="004019C0" w:rsidRDefault="002F6878" w:rsidP="00990700">
            <w:pPr>
              <w:pStyle w:val="ListParagraph"/>
              <w:numPr>
                <w:ilvl w:val="0"/>
                <w:numId w:val="92"/>
              </w:numPr>
              <w:shd w:val="clear" w:color="auto" w:fill="FFFFFF"/>
              <w:ind w:left="242" w:hanging="270"/>
              <w:jc w:val="both"/>
            </w:pPr>
            <w:r w:rsidRPr="004019C0">
              <w:t>Kompetencë në menaxhimin e bazës së dhënave.</w:t>
            </w:r>
          </w:p>
          <w:p w:rsidR="002F6878" w:rsidRPr="004019C0" w:rsidRDefault="002F6878" w:rsidP="00990700">
            <w:pPr>
              <w:pStyle w:val="ListParagraph"/>
              <w:numPr>
                <w:ilvl w:val="0"/>
                <w:numId w:val="92"/>
              </w:numPr>
              <w:shd w:val="clear" w:color="auto" w:fill="FFFFFF"/>
              <w:ind w:left="242" w:hanging="270"/>
              <w:jc w:val="both"/>
            </w:pPr>
            <w:r w:rsidRPr="004019C0">
              <w:t>Kompetencë në gjitha nivelet e organizatës.</w:t>
            </w:r>
          </w:p>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2F6878">
        <w:tc>
          <w:tcPr>
            <w:tcW w:w="9558" w:type="dxa"/>
            <w:gridSpan w:val="4"/>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2F6878">
        <w:tc>
          <w:tcPr>
            <w:tcW w:w="3798" w:type="dxa"/>
            <w:gridSpan w:val="3"/>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760"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të ndryshme, përdorimi i metodës së studimit të rastit, luajtja e roleve, punëtoritë në klasë, prezantime në grupe, përdorim i përmbledhjeve të mësimit për studentë  që të regjistrojnë përvojën e tyre arsimore.</w:t>
            </w:r>
          </w:p>
        </w:tc>
      </w:tr>
      <w:tr w:rsidR="002F6878" w:rsidRPr="004019C0" w:rsidTr="002F6878">
        <w:tc>
          <w:tcPr>
            <w:tcW w:w="3798" w:type="dxa"/>
            <w:gridSpan w:val="3"/>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760"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2F6878">
        <w:tc>
          <w:tcPr>
            <w:tcW w:w="3798" w:type="dxa"/>
            <w:gridSpan w:val="3"/>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760"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it-IT"/>
              </w:rPr>
              <w:t>Përdorimi i tabelës, Interneti,  wireless, kompjuteri, projektori,  Powerpoint etj.</w:t>
            </w:r>
          </w:p>
        </w:tc>
      </w:tr>
      <w:tr w:rsidR="002F6878" w:rsidRPr="004019C0" w:rsidTr="002F6878">
        <w:tc>
          <w:tcPr>
            <w:tcW w:w="3798" w:type="dxa"/>
            <w:gridSpan w:val="3"/>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760" w:type="dxa"/>
          </w:tcPr>
          <w:p w:rsidR="002F6878" w:rsidRPr="004019C0" w:rsidRDefault="002F6878" w:rsidP="00A83F78">
            <w:pPr>
              <w:spacing w:line="240" w:lineRule="auto"/>
              <w:contextualSpacing/>
              <w:jc w:val="both"/>
              <w:rPr>
                <w:rFonts w:ascii="Times New Roman" w:hAnsi="Times New Roman"/>
                <w:sz w:val="24"/>
                <w:szCs w:val="24"/>
                <w:lang w:val="it-IT"/>
              </w:rPr>
            </w:pPr>
            <w:r w:rsidRPr="004019C0">
              <w:rPr>
                <w:rFonts w:ascii="Times New Roman" w:hAnsi="Times New Roman"/>
                <w:sz w:val="24"/>
                <w:szCs w:val="24"/>
                <w:lang w:val="it-IT"/>
              </w:rPr>
              <w:t>Gjatë ushtrimeve do të bëhet do të shtjellohet materiali mësimor duke analizuar një projekt kërkimor.</w:t>
            </w:r>
          </w:p>
        </w:tc>
      </w:tr>
      <w:tr w:rsidR="002F6878" w:rsidRPr="004019C0" w:rsidTr="002F6878">
        <w:tc>
          <w:tcPr>
            <w:tcW w:w="9558" w:type="dxa"/>
            <w:gridSpan w:val="4"/>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50" w:type="dxa"/>
            <w:gridSpan w:val="3"/>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Bashkim Ruseti &amp; Kozeta Ruseti (2009). Sistemet e Informacionit të Menaxhimit</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850" w:type="dxa"/>
            <w:gridSpan w:val="3"/>
          </w:tcPr>
          <w:p w:rsidR="002F6878" w:rsidRPr="004019C0" w:rsidRDefault="002F6878" w:rsidP="00990700">
            <w:pPr>
              <w:pStyle w:val="ListParagraph"/>
              <w:numPr>
                <w:ilvl w:val="0"/>
                <w:numId w:val="148"/>
              </w:numPr>
              <w:ind w:left="252" w:hanging="252"/>
              <w:jc w:val="both"/>
            </w:pPr>
            <w:r w:rsidRPr="004019C0">
              <w:rPr>
                <w:lang w:val="it-IT"/>
              </w:rPr>
              <w:t xml:space="preserve">Ligjerata të </w:t>
            </w:r>
            <w:r w:rsidRPr="004019C0">
              <w:t>autorizuara “MIS në Telekomin  e Kosovës. Ilir Bytyçi (2010).</w:t>
            </w:r>
          </w:p>
        </w:tc>
      </w:tr>
    </w:tbl>
    <w:p w:rsidR="002F6878" w:rsidRPr="004019C0" w:rsidRDefault="002F6878" w:rsidP="00A83F78">
      <w:pPr>
        <w:spacing w:line="240" w:lineRule="auto"/>
        <w:contextualSpacing/>
        <w:jc w:val="both"/>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8"/>
        <w:gridCol w:w="90"/>
        <w:gridCol w:w="11"/>
        <w:gridCol w:w="5839"/>
      </w:tblGrid>
      <w:tr w:rsidR="002F6878" w:rsidRPr="004019C0" w:rsidTr="00BC081A">
        <w:tc>
          <w:tcPr>
            <w:tcW w:w="3719" w:type="dxa"/>
            <w:gridSpan w:val="3"/>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Marketingu ndërkombëtar</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39"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sq-AL"/>
              </w:rPr>
              <w:t xml:space="preserve">Në lënden </w:t>
            </w:r>
            <w:r w:rsidRPr="004019C0">
              <w:rPr>
                <w:rFonts w:ascii="Times New Roman" w:hAnsi="Times New Roman"/>
                <w:i/>
                <w:color w:val="000000"/>
                <w:sz w:val="24"/>
                <w:szCs w:val="24"/>
                <w:lang w:val="sq-AL"/>
              </w:rPr>
              <w:t>marketingu ndërkombëtar</w:t>
            </w:r>
            <w:r w:rsidRPr="004019C0">
              <w:rPr>
                <w:rFonts w:ascii="Times New Roman" w:hAnsi="Times New Roman"/>
                <w:color w:val="000000"/>
                <w:sz w:val="24"/>
                <w:szCs w:val="24"/>
                <w:lang w:val="sq-AL"/>
              </w:rPr>
              <w:t xml:space="preserve"> mësohen tetëmbëdhjetë kapituj në të cilat janë prezantuar procedurat kryesore të konceptit të marketingut të shprehura përmes katër funksioneve të saj: prodhimi, distribuomi, çmimi dhe promocioni, si dhe specifikat e marketingut ndërkombëtar në procesin e drejtimit të ndërmarrjeve. Gjithashtu është përpunuar në veçanti tema e distribuimit. Janë përpunuar disa lëmi të ekonomisë ku marketingu gjen zbatim me të ashtuquajturit elementet jo komerciale të cilët mund të aplikohen në punën e organizatave jo profitabile apo në punën e subjekteve tjera për pasurimin e ofertës së tyre nga pikëpamja e marketingut dhe do të bëheshin më konkurrente në tregun ndërkombëtar.</w:t>
            </w:r>
          </w:p>
        </w:tc>
      </w:tr>
      <w:tr w:rsidR="002F6878" w:rsidRPr="004019C0" w:rsidTr="00BC081A">
        <w:tc>
          <w:tcPr>
            <w:tcW w:w="3719" w:type="dxa"/>
            <w:gridSpan w:val="3"/>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39"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color w:val="000000"/>
                <w:sz w:val="24"/>
                <w:szCs w:val="24"/>
                <w:lang w:val="sq-AL"/>
              </w:rPr>
              <w:t>Të mësohen principet e marketingut ndërkombëtar dhe punës tregtare ndërkombëtare, me zbatim praktik në punën ë përditshme të subjekteve të ndryshme biznesore.</w:t>
            </w:r>
          </w:p>
        </w:tc>
      </w:tr>
      <w:tr w:rsidR="002F6878" w:rsidRPr="004019C0" w:rsidTr="00BC081A">
        <w:tc>
          <w:tcPr>
            <w:tcW w:w="3719" w:type="dxa"/>
            <w:gridSpan w:val="3"/>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39" w:type="dxa"/>
          </w:tcPr>
          <w:p w:rsidR="002F6878" w:rsidRPr="004019C0" w:rsidRDefault="002F6878" w:rsidP="00A83F78">
            <w:pPr>
              <w:shd w:val="clear" w:color="auto" w:fill="FFFFFF"/>
              <w:spacing w:line="240" w:lineRule="auto"/>
              <w:contextualSpacing/>
              <w:jc w:val="both"/>
              <w:rPr>
                <w:rFonts w:ascii="Times New Roman" w:hAnsi="Times New Roman"/>
                <w:i/>
                <w:color w:val="222222"/>
                <w:sz w:val="24"/>
                <w:szCs w:val="24"/>
              </w:rPr>
            </w:pPr>
            <w:r w:rsidRPr="004019C0">
              <w:rPr>
                <w:rFonts w:ascii="Times New Roman" w:hAnsi="Times New Roman"/>
                <w:sz w:val="24"/>
                <w:szCs w:val="24"/>
                <w:lang w:val="sq-AL"/>
              </w:rPr>
              <w:t xml:space="preserve">Njohurit: </w:t>
            </w:r>
          </w:p>
          <w:p w:rsidR="002F6878" w:rsidRPr="004019C0" w:rsidRDefault="002F6878" w:rsidP="00990700">
            <w:pPr>
              <w:pStyle w:val="ListParagraph"/>
              <w:numPr>
                <w:ilvl w:val="0"/>
                <w:numId w:val="116"/>
              </w:numPr>
              <w:shd w:val="clear" w:color="auto" w:fill="FFFFFF"/>
              <w:ind w:left="241" w:hanging="241"/>
              <w:jc w:val="both"/>
            </w:pPr>
            <w:r w:rsidRPr="004019C0">
              <w:t>Njohuri të përgjithshme në fushën e Marketingut Ndërkombëtar (MND),</w:t>
            </w:r>
          </w:p>
          <w:p w:rsidR="002F6878" w:rsidRPr="004019C0" w:rsidRDefault="002F6878" w:rsidP="00990700">
            <w:pPr>
              <w:pStyle w:val="ListParagraph"/>
              <w:numPr>
                <w:ilvl w:val="0"/>
                <w:numId w:val="116"/>
              </w:numPr>
              <w:shd w:val="clear" w:color="auto" w:fill="FFFFFF"/>
              <w:ind w:left="241" w:hanging="241"/>
              <w:jc w:val="both"/>
            </w:pPr>
            <w:r w:rsidRPr="004019C0">
              <w:t>Njohuri në për praktikat e marketingut te bizneset e kompanive që synojnë mundësin e tregut jashte vendit të tyre.</w:t>
            </w:r>
          </w:p>
          <w:p w:rsidR="002F6878" w:rsidRPr="004019C0" w:rsidRDefault="002F6878" w:rsidP="00990700">
            <w:pPr>
              <w:pStyle w:val="ListParagraph"/>
              <w:numPr>
                <w:ilvl w:val="0"/>
                <w:numId w:val="116"/>
              </w:numPr>
              <w:shd w:val="clear" w:color="auto" w:fill="FFFFFF"/>
              <w:ind w:left="242" w:hanging="241"/>
              <w:jc w:val="both"/>
              <w:rPr>
                <w:color w:val="222222"/>
              </w:rPr>
            </w:pPr>
            <w:r w:rsidRPr="004019C0">
              <w:t>Kuptimin dhe njohjën e kerkesave të mjedisit ndërkombëtar</w:t>
            </w:r>
            <w:r w:rsidRPr="004019C0">
              <w:rPr>
                <w:color w:val="222222"/>
              </w:rPr>
              <w:t>.</w:t>
            </w:r>
          </w:p>
          <w:p w:rsidR="002F6878" w:rsidRPr="004019C0" w:rsidRDefault="002F6878" w:rsidP="00A83F78">
            <w:pPr>
              <w:spacing w:line="240" w:lineRule="auto"/>
              <w:contextualSpacing/>
              <w:jc w:val="both"/>
              <w:rPr>
                <w:rFonts w:ascii="Times New Roman" w:hAnsi="Times New Roman"/>
                <w:color w:val="222222"/>
                <w:sz w:val="24"/>
                <w:szCs w:val="24"/>
              </w:rPr>
            </w:pPr>
            <w:r w:rsidRPr="004019C0">
              <w:rPr>
                <w:rFonts w:ascii="Times New Roman" w:hAnsi="Times New Roman"/>
                <w:sz w:val="24"/>
                <w:szCs w:val="24"/>
                <w:lang w:val="sq-AL"/>
              </w:rPr>
              <w:t>Aftësit &amp; Shkathtësitë:</w:t>
            </w:r>
          </w:p>
          <w:p w:rsidR="002F6878" w:rsidRPr="004019C0" w:rsidRDefault="002F6878" w:rsidP="00990700">
            <w:pPr>
              <w:pStyle w:val="ListParagraph"/>
              <w:numPr>
                <w:ilvl w:val="0"/>
                <w:numId w:val="116"/>
              </w:numPr>
              <w:shd w:val="clear" w:color="auto" w:fill="FFFFFF"/>
              <w:ind w:left="241" w:hanging="241"/>
              <w:jc w:val="both"/>
            </w:pPr>
            <w:r w:rsidRPr="004019C0">
              <w:t>Aftësi në njohjën e të bërit marketing jashtë vendit,</w:t>
            </w:r>
          </w:p>
          <w:p w:rsidR="002F6878" w:rsidRPr="004019C0" w:rsidRDefault="002F6878" w:rsidP="00990700">
            <w:pPr>
              <w:pStyle w:val="ListParagraph"/>
              <w:numPr>
                <w:ilvl w:val="0"/>
                <w:numId w:val="116"/>
              </w:numPr>
              <w:shd w:val="clear" w:color="auto" w:fill="FFFFFF"/>
              <w:ind w:left="241" w:hanging="241"/>
              <w:jc w:val="both"/>
            </w:pPr>
            <w:r w:rsidRPr="004019C0">
              <w:t>Aftësi në dhënjën e gjykimeve apo mendimit kritik lidhur me me çështjet e Marketingut Ndërkombëtar.</w:t>
            </w:r>
          </w:p>
          <w:p w:rsidR="002F6878" w:rsidRPr="004019C0" w:rsidRDefault="002F6878" w:rsidP="00990700">
            <w:pPr>
              <w:pStyle w:val="ListParagraph"/>
              <w:numPr>
                <w:ilvl w:val="0"/>
                <w:numId w:val="116"/>
              </w:numPr>
              <w:shd w:val="clear" w:color="auto" w:fill="FFFFFF"/>
              <w:ind w:left="241" w:hanging="241"/>
              <w:jc w:val="both"/>
              <w:rPr>
                <w:color w:val="222222"/>
              </w:rPr>
            </w:pPr>
            <w:r w:rsidRPr="004019C0">
              <w:t>Shkathtësi në zgjidhjen problemeve që kanë të bëjnë me MND.</w:t>
            </w:r>
          </w:p>
          <w:p w:rsidR="002F6878" w:rsidRPr="004019C0" w:rsidRDefault="002F6878" w:rsidP="00A83F78">
            <w:pPr>
              <w:spacing w:line="240" w:lineRule="auto"/>
              <w:contextualSpacing/>
              <w:jc w:val="both"/>
              <w:rPr>
                <w:rFonts w:ascii="Times New Roman" w:hAnsi="Times New Roman"/>
                <w:color w:val="222222"/>
                <w:sz w:val="24"/>
                <w:szCs w:val="24"/>
              </w:rPr>
            </w:pPr>
            <w:r w:rsidRPr="004019C0">
              <w:rPr>
                <w:rFonts w:ascii="Times New Roman" w:hAnsi="Times New Roman"/>
                <w:sz w:val="24"/>
                <w:szCs w:val="24"/>
                <w:lang w:val="sq-AL"/>
              </w:rPr>
              <w:t>Kompetencat:</w:t>
            </w:r>
          </w:p>
          <w:p w:rsidR="002F6878" w:rsidRPr="004019C0" w:rsidRDefault="002F6878" w:rsidP="00990700">
            <w:pPr>
              <w:pStyle w:val="ListParagraph"/>
              <w:numPr>
                <w:ilvl w:val="0"/>
                <w:numId w:val="116"/>
              </w:numPr>
              <w:shd w:val="clear" w:color="auto" w:fill="FFFFFF"/>
              <w:ind w:left="241" w:hanging="241"/>
              <w:jc w:val="both"/>
              <w:rPr>
                <w:color w:val="222222"/>
              </w:rPr>
            </w:pPr>
            <w:r w:rsidRPr="004019C0">
              <w:t>Përgjegjësinë për vendimmarrje në punën e MND</w:t>
            </w:r>
            <w:r w:rsidRPr="004019C0">
              <w:rPr>
                <w:color w:val="222222"/>
              </w:rPr>
              <w:t>.</w:t>
            </w:r>
          </w:p>
          <w:p w:rsidR="002F6878" w:rsidRPr="004019C0" w:rsidRDefault="002F6878" w:rsidP="00990700">
            <w:pPr>
              <w:pStyle w:val="ListParagraph"/>
              <w:numPr>
                <w:ilvl w:val="0"/>
                <w:numId w:val="116"/>
              </w:numPr>
              <w:shd w:val="clear" w:color="auto" w:fill="FFFFFF"/>
              <w:ind w:left="241" w:hanging="241"/>
              <w:jc w:val="both"/>
              <w:rPr>
                <w:color w:val="222222"/>
              </w:rPr>
            </w:pPr>
            <w:r w:rsidRPr="004019C0">
              <w:t>Kompetent që të ndërmarrin aktivitete apo ndonjë studim që përfshin fushën e Maketingut ndërkombëtar.</w:t>
            </w:r>
          </w:p>
          <w:p w:rsidR="002F6878" w:rsidRPr="004019C0" w:rsidRDefault="002F6878" w:rsidP="00990700">
            <w:pPr>
              <w:pStyle w:val="ListParagraph"/>
              <w:numPr>
                <w:ilvl w:val="0"/>
                <w:numId w:val="116"/>
              </w:numPr>
              <w:shd w:val="clear" w:color="auto" w:fill="FFFFFF"/>
              <w:ind w:left="241" w:hanging="241"/>
              <w:jc w:val="both"/>
            </w:pPr>
            <w:r w:rsidRPr="004019C0">
              <w:rPr>
                <w:color w:val="222222"/>
              </w:rPr>
              <w:t>Kompetent që kanë të bëjnë me çështjet etike dhe profesionale lidhur me Marketingun ndërkombëtar.</w:t>
            </w:r>
          </w:p>
        </w:tc>
      </w:tr>
      <w:tr w:rsidR="002F6878" w:rsidRPr="004019C0" w:rsidTr="00BC081A">
        <w:tc>
          <w:tcPr>
            <w:tcW w:w="370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 dhe mësimnxënies)</w:t>
            </w:r>
          </w:p>
        </w:tc>
        <w:tc>
          <w:tcPr>
            <w:tcW w:w="5850"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Konkretizimi i koncepteve teorike të mësuara me studimin dhe analizën e shembujve praktikë. Puna me grupe.</w:t>
            </w:r>
          </w:p>
        </w:tc>
      </w:tr>
      <w:tr w:rsidR="002F6878" w:rsidRPr="004019C0" w:rsidTr="00BC081A">
        <w:tc>
          <w:tcPr>
            <w:tcW w:w="370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Metodat e vlerësimit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(kriteret e kalueshmërisë)</w:t>
            </w:r>
          </w:p>
        </w:tc>
        <w:tc>
          <w:tcPr>
            <w:tcW w:w="5850"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Në një semestër mbahen dy kollokuiume (teste), kurse në fund të semestrit mbahet provimi.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Testet janë të tipit të mbyllur sipas sistemit “multiple choice testing”, me gjithsej 15 pyetje.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Secila pyetje ka nga 2 pikë, pra maksimum 30 pikë. Përjashtimisht në lëndët specifike, e të cilat kanë specifika të veçanta, numri i pyetjeve - detyrave mund të jetë më i vogël, mirëpo numri i pikëve nuk ndryshon, duhet të jetë 30 pikë.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Studenti e kalon kollokuiumin e parë, nëse në testin vlerësues të kollokuiumit ka gjysmën e më shumë përgjigje të sakta. Pasi që studenti vlerësohet se ka kaluar kollokuiumin e parë, atëherë mund t’i nënshtrohet kollokuiumit të dytë</w:t>
            </w:r>
            <w:r w:rsidRPr="004019C0">
              <w:rPr>
                <w:rFonts w:ascii="Times New Roman" w:hAnsi="Times New Roman"/>
                <w:color w:val="000000"/>
                <w:sz w:val="24"/>
                <w:szCs w:val="24"/>
              </w:rPr>
              <w:t>.</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70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50"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it-IT"/>
              </w:rPr>
              <w:t>Përdorimi i tabelës, Interneti,  wireless, kompjuteri, projektori,  Powerpoint etj.</w:t>
            </w:r>
          </w:p>
        </w:tc>
      </w:tr>
      <w:tr w:rsidR="002F6878" w:rsidRPr="004019C0" w:rsidTr="00BC081A">
        <w:tc>
          <w:tcPr>
            <w:tcW w:w="370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50"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BC081A">
        <w:tc>
          <w:tcPr>
            <w:tcW w:w="9558" w:type="dxa"/>
            <w:gridSpan w:val="4"/>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940" w:type="dxa"/>
            <w:gridSpan w:val="3"/>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Bardhyl Ceku, Hamit Aliu, Hasim Deari “Parimet e Marketingut“(2011)</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940" w:type="dxa"/>
            <w:gridSpan w:val="3"/>
          </w:tcPr>
          <w:p w:rsidR="002F6878" w:rsidRPr="004019C0" w:rsidRDefault="002F6878" w:rsidP="00A83F78">
            <w:pPr>
              <w:pStyle w:val="ListParagraph"/>
              <w:ind w:left="252"/>
              <w:jc w:val="both"/>
              <w:rPr>
                <w:i/>
              </w:rPr>
            </w:pPr>
            <w:r w:rsidRPr="004019C0">
              <w:rPr>
                <w:color w:val="000000"/>
              </w:rPr>
              <w:t>Ramiz Livoreka” Kërkim Marketingu” (2011)</w:t>
            </w:r>
          </w:p>
        </w:tc>
      </w:tr>
    </w:tbl>
    <w:p w:rsidR="002F6878" w:rsidRPr="004019C0" w:rsidRDefault="002F6878" w:rsidP="00A83F78">
      <w:pPr>
        <w:spacing w:line="240" w:lineRule="auto"/>
        <w:contextualSpacing/>
        <w:jc w:val="both"/>
        <w:rPr>
          <w:rFonts w:ascii="Times New Roman" w:hAnsi="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11"/>
        <w:gridCol w:w="5839"/>
      </w:tblGrid>
      <w:tr w:rsidR="002F6878" w:rsidRPr="004019C0" w:rsidTr="002F6878">
        <w:tc>
          <w:tcPr>
            <w:tcW w:w="9558"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SJELLJE KONSUMATORIT</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Kohëzgjatja</w:t>
            </w:r>
          </w:p>
        </w:tc>
        <w:tc>
          <w:tcPr>
            <w:tcW w:w="5839" w:type="dxa"/>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39"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Sjellje konsumatore është një disiplinë e aplikuar, duke huazuar koncepte edhe nga çdo lloj disipline tjetër që kontribuon në kuptimin e konsumatorëve. Ajo ka orientimin ekonomik me drejtim marketingu që në fokus ka studimin e konsumatorit.</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39"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Qëllimi kryesor i kësaj lënde është të përshkruaj procesin e zhvillimit të produkteve, shërbimeve dhe strategjive të bazuara në atë se çka duan, çfarë kanë nevojë apo dëshirë konsumatorët. </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39"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Rezultate e të nxënit bëhen nga:</w:t>
            </w:r>
          </w:p>
          <w:p w:rsidR="002F6878" w:rsidRPr="004019C0" w:rsidRDefault="002F6878" w:rsidP="00A83F78">
            <w:pPr>
              <w:spacing w:line="240" w:lineRule="auto"/>
              <w:contextualSpacing/>
              <w:jc w:val="both"/>
              <w:rPr>
                <w:rFonts w:ascii="Times New Roman" w:hAnsi="Times New Roman"/>
                <w:i/>
                <w:sz w:val="24"/>
                <w:szCs w:val="24"/>
                <w:lang w:val="sq-AL"/>
              </w:rPr>
            </w:pP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Njohurit: </w:t>
            </w:r>
          </w:p>
          <w:p w:rsidR="002F6878" w:rsidRPr="004019C0" w:rsidRDefault="002F6878" w:rsidP="00990700">
            <w:pPr>
              <w:pStyle w:val="ListParagraph"/>
              <w:numPr>
                <w:ilvl w:val="0"/>
                <w:numId w:val="82"/>
              </w:numPr>
              <w:shd w:val="clear" w:color="auto" w:fill="FFFFFF"/>
              <w:ind w:left="151" w:hanging="180"/>
              <w:jc w:val="both"/>
            </w:pPr>
            <w:r w:rsidRPr="004019C0">
              <w:t>Njohuri në procesin e zhvillimit të produkteve dhe shërbimeve.</w:t>
            </w:r>
          </w:p>
          <w:p w:rsidR="002F6878" w:rsidRPr="004019C0" w:rsidRDefault="002F6878" w:rsidP="00990700">
            <w:pPr>
              <w:pStyle w:val="ListParagraph"/>
              <w:numPr>
                <w:ilvl w:val="0"/>
                <w:numId w:val="82"/>
              </w:numPr>
              <w:shd w:val="clear" w:color="auto" w:fill="FFFFFF"/>
              <w:ind w:left="151" w:hanging="180"/>
              <w:jc w:val="both"/>
            </w:pPr>
            <w:r w:rsidRPr="004019C0">
              <w:t>Njohuri në nevojat, kërkesat apo dëshirat e konsumatorëve.</w:t>
            </w:r>
          </w:p>
          <w:p w:rsidR="002F6878" w:rsidRPr="004019C0" w:rsidRDefault="002F6878" w:rsidP="00990700">
            <w:pPr>
              <w:pStyle w:val="ListParagraph"/>
              <w:numPr>
                <w:ilvl w:val="0"/>
                <w:numId w:val="82"/>
              </w:numPr>
              <w:shd w:val="clear" w:color="auto" w:fill="FFFFFF"/>
              <w:ind w:left="151" w:hanging="180"/>
              <w:jc w:val="both"/>
            </w:pPr>
            <w:r w:rsidRPr="004019C0">
              <w:t xml:space="preserve">Njohuri për parimet bazë të sjelljës konsumatore.  </w:t>
            </w:r>
          </w:p>
          <w:p w:rsidR="002F6878" w:rsidRPr="004019C0" w:rsidRDefault="002F6878" w:rsidP="00A83F78">
            <w:pPr>
              <w:pStyle w:val="ListParagraph"/>
              <w:shd w:val="clear" w:color="auto" w:fill="FFFFFF"/>
              <w:ind w:left="242"/>
              <w:jc w:val="both"/>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Aftësitë &amp; Shkathtësitë: </w:t>
            </w:r>
          </w:p>
          <w:p w:rsidR="002F6878" w:rsidRPr="004019C0" w:rsidRDefault="002F6878" w:rsidP="00990700">
            <w:pPr>
              <w:pStyle w:val="ListParagraph"/>
              <w:numPr>
                <w:ilvl w:val="0"/>
                <w:numId w:val="112"/>
              </w:numPr>
              <w:ind w:left="241" w:hanging="180"/>
              <w:jc w:val="both"/>
            </w:pPr>
            <w:r w:rsidRPr="004019C0">
              <w:t>Aftësi në identifikimin e kërkesave të konsumatorëve.</w:t>
            </w:r>
          </w:p>
          <w:p w:rsidR="002F6878" w:rsidRPr="004019C0" w:rsidRDefault="002F6878" w:rsidP="00990700">
            <w:pPr>
              <w:pStyle w:val="ListParagraph"/>
              <w:numPr>
                <w:ilvl w:val="0"/>
                <w:numId w:val="112"/>
              </w:numPr>
              <w:ind w:left="241" w:hanging="180"/>
              <w:jc w:val="both"/>
            </w:pPr>
            <w:r w:rsidRPr="004019C0">
              <w:t xml:space="preserve">Aftësi në motivimin dhe ndikim mbi sjelljen e konsumatorëve. </w:t>
            </w:r>
          </w:p>
          <w:p w:rsidR="002F6878" w:rsidRPr="004019C0" w:rsidRDefault="002F6878" w:rsidP="00990700">
            <w:pPr>
              <w:pStyle w:val="ListParagraph"/>
              <w:numPr>
                <w:ilvl w:val="0"/>
                <w:numId w:val="112"/>
              </w:numPr>
              <w:ind w:left="241" w:hanging="180"/>
              <w:jc w:val="both"/>
            </w:pPr>
            <w:r w:rsidRPr="004019C0">
              <w:t xml:space="preserve">Shkathtësi në marrjen e vendimeve konsumatore. </w:t>
            </w:r>
          </w:p>
          <w:p w:rsidR="002F6878" w:rsidRPr="004019C0" w:rsidRDefault="002F6878" w:rsidP="00A83F78">
            <w:pPr>
              <w:pStyle w:val="ListParagraph"/>
              <w:jc w:val="both"/>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Kompetencat:</w:t>
            </w:r>
          </w:p>
          <w:p w:rsidR="002F6878" w:rsidRPr="004019C0" w:rsidRDefault="002F6878" w:rsidP="00990700">
            <w:pPr>
              <w:pStyle w:val="ListParagraph"/>
              <w:numPr>
                <w:ilvl w:val="0"/>
                <w:numId w:val="83"/>
              </w:numPr>
              <w:ind w:left="241" w:hanging="180"/>
              <w:jc w:val="both"/>
            </w:pPr>
            <w:r w:rsidRPr="004019C0">
              <w:t>Kompetent në zhvillimin profesional të individëve dhe grupeve, lidhur me sjelljet konsumatore.</w:t>
            </w:r>
          </w:p>
          <w:p w:rsidR="002F6878" w:rsidRPr="004019C0" w:rsidRDefault="002F6878" w:rsidP="00990700">
            <w:pPr>
              <w:pStyle w:val="ListParagraph"/>
              <w:numPr>
                <w:ilvl w:val="0"/>
                <w:numId w:val="83"/>
              </w:numPr>
              <w:ind w:left="241" w:hanging="180"/>
              <w:jc w:val="both"/>
            </w:pPr>
            <w:r w:rsidRPr="004019C0">
              <w:t>Kompetent në njohjen e tendencave të  konsumatorëve.</w:t>
            </w:r>
          </w:p>
          <w:p w:rsidR="002F6878" w:rsidRPr="004019C0" w:rsidRDefault="002F6878" w:rsidP="00990700">
            <w:pPr>
              <w:pStyle w:val="ListParagraph"/>
              <w:numPr>
                <w:ilvl w:val="0"/>
                <w:numId w:val="83"/>
              </w:numPr>
              <w:ind w:left="241" w:hanging="180"/>
              <w:jc w:val="both"/>
            </w:pPr>
            <w:r w:rsidRPr="004019C0">
              <w:t>Kompetent në ushtrimin e autonomisë dhe përgjegjësi të rëndësishme për sjellje konsumatore.</w:t>
            </w:r>
          </w:p>
        </w:tc>
      </w:tr>
      <w:tr w:rsidR="002F6878" w:rsidRPr="004019C0" w:rsidTr="002F6878">
        <w:tc>
          <w:tcPr>
            <w:tcW w:w="9558"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850"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 xml:space="preserve">Konkretizimi i koncepteve teorike të mësuara me studimin dhe analizën e shembujve praktikë. Puna me grupe, studime të rasteve kërkimore </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850"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50"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it-IT"/>
              </w:rPr>
              <w:t>Përdorimi i tabelës, Interneti,  wireless, kompjuteri, projektori,  Powerpoint etj.</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50"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2F6878">
        <w:tc>
          <w:tcPr>
            <w:tcW w:w="9558"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50"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Vjollca Bakiu “Sjellje Konsumatore” (2007)</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850" w:type="dxa"/>
            <w:gridSpan w:val="2"/>
          </w:tcPr>
          <w:p w:rsidR="002F6878" w:rsidRPr="004019C0" w:rsidRDefault="002F6878" w:rsidP="00990700">
            <w:pPr>
              <w:pStyle w:val="ListParagraph"/>
              <w:numPr>
                <w:ilvl w:val="0"/>
                <w:numId w:val="149"/>
              </w:numPr>
              <w:ind w:left="162" w:hanging="180"/>
              <w:jc w:val="both"/>
              <w:rPr>
                <w:i/>
              </w:rPr>
            </w:pPr>
            <w:r w:rsidRPr="004019C0">
              <w:rPr>
                <w:i/>
              </w:rPr>
              <w:t>Paul Baines, Chris Fill, and Kelly Page. “Essentials of Marketing” (2012).</w:t>
            </w:r>
          </w:p>
          <w:p w:rsidR="002F6878" w:rsidRPr="004019C0" w:rsidRDefault="002F6878" w:rsidP="00990700">
            <w:pPr>
              <w:pStyle w:val="ListParagraph"/>
              <w:numPr>
                <w:ilvl w:val="0"/>
                <w:numId w:val="149"/>
              </w:numPr>
              <w:ind w:left="162" w:hanging="180"/>
              <w:jc w:val="both"/>
              <w:rPr>
                <w:i/>
              </w:rPr>
            </w:pPr>
            <w:r w:rsidRPr="004019C0">
              <w:rPr>
                <w:i/>
              </w:rPr>
              <w:t>Baines, Chris Fill, and Kelly Page. “Essentials of Marketing” (2012).</w:t>
            </w:r>
          </w:p>
        </w:tc>
      </w:tr>
    </w:tbl>
    <w:p w:rsidR="002F6878" w:rsidRPr="004019C0" w:rsidRDefault="002F6878" w:rsidP="00A83F78">
      <w:pPr>
        <w:spacing w:line="240" w:lineRule="auto"/>
        <w:contextualSpacing/>
        <w:jc w:val="both"/>
        <w:rPr>
          <w:rFonts w:ascii="Times New Roman" w:hAnsi="Times New Roman"/>
          <w:sz w:val="24"/>
          <w:szCs w:val="24"/>
        </w:rPr>
      </w:pPr>
    </w:p>
    <w:tbl>
      <w:tblPr>
        <w:tblW w:w="9540" w:type="dxa"/>
        <w:tblInd w:w="-84" w:type="dxa"/>
        <w:tblLayout w:type="fixed"/>
        <w:tblCellMar>
          <w:left w:w="0" w:type="dxa"/>
          <w:right w:w="0" w:type="dxa"/>
        </w:tblCellMar>
        <w:tblLook w:val="01E0"/>
      </w:tblPr>
      <w:tblGrid>
        <w:gridCol w:w="3809"/>
        <w:gridCol w:w="5731"/>
      </w:tblGrid>
      <w:tr w:rsidR="002F6878" w:rsidRPr="004019C0" w:rsidTr="00BC081A">
        <w:trPr>
          <w:trHeight w:hRule="exact" w:val="380"/>
        </w:trPr>
        <w:tc>
          <w:tcPr>
            <w:tcW w:w="9540" w:type="dxa"/>
            <w:gridSpan w:val="2"/>
            <w:tcBorders>
              <w:top w:val="nil"/>
              <w:left w:val="single" w:sz="5" w:space="0" w:color="000000"/>
              <w:bottom w:val="nil"/>
              <w:right w:val="single" w:sz="5" w:space="0" w:color="000000"/>
            </w:tcBorders>
            <w:shd w:val="clear" w:color="auto" w:fill="B8CCE3"/>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eastAsia="Calibri" w:hAnsi="Times New Roman"/>
                <w:spacing w:val="-1"/>
                <w:sz w:val="24"/>
                <w:szCs w:val="24"/>
              </w:rPr>
              <w:t>e-</w:t>
            </w:r>
            <w:r w:rsidRPr="004019C0">
              <w:rPr>
                <w:rFonts w:ascii="Times New Roman" w:eastAsia="Calibri" w:hAnsi="Times New Roman"/>
                <w:spacing w:val="1"/>
                <w:sz w:val="24"/>
                <w:szCs w:val="24"/>
              </w:rPr>
              <w:t>Mar</w:t>
            </w:r>
            <w:r w:rsidRPr="004019C0">
              <w:rPr>
                <w:rFonts w:ascii="Times New Roman" w:eastAsia="Calibri" w:hAnsi="Times New Roman"/>
                <w:sz w:val="24"/>
                <w:szCs w:val="24"/>
              </w:rPr>
              <w:t>k</w:t>
            </w:r>
            <w:r w:rsidRPr="004019C0">
              <w:rPr>
                <w:rFonts w:ascii="Times New Roman" w:eastAsia="Calibri" w:hAnsi="Times New Roman"/>
                <w:spacing w:val="-1"/>
                <w:sz w:val="24"/>
                <w:szCs w:val="24"/>
              </w:rPr>
              <w:t>e</w:t>
            </w:r>
            <w:r w:rsidRPr="004019C0">
              <w:rPr>
                <w:rFonts w:ascii="Times New Roman" w:eastAsia="Calibri" w:hAnsi="Times New Roman"/>
                <w:spacing w:val="-2"/>
                <w:sz w:val="24"/>
                <w:szCs w:val="24"/>
              </w:rPr>
              <w:t>t</w:t>
            </w:r>
            <w:r w:rsidRPr="004019C0">
              <w:rPr>
                <w:rFonts w:ascii="Times New Roman" w:eastAsia="Calibri" w:hAnsi="Times New Roman"/>
                <w:spacing w:val="-1"/>
                <w:sz w:val="24"/>
                <w:szCs w:val="24"/>
              </w:rPr>
              <w:t>i</w:t>
            </w:r>
            <w:r w:rsidRPr="004019C0">
              <w:rPr>
                <w:rFonts w:ascii="Times New Roman" w:eastAsia="Calibri" w:hAnsi="Times New Roman"/>
                <w:spacing w:val="1"/>
                <w:sz w:val="24"/>
                <w:szCs w:val="24"/>
              </w:rPr>
              <w:t>n</w:t>
            </w:r>
            <w:r w:rsidRPr="004019C0">
              <w:rPr>
                <w:rFonts w:ascii="Times New Roman" w:eastAsia="Calibri" w:hAnsi="Times New Roman"/>
                <w:sz w:val="24"/>
                <w:szCs w:val="24"/>
              </w:rPr>
              <w:t>g</w:t>
            </w:r>
          </w:p>
        </w:tc>
      </w:tr>
      <w:tr w:rsidR="002F6878" w:rsidRPr="004019C0" w:rsidTr="00BC081A">
        <w:trPr>
          <w:trHeight w:hRule="exact" w:val="306"/>
        </w:trPr>
        <w:tc>
          <w:tcPr>
            <w:tcW w:w="3809" w:type="dxa"/>
            <w:tcBorders>
              <w:top w:val="single" w:sz="5" w:space="0" w:color="000000"/>
              <w:left w:val="single" w:sz="5" w:space="0" w:color="000000"/>
              <w:bottom w:val="single" w:sz="5" w:space="0" w:color="000000"/>
              <w:right w:val="single" w:sz="5" w:space="0" w:color="000000"/>
            </w:tcBorders>
          </w:tcPr>
          <w:p w:rsidR="002F6878" w:rsidRPr="004019C0" w:rsidRDefault="002F6878" w:rsidP="00A83F78">
            <w:pPr>
              <w:spacing w:line="240" w:lineRule="auto"/>
              <w:ind w:left="105"/>
              <w:contextualSpacing/>
              <w:jc w:val="both"/>
              <w:rPr>
                <w:rFonts w:ascii="Times New Roman" w:eastAsia="Calibri" w:hAnsi="Times New Roman"/>
                <w:sz w:val="24"/>
                <w:szCs w:val="24"/>
              </w:rPr>
            </w:pPr>
            <w:r w:rsidRPr="004019C0">
              <w:rPr>
                <w:rFonts w:ascii="Times New Roman" w:eastAsia="Calibri" w:hAnsi="Times New Roman"/>
                <w:spacing w:val="2"/>
                <w:sz w:val="24"/>
                <w:szCs w:val="24"/>
              </w:rPr>
              <w:t>P</w:t>
            </w:r>
            <w:r w:rsidRPr="004019C0">
              <w:rPr>
                <w:rFonts w:ascii="Times New Roman" w:eastAsia="Calibri" w:hAnsi="Times New Roman"/>
                <w:spacing w:val="-1"/>
                <w:sz w:val="24"/>
                <w:szCs w:val="24"/>
              </w:rPr>
              <w:t>ë</w:t>
            </w:r>
            <w:r w:rsidRPr="004019C0">
              <w:rPr>
                <w:rFonts w:ascii="Times New Roman" w:eastAsia="Calibri" w:hAnsi="Times New Roman"/>
                <w:spacing w:val="1"/>
                <w:sz w:val="24"/>
                <w:szCs w:val="24"/>
              </w:rPr>
              <w:t>r</w:t>
            </w:r>
            <w:r w:rsidRPr="004019C0">
              <w:rPr>
                <w:rFonts w:ascii="Times New Roman" w:eastAsia="Calibri" w:hAnsi="Times New Roman"/>
                <w:sz w:val="24"/>
                <w:szCs w:val="24"/>
              </w:rPr>
              <w:t>s</w:t>
            </w:r>
            <w:r w:rsidRPr="004019C0">
              <w:rPr>
                <w:rFonts w:ascii="Times New Roman" w:eastAsia="Calibri" w:hAnsi="Times New Roman"/>
                <w:spacing w:val="1"/>
                <w:sz w:val="24"/>
                <w:szCs w:val="24"/>
              </w:rPr>
              <w:t>h</w:t>
            </w:r>
            <w:r w:rsidRPr="004019C0">
              <w:rPr>
                <w:rFonts w:ascii="Times New Roman" w:eastAsia="Calibri" w:hAnsi="Times New Roman"/>
                <w:sz w:val="24"/>
                <w:szCs w:val="24"/>
              </w:rPr>
              <w:t>k</w:t>
            </w:r>
            <w:r w:rsidRPr="004019C0">
              <w:rPr>
                <w:rFonts w:ascii="Times New Roman" w:eastAsia="Calibri" w:hAnsi="Times New Roman"/>
                <w:spacing w:val="1"/>
                <w:sz w:val="24"/>
                <w:szCs w:val="24"/>
              </w:rPr>
              <w:t>r</w:t>
            </w:r>
            <w:r w:rsidRPr="004019C0">
              <w:rPr>
                <w:rFonts w:ascii="Times New Roman" w:eastAsia="Calibri" w:hAnsi="Times New Roman"/>
                <w:spacing w:val="-1"/>
                <w:sz w:val="24"/>
                <w:szCs w:val="24"/>
              </w:rPr>
              <w:t>i</w:t>
            </w:r>
            <w:r w:rsidRPr="004019C0">
              <w:rPr>
                <w:rFonts w:ascii="Times New Roman" w:eastAsia="Calibri" w:hAnsi="Times New Roman"/>
                <w:spacing w:val="1"/>
                <w:sz w:val="24"/>
                <w:szCs w:val="24"/>
              </w:rPr>
              <w:t>m</w:t>
            </w:r>
            <w:r w:rsidRPr="004019C0">
              <w:rPr>
                <w:rFonts w:ascii="Times New Roman" w:eastAsia="Calibri" w:hAnsi="Times New Roman"/>
                <w:sz w:val="24"/>
                <w:szCs w:val="24"/>
              </w:rPr>
              <w:t>i</w:t>
            </w:r>
            <w:r w:rsidRPr="004019C0">
              <w:rPr>
                <w:rFonts w:ascii="Times New Roman" w:eastAsia="Calibri" w:hAnsi="Times New Roman"/>
                <w:spacing w:val="-3"/>
                <w:sz w:val="24"/>
                <w:szCs w:val="24"/>
              </w:rPr>
              <w:t xml:space="preserve"> </w:t>
            </w:r>
            <w:r w:rsidRPr="004019C0">
              <w:rPr>
                <w:rFonts w:ascii="Times New Roman" w:eastAsia="Calibri" w:hAnsi="Times New Roman"/>
                <w:sz w:val="24"/>
                <w:szCs w:val="24"/>
              </w:rPr>
              <w:t>i</w:t>
            </w:r>
            <w:r w:rsidRPr="004019C0">
              <w:rPr>
                <w:rFonts w:ascii="Times New Roman" w:eastAsia="Calibri" w:hAnsi="Times New Roman"/>
                <w:spacing w:val="-3"/>
                <w:sz w:val="24"/>
                <w:szCs w:val="24"/>
              </w:rPr>
              <w:t xml:space="preserve"> </w:t>
            </w:r>
            <w:r w:rsidRPr="004019C0">
              <w:rPr>
                <w:rFonts w:ascii="Times New Roman" w:eastAsia="Calibri" w:hAnsi="Times New Roman"/>
                <w:spacing w:val="-1"/>
                <w:sz w:val="24"/>
                <w:szCs w:val="24"/>
              </w:rPr>
              <w:t>lë</w:t>
            </w:r>
            <w:r w:rsidRPr="004019C0">
              <w:rPr>
                <w:rFonts w:ascii="Times New Roman" w:eastAsia="Calibri" w:hAnsi="Times New Roman"/>
                <w:spacing w:val="1"/>
                <w:sz w:val="24"/>
                <w:szCs w:val="24"/>
              </w:rPr>
              <w:t>nd</w:t>
            </w:r>
            <w:r w:rsidRPr="004019C0">
              <w:rPr>
                <w:rFonts w:ascii="Times New Roman" w:eastAsia="Calibri" w:hAnsi="Times New Roman"/>
                <w:spacing w:val="-1"/>
                <w:sz w:val="24"/>
                <w:szCs w:val="24"/>
              </w:rPr>
              <w:t>ë</w:t>
            </w:r>
            <w:r w:rsidRPr="004019C0">
              <w:rPr>
                <w:rFonts w:ascii="Times New Roman" w:eastAsia="Calibri" w:hAnsi="Times New Roman"/>
                <w:sz w:val="24"/>
                <w:szCs w:val="24"/>
              </w:rPr>
              <w:t>s</w:t>
            </w:r>
          </w:p>
        </w:tc>
        <w:tc>
          <w:tcPr>
            <w:tcW w:w="5731" w:type="dxa"/>
            <w:tcBorders>
              <w:top w:val="single" w:sz="5" w:space="0" w:color="000000"/>
              <w:left w:val="single" w:sz="5" w:space="0" w:color="000000"/>
              <w:bottom w:val="single" w:sz="5" w:space="0" w:color="000000"/>
              <w:right w:val="single" w:sz="5" w:space="0" w:color="000000"/>
            </w:tcBorders>
          </w:tcPr>
          <w:p w:rsidR="002F6878" w:rsidRPr="004019C0" w:rsidRDefault="002F6878" w:rsidP="00A83F78">
            <w:pPr>
              <w:spacing w:line="240" w:lineRule="auto"/>
              <w:contextualSpacing/>
              <w:jc w:val="both"/>
              <w:rPr>
                <w:rFonts w:ascii="Times New Roman" w:hAnsi="Times New Roman"/>
                <w:sz w:val="24"/>
                <w:szCs w:val="24"/>
              </w:rPr>
            </w:pPr>
          </w:p>
        </w:tc>
      </w:tr>
      <w:tr w:rsidR="002F6878" w:rsidRPr="004019C0" w:rsidTr="00BC081A">
        <w:trPr>
          <w:trHeight w:hRule="exact" w:val="5287"/>
        </w:trPr>
        <w:tc>
          <w:tcPr>
            <w:tcW w:w="3809" w:type="dxa"/>
            <w:tcBorders>
              <w:top w:val="single" w:sz="5" w:space="0" w:color="000000"/>
              <w:left w:val="single" w:sz="5" w:space="0" w:color="000000"/>
              <w:bottom w:val="single" w:sz="5" w:space="0" w:color="000000"/>
              <w:right w:val="single" w:sz="5" w:space="0" w:color="000000"/>
            </w:tcBorders>
          </w:tcPr>
          <w:p w:rsidR="002F6878" w:rsidRPr="004019C0" w:rsidRDefault="002F6878" w:rsidP="00A83F78">
            <w:pPr>
              <w:spacing w:line="240" w:lineRule="auto"/>
              <w:ind w:left="105"/>
              <w:contextualSpacing/>
              <w:jc w:val="both"/>
              <w:rPr>
                <w:rFonts w:ascii="Times New Roman" w:eastAsia="Calibri" w:hAnsi="Times New Roman"/>
                <w:sz w:val="24"/>
                <w:szCs w:val="24"/>
              </w:rPr>
            </w:pPr>
            <w:r w:rsidRPr="004019C0">
              <w:rPr>
                <w:rFonts w:ascii="Times New Roman" w:eastAsia="Calibri" w:hAnsi="Times New Roman"/>
                <w:spacing w:val="-1"/>
                <w:sz w:val="24"/>
                <w:szCs w:val="24"/>
              </w:rPr>
              <w:t>Qëlli</w:t>
            </w:r>
            <w:r w:rsidRPr="004019C0">
              <w:rPr>
                <w:rFonts w:ascii="Times New Roman" w:eastAsia="Calibri" w:hAnsi="Times New Roman"/>
                <w:spacing w:val="1"/>
                <w:sz w:val="24"/>
                <w:szCs w:val="24"/>
              </w:rPr>
              <w:t>m</w:t>
            </w:r>
            <w:r w:rsidRPr="004019C0">
              <w:rPr>
                <w:rFonts w:ascii="Times New Roman" w:eastAsia="Calibri" w:hAnsi="Times New Roman"/>
                <w:spacing w:val="-1"/>
                <w:sz w:val="24"/>
                <w:szCs w:val="24"/>
              </w:rPr>
              <w:t>e</w:t>
            </w:r>
            <w:r w:rsidRPr="004019C0">
              <w:rPr>
                <w:rFonts w:ascii="Times New Roman" w:eastAsia="Calibri" w:hAnsi="Times New Roman"/>
                <w:sz w:val="24"/>
                <w:szCs w:val="24"/>
              </w:rPr>
              <w:t>t</w:t>
            </w:r>
            <w:r w:rsidRPr="004019C0">
              <w:rPr>
                <w:rFonts w:ascii="Times New Roman" w:eastAsia="Calibri" w:hAnsi="Times New Roman"/>
                <w:spacing w:val="2"/>
                <w:sz w:val="24"/>
                <w:szCs w:val="24"/>
              </w:rPr>
              <w:t xml:space="preserve"> </w:t>
            </w:r>
            <w:r w:rsidRPr="004019C0">
              <w:rPr>
                <w:rFonts w:ascii="Times New Roman" w:eastAsia="Calibri" w:hAnsi="Times New Roman"/>
                <w:sz w:val="24"/>
                <w:szCs w:val="24"/>
              </w:rPr>
              <w:t>e</w:t>
            </w:r>
            <w:r w:rsidRPr="004019C0">
              <w:rPr>
                <w:rFonts w:ascii="Times New Roman" w:eastAsia="Calibri" w:hAnsi="Times New Roman"/>
                <w:spacing w:val="2"/>
                <w:sz w:val="24"/>
                <w:szCs w:val="24"/>
              </w:rPr>
              <w:t xml:space="preserve"> </w:t>
            </w:r>
            <w:r w:rsidRPr="004019C0">
              <w:rPr>
                <w:rFonts w:ascii="Times New Roman" w:eastAsia="Calibri" w:hAnsi="Times New Roman"/>
                <w:spacing w:val="-1"/>
                <w:sz w:val="24"/>
                <w:szCs w:val="24"/>
              </w:rPr>
              <w:t>lë</w:t>
            </w:r>
            <w:r w:rsidRPr="004019C0">
              <w:rPr>
                <w:rFonts w:ascii="Times New Roman" w:eastAsia="Calibri" w:hAnsi="Times New Roman"/>
                <w:spacing w:val="1"/>
                <w:sz w:val="24"/>
                <w:szCs w:val="24"/>
              </w:rPr>
              <w:t>nd</w:t>
            </w:r>
            <w:r w:rsidRPr="004019C0">
              <w:rPr>
                <w:rFonts w:ascii="Times New Roman" w:eastAsia="Calibri" w:hAnsi="Times New Roman"/>
                <w:spacing w:val="-1"/>
                <w:sz w:val="24"/>
                <w:szCs w:val="24"/>
              </w:rPr>
              <w:t>ë</w:t>
            </w:r>
            <w:r w:rsidRPr="004019C0">
              <w:rPr>
                <w:rFonts w:ascii="Times New Roman" w:eastAsia="Calibri" w:hAnsi="Times New Roman"/>
                <w:sz w:val="24"/>
                <w:szCs w:val="24"/>
              </w:rPr>
              <w:t>s:</w:t>
            </w:r>
          </w:p>
        </w:tc>
        <w:tc>
          <w:tcPr>
            <w:tcW w:w="5731" w:type="dxa"/>
            <w:tcBorders>
              <w:top w:val="single" w:sz="5" w:space="0" w:color="000000"/>
              <w:left w:val="single" w:sz="5" w:space="0" w:color="000000"/>
              <w:bottom w:val="single" w:sz="5" w:space="0" w:color="000000"/>
              <w:right w:val="single" w:sz="5" w:space="0" w:color="000000"/>
            </w:tcBorders>
          </w:tcPr>
          <w:p w:rsidR="002F6878" w:rsidRPr="004019C0" w:rsidRDefault="002F6878" w:rsidP="00A83F78">
            <w:pPr>
              <w:spacing w:line="240" w:lineRule="auto"/>
              <w:ind w:left="105" w:right="59"/>
              <w:contextualSpacing/>
              <w:jc w:val="both"/>
              <w:rPr>
                <w:rFonts w:ascii="Times New Roman" w:eastAsia="Calibri" w:hAnsi="Times New Roman"/>
                <w:sz w:val="24"/>
                <w:szCs w:val="24"/>
              </w:rPr>
            </w:pPr>
            <w:r w:rsidRPr="004019C0">
              <w:rPr>
                <w:rFonts w:ascii="Times New Roman" w:eastAsia="Calibri" w:hAnsi="Times New Roman"/>
                <w:spacing w:val="-1"/>
                <w:sz w:val="24"/>
                <w:szCs w:val="24"/>
              </w:rPr>
              <w:t>N</w:t>
            </w:r>
            <w:r w:rsidRPr="004019C0">
              <w:rPr>
                <w:rFonts w:ascii="Times New Roman" w:eastAsia="Calibri" w:hAnsi="Times New Roman"/>
                <w:sz w:val="24"/>
                <w:szCs w:val="24"/>
              </w:rPr>
              <w:t>e</w:t>
            </w:r>
            <w:r w:rsidRPr="004019C0">
              <w:rPr>
                <w:rFonts w:ascii="Times New Roman" w:eastAsia="Calibri" w:hAnsi="Times New Roman"/>
                <w:spacing w:val="3"/>
                <w:sz w:val="24"/>
                <w:szCs w:val="24"/>
              </w:rPr>
              <w:t xml:space="preserve"> </w:t>
            </w:r>
            <w:r w:rsidRPr="004019C0">
              <w:rPr>
                <w:rFonts w:ascii="Times New Roman" w:eastAsia="Calibri" w:hAnsi="Times New Roman"/>
                <w:spacing w:val="1"/>
                <w:sz w:val="24"/>
                <w:szCs w:val="24"/>
              </w:rPr>
              <w:t>t</w:t>
            </w:r>
            <w:r w:rsidRPr="004019C0">
              <w:rPr>
                <w:rFonts w:ascii="Times New Roman" w:eastAsia="Calibri" w:hAnsi="Times New Roman"/>
                <w:sz w:val="24"/>
                <w:szCs w:val="24"/>
              </w:rPr>
              <w:t>a</w:t>
            </w:r>
            <w:r w:rsidRPr="004019C0">
              <w:rPr>
                <w:rFonts w:ascii="Times New Roman" w:eastAsia="Calibri" w:hAnsi="Times New Roman"/>
                <w:spacing w:val="-1"/>
                <w:sz w:val="24"/>
                <w:szCs w:val="24"/>
              </w:rPr>
              <w:t>n</w:t>
            </w:r>
            <w:r w:rsidRPr="004019C0">
              <w:rPr>
                <w:rFonts w:ascii="Times New Roman" w:eastAsia="Calibri" w:hAnsi="Times New Roman"/>
                <w:sz w:val="24"/>
                <w:szCs w:val="24"/>
              </w:rPr>
              <w:t>i j</w:t>
            </w:r>
            <w:r w:rsidRPr="004019C0">
              <w:rPr>
                <w:rFonts w:ascii="Times New Roman" w:eastAsia="Calibri" w:hAnsi="Times New Roman"/>
                <w:spacing w:val="1"/>
                <w:sz w:val="24"/>
                <w:szCs w:val="24"/>
              </w:rPr>
              <w:t>et</w:t>
            </w:r>
            <w:r w:rsidRPr="004019C0">
              <w:rPr>
                <w:rFonts w:ascii="Times New Roman" w:eastAsia="Calibri" w:hAnsi="Times New Roman"/>
                <w:spacing w:val="-2"/>
                <w:sz w:val="24"/>
                <w:szCs w:val="24"/>
              </w:rPr>
              <w:t>o</w:t>
            </w:r>
            <w:r w:rsidRPr="004019C0">
              <w:rPr>
                <w:rFonts w:ascii="Times New Roman" w:eastAsia="Calibri" w:hAnsi="Times New Roman"/>
                <w:sz w:val="24"/>
                <w:szCs w:val="24"/>
              </w:rPr>
              <w:t>jmë</w:t>
            </w:r>
            <w:r w:rsidRPr="004019C0">
              <w:rPr>
                <w:rFonts w:ascii="Times New Roman" w:eastAsia="Calibri" w:hAnsi="Times New Roman"/>
                <w:spacing w:val="3"/>
                <w:sz w:val="24"/>
                <w:szCs w:val="24"/>
              </w:rPr>
              <w:t xml:space="preserve"> </w:t>
            </w:r>
            <w:r w:rsidRPr="004019C0">
              <w:rPr>
                <w:rFonts w:ascii="Times New Roman" w:eastAsia="Calibri" w:hAnsi="Times New Roman"/>
                <w:spacing w:val="-1"/>
                <w:sz w:val="24"/>
                <w:szCs w:val="24"/>
              </w:rPr>
              <w:t>n</w:t>
            </w:r>
            <w:r w:rsidRPr="004019C0">
              <w:rPr>
                <w:rFonts w:ascii="Times New Roman" w:eastAsia="Calibri" w:hAnsi="Times New Roman"/>
                <w:sz w:val="24"/>
                <w:szCs w:val="24"/>
              </w:rPr>
              <w:t>ë</w:t>
            </w:r>
            <w:r w:rsidRPr="004019C0">
              <w:rPr>
                <w:rFonts w:ascii="Times New Roman" w:eastAsia="Calibri" w:hAnsi="Times New Roman"/>
                <w:spacing w:val="3"/>
                <w:sz w:val="24"/>
                <w:szCs w:val="24"/>
              </w:rPr>
              <w:t xml:space="preserve"> </w:t>
            </w:r>
            <w:r w:rsidRPr="004019C0">
              <w:rPr>
                <w:rFonts w:ascii="Times New Roman" w:eastAsia="Calibri" w:hAnsi="Times New Roman"/>
                <w:spacing w:val="-1"/>
                <w:sz w:val="24"/>
                <w:szCs w:val="24"/>
              </w:rPr>
              <w:t>n</w:t>
            </w:r>
            <w:r w:rsidRPr="004019C0">
              <w:rPr>
                <w:rFonts w:ascii="Times New Roman" w:eastAsia="Calibri" w:hAnsi="Times New Roman"/>
                <w:sz w:val="24"/>
                <w:szCs w:val="24"/>
              </w:rPr>
              <w:t>jë</w:t>
            </w:r>
            <w:r w:rsidRPr="004019C0">
              <w:rPr>
                <w:rFonts w:ascii="Times New Roman" w:eastAsia="Calibri" w:hAnsi="Times New Roman"/>
                <w:spacing w:val="3"/>
                <w:sz w:val="24"/>
                <w:szCs w:val="24"/>
              </w:rPr>
              <w:t xml:space="preserve"> </w:t>
            </w:r>
            <w:r w:rsidRPr="004019C0">
              <w:rPr>
                <w:rFonts w:ascii="Times New Roman" w:eastAsia="Calibri" w:hAnsi="Times New Roman"/>
                <w:sz w:val="24"/>
                <w:szCs w:val="24"/>
              </w:rPr>
              <w:t>amb</w:t>
            </w:r>
            <w:r w:rsidRPr="004019C0">
              <w:rPr>
                <w:rFonts w:ascii="Times New Roman" w:eastAsia="Calibri" w:hAnsi="Times New Roman"/>
                <w:spacing w:val="-3"/>
                <w:sz w:val="24"/>
                <w:szCs w:val="24"/>
              </w:rPr>
              <w:t>i</w:t>
            </w:r>
            <w:r w:rsidRPr="004019C0">
              <w:rPr>
                <w:rFonts w:ascii="Times New Roman" w:eastAsia="Calibri" w:hAnsi="Times New Roman"/>
                <w:sz w:val="24"/>
                <w:szCs w:val="24"/>
              </w:rPr>
              <w:t>e</w:t>
            </w:r>
            <w:r w:rsidRPr="004019C0">
              <w:rPr>
                <w:rFonts w:ascii="Times New Roman" w:eastAsia="Calibri" w:hAnsi="Times New Roman"/>
                <w:spacing w:val="-1"/>
                <w:sz w:val="24"/>
                <w:szCs w:val="24"/>
              </w:rPr>
              <w:t>n</w:t>
            </w:r>
            <w:r w:rsidRPr="004019C0">
              <w:rPr>
                <w:rFonts w:ascii="Times New Roman" w:eastAsia="Calibri" w:hAnsi="Times New Roman"/>
                <w:sz w:val="24"/>
                <w:szCs w:val="24"/>
              </w:rPr>
              <w:t>t</w:t>
            </w:r>
            <w:r w:rsidRPr="004019C0">
              <w:rPr>
                <w:rFonts w:ascii="Times New Roman" w:eastAsia="Calibri" w:hAnsi="Times New Roman"/>
                <w:spacing w:val="3"/>
                <w:sz w:val="24"/>
                <w:szCs w:val="24"/>
              </w:rPr>
              <w:t xml:space="preserve"> </w:t>
            </w:r>
            <w:r w:rsidRPr="004019C0">
              <w:rPr>
                <w:rFonts w:ascii="Times New Roman" w:eastAsia="Calibri" w:hAnsi="Times New Roman"/>
                <w:sz w:val="24"/>
                <w:szCs w:val="24"/>
              </w:rPr>
              <w:t>ja</w:t>
            </w:r>
            <w:r w:rsidRPr="004019C0">
              <w:rPr>
                <w:rFonts w:ascii="Times New Roman" w:eastAsia="Calibri" w:hAnsi="Times New Roman"/>
                <w:spacing w:val="2"/>
                <w:sz w:val="24"/>
                <w:szCs w:val="24"/>
              </w:rPr>
              <w:t>s</w:t>
            </w:r>
            <w:r w:rsidRPr="004019C0">
              <w:rPr>
                <w:rFonts w:ascii="Times New Roman" w:eastAsia="Calibri" w:hAnsi="Times New Roman"/>
                <w:spacing w:val="-1"/>
                <w:sz w:val="24"/>
                <w:szCs w:val="24"/>
              </w:rPr>
              <w:t>h</w:t>
            </w:r>
            <w:r w:rsidRPr="004019C0">
              <w:rPr>
                <w:rFonts w:ascii="Times New Roman" w:eastAsia="Calibri" w:hAnsi="Times New Roman"/>
                <w:spacing w:val="6"/>
                <w:sz w:val="24"/>
                <w:szCs w:val="24"/>
              </w:rPr>
              <w:t>t</w:t>
            </w:r>
            <w:r w:rsidRPr="004019C0">
              <w:rPr>
                <w:rFonts w:ascii="Times New Roman" w:eastAsia="Calibri" w:hAnsi="Times New Roman"/>
                <w:spacing w:val="1"/>
                <w:sz w:val="24"/>
                <w:szCs w:val="24"/>
              </w:rPr>
              <w:t>ëz</w:t>
            </w:r>
            <w:r w:rsidRPr="004019C0">
              <w:rPr>
                <w:rFonts w:ascii="Times New Roman" w:eastAsia="Calibri" w:hAnsi="Times New Roman"/>
                <w:sz w:val="24"/>
                <w:szCs w:val="24"/>
              </w:rPr>
              <w:t>a</w:t>
            </w:r>
            <w:r w:rsidRPr="004019C0">
              <w:rPr>
                <w:rFonts w:ascii="Times New Roman" w:eastAsia="Calibri" w:hAnsi="Times New Roman"/>
                <w:spacing w:val="1"/>
                <w:sz w:val="24"/>
                <w:szCs w:val="24"/>
              </w:rPr>
              <w:t>k</w:t>
            </w:r>
            <w:r w:rsidRPr="004019C0">
              <w:rPr>
                <w:rFonts w:ascii="Times New Roman" w:eastAsia="Calibri" w:hAnsi="Times New Roman"/>
                <w:spacing w:val="-2"/>
                <w:sz w:val="24"/>
                <w:szCs w:val="24"/>
              </w:rPr>
              <w:t>o</w:t>
            </w:r>
            <w:r w:rsidRPr="004019C0">
              <w:rPr>
                <w:rFonts w:ascii="Times New Roman" w:eastAsia="Calibri" w:hAnsi="Times New Roman"/>
                <w:spacing w:val="-1"/>
                <w:sz w:val="24"/>
                <w:szCs w:val="24"/>
              </w:rPr>
              <w:t>n</w:t>
            </w:r>
            <w:r w:rsidRPr="004019C0">
              <w:rPr>
                <w:rFonts w:ascii="Times New Roman" w:eastAsia="Calibri" w:hAnsi="Times New Roman"/>
                <w:spacing w:val="-2"/>
                <w:sz w:val="24"/>
                <w:szCs w:val="24"/>
              </w:rPr>
              <w:t>i</w:t>
            </w:r>
            <w:r w:rsidRPr="004019C0">
              <w:rPr>
                <w:rFonts w:ascii="Times New Roman" w:eastAsia="Calibri" w:hAnsi="Times New Roman"/>
                <w:spacing w:val="2"/>
                <w:sz w:val="24"/>
                <w:szCs w:val="24"/>
              </w:rPr>
              <w:t>s</w:t>
            </w:r>
            <w:r w:rsidRPr="004019C0">
              <w:rPr>
                <w:rFonts w:ascii="Times New Roman" w:eastAsia="Calibri" w:hAnsi="Times New Roman"/>
                <w:spacing w:val="-1"/>
                <w:sz w:val="24"/>
                <w:szCs w:val="24"/>
              </w:rPr>
              <w:t>h</w:t>
            </w:r>
            <w:r w:rsidRPr="004019C0">
              <w:rPr>
                <w:rFonts w:ascii="Times New Roman" w:eastAsia="Calibri" w:hAnsi="Times New Roman"/>
                <w:sz w:val="24"/>
                <w:szCs w:val="24"/>
              </w:rPr>
              <w:t>t</w:t>
            </w:r>
            <w:r w:rsidRPr="004019C0">
              <w:rPr>
                <w:rFonts w:ascii="Times New Roman" w:eastAsia="Calibri" w:hAnsi="Times New Roman"/>
                <w:spacing w:val="3"/>
                <w:sz w:val="24"/>
                <w:szCs w:val="24"/>
              </w:rPr>
              <w:t xml:space="preserve"> </w:t>
            </w:r>
            <w:r w:rsidRPr="004019C0">
              <w:rPr>
                <w:rFonts w:ascii="Times New Roman" w:eastAsia="Calibri" w:hAnsi="Times New Roman"/>
                <w:spacing w:val="1"/>
                <w:sz w:val="24"/>
                <w:szCs w:val="24"/>
              </w:rPr>
              <w:t>t</w:t>
            </w:r>
            <w:r w:rsidRPr="004019C0">
              <w:rPr>
                <w:rFonts w:ascii="Times New Roman" w:eastAsia="Calibri" w:hAnsi="Times New Roman"/>
                <w:sz w:val="24"/>
                <w:szCs w:val="24"/>
              </w:rPr>
              <w:t xml:space="preserve">ë </w:t>
            </w:r>
            <w:r w:rsidRPr="004019C0">
              <w:rPr>
                <w:rFonts w:ascii="Times New Roman" w:eastAsia="Calibri" w:hAnsi="Times New Roman"/>
                <w:spacing w:val="-1"/>
                <w:sz w:val="24"/>
                <w:szCs w:val="24"/>
              </w:rPr>
              <w:t>p</w:t>
            </w:r>
            <w:r w:rsidRPr="004019C0">
              <w:rPr>
                <w:rFonts w:ascii="Times New Roman" w:eastAsia="Calibri" w:hAnsi="Times New Roman"/>
                <w:sz w:val="24"/>
                <w:szCs w:val="24"/>
              </w:rPr>
              <w:t>ë</w:t>
            </w:r>
            <w:r w:rsidRPr="004019C0">
              <w:rPr>
                <w:rFonts w:ascii="Times New Roman" w:eastAsia="Calibri" w:hAnsi="Times New Roman"/>
                <w:spacing w:val="-1"/>
                <w:sz w:val="24"/>
                <w:szCs w:val="24"/>
              </w:rPr>
              <w:t>rp</w:t>
            </w:r>
            <w:r w:rsidRPr="004019C0">
              <w:rPr>
                <w:rFonts w:ascii="Times New Roman" w:eastAsia="Calibri" w:hAnsi="Times New Roman"/>
                <w:sz w:val="24"/>
                <w:szCs w:val="24"/>
              </w:rPr>
              <w:t>a</w:t>
            </w:r>
            <w:r w:rsidRPr="004019C0">
              <w:rPr>
                <w:rFonts w:ascii="Times New Roman" w:eastAsia="Calibri" w:hAnsi="Times New Roman"/>
                <w:spacing w:val="-2"/>
                <w:sz w:val="24"/>
                <w:szCs w:val="24"/>
              </w:rPr>
              <w:t>r</w:t>
            </w:r>
            <w:r w:rsidRPr="004019C0">
              <w:rPr>
                <w:rFonts w:ascii="Times New Roman" w:eastAsia="Calibri" w:hAnsi="Times New Roman"/>
                <w:spacing w:val="-1"/>
                <w:sz w:val="24"/>
                <w:szCs w:val="24"/>
              </w:rPr>
              <w:t>u</w:t>
            </w:r>
            <w:r w:rsidRPr="004019C0">
              <w:rPr>
                <w:rFonts w:ascii="Times New Roman" w:eastAsia="Calibri" w:hAnsi="Times New Roman"/>
                <w:spacing w:val="5"/>
                <w:sz w:val="24"/>
                <w:szCs w:val="24"/>
              </w:rPr>
              <w:t>a</w:t>
            </w:r>
            <w:r w:rsidRPr="004019C0">
              <w:rPr>
                <w:rFonts w:ascii="Times New Roman" w:eastAsia="Calibri" w:hAnsi="Times New Roman"/>
                <w:sz w:val="24"/>
                <w:szCs w:val="24"/>
              </w:rPr>
              <w:t xml:space="preserve">r </w:t>
            </w:r>
            <w:r w:rsidRPr="004019C0">
              <w:rPr>
                <w:rFonts w:ascii="Times New Roman" w:eastAsia="Calibri" w:hAnsi="Times New Roman"/>
                <w:spacing w:val="-1"/>
                <w:sz w:val="24"/>
                <w:szCs w:val="24"/>
              </w:rPr>
              <w:t>n</w:t>
            </w:r>
            <w:r w:rsidRPr="004019C0">
              <w:rPr>
                <w:rFonts w:ascii="Times New Roman" w:eastAsia="Calibri" w:hAnsi="Times New Roman"/>
                <w:sz w:val="24"/>
                <w:szCs w:val="24"/>
              </w:rPr>
              <w:t>ë</w:t>
            </w:r>
            <w:r w:rsidRPr="004019C0">
              <w:rPr>
                <w:rFonts w:ascii="Times New Roman" w:eastAsia="Calibri" w:hAnsi="Times New Roman"/>
                <w:spacing w:val="7"/>
                <w:sz w:val="24"/>
                <w:szCs w:val="24"/>
              </w:rPr>
              <w:t xml:space="preserve"> </w:t>
            </w:r>
            <w:r w:rsidRPr="004019C0">
              <w:rPr>
                <w:rFonts w:ascii="Times New Roman" w:eastAsia="Calibri" w:hAnsi="Times New Roman"/>
                <w:sz w:val="24"/>
                <w:szCs w:val="24"/>
              </w:rPr>
              <w:t>a</w:t>
            </w:r>
            <w:r w:rsidRPr="004019C0">
              <w:rPr>
                <w:rFonts w:ascii="Times New Roman" w:eastAsia="Calibri" w:hAnsi="Times New Roman"/>
                <w:spacing w:val="2"/>
                <w:sz w:val="24"/>
                <w:szCs w:val="24"/>
              </w:rPr>
              <w:t>s</w:t>
            </w:r>
            <w:r w:rsidRPr="004019C0">
              <w:rPr>
                <w:rFonts w:ascii="Times New Roman" w:eastAsia="Calibri" w:hAnsi="Times New Roman"/>
                <w:spacing w:val="-1"/>
                <w:sz w:val="24"/>
                <w:szCs w:val="24"/>
              </w:rPr>
              <w:t>p</w:t>
            </w:r>
            <w:r w:rsidRPr="004019C0">
              <w:rPr>
                <w:rFonts w:ascii="Times New Roman" w:eastAsia="Calibri" w:hAnsi="Times New Roman"/>
                <w:sz w:val="24"/>
                <w:szCs w:val="24"/>
              </w:rPr>
              <w:t>e</w:t>
            </w:r>
            <w:r w:rsidRPr="004019C0">
              <w:rPr>
                <w:rFonts w:ascii="Times New Roman" w:eastAsia="Calibri" w:hAnsi="Times New Roman"/>
                <w:spacing w:val="2"/>
                <w:sz w:val="24"/>
                <w:szCs w:val="24"/>
              </w:rPr>
              <w:t>k</w:t>
            </w:r>
            <w:r w:rsidRPr="004019C0">
              <w:rPr>
                <w:rFonts w:ascii="Times New Roman" w:eastAsia="Calibri" w:hAnsi="Times New Roman"/>
                <w:spacing w:val="1"/>
                <w:sz w:val="24"/>
                <w:szCs w:val="24"/>
              </w:rPr>
              <w:t>t</w:t>
            </w:r>
            <w:r w:rsidRPr="004019C0">
              <w:rPr>
                <w:rFonts w:ascii="Times New Roman" w:eastAsia="Calibri" w:hAnsi="Times New Roman"/>
                <w:spacing w:val="-2"/>
                <w:sz w:val="24"/>
                <w:szCs w:val="24"/>
              </w:rPr>
              <w:t>i</w:t>
            </w:r>
            <w:r w:rsidRPr="004019C0">
              <w:rPr>
                <w:rFonts w:ascii="Times New Roman" w:eastAsia="Calibri" w:hAnsi="Times New Roman"/>
                <w:sz w:val="24"/>
                <w:szCs w:val="24"/>
              </w:rPr>
              <w:t>n</w:t>
            </w:r>
            <w:r w:rsidRPr="004019C0">
              <w:rPr>
                <w:rFonts w:ascii="Times New Roman" w:eastAsia="Calibri" w:hAnsi="Times New Roman"/>
                <w:spacing w:val="1"/>
                <w:sz w:val="24"/>
                <w:szCs w:val="24"/>
              </w:rPr>
              <w:t xml:space="preserve"> </w:t>
            </w:r>
            <w:r w:rsidRPr="004019C0">
              <w:rPr>
                <w:rFonts w:ascii="Times New Roman" w:eastAsia="Calibri" w:hAnsi="Times New Roman"/>
                <w:sz w:val="24"/>
                <w:szCs w:val="24"/>
              </w:rPr>
              <w:t>e</w:t>
            </w:r>
            <w:r w:rsidRPr="004019C0">
              <w:rPr>
                <w:rFonts w:ascii="Times New Roman" w:eastAsia="Calibri" w:hAnsi="Times New Roman"/>
                <w:spacing w:val="3"/>
                <w:sz w:val="24"/>
                <w:szCs w:val="24"/>
              </w:rPr>
              <w:t xml:space="preserve"> </w:t>
            </w:r>
            <w:r w:rsidRPr="004019C0">
              <w:rPr>
                <w:rFonts w:ascii="Times New Roman" w:eastAsia="Calibri" w:hAnsi="Times New Roman"/>
                <w:spacing w:val="1"/>
                <w:sz w:val="24"/>
                <w:szCs w:val="24"/>
              </w:rPr>
              <w:t>k</w:t>
            </w:r>
            <w:r w:rsidRPr="004019C0">
              <w:rPr>
                <w:rFonts w:ascii="Times New Roman" w:eastAsia="Calibri" w:hAnsi="Times New Roman"/>
                <w:spacing w:val="-2"/>
                <w:sz w:val="24"/>
                <w:szCs w:val="24"/>
              </w:rPr>
              <w:t>o</w:t>
            </w:r>
            <w:r w:rsidRPr="004019C0">
              <w:rPr>
                <w:rFonts w:ascii="Times New Roman" w:eastAsia="Calibri" w:hAnsi="Times New Roman"/>
                <w:sz w:val="24"/>
                <w:szCs w:val="24"/>
              </w:rPr>
              <w:t>m</w:t>
            </w:r>
            <w:r w:rsidRPr="004019C0">
              <w:rPr>
                <w:rFonts w:ascii="Times New Roman" w:eastAsia="Calibri" w:hAnsi="Times New Roman"/>
                <w:spacing w:val="4"/>
                <w:sz w:val="24"/>
                <w:szCs w:val="24"/>
              </w:rPr>
              <w:t>u</w:t>
            </w:r>
            <w:r w:rsidRPr="004019C0">
              <w:rPr>
                <w:rFonts w:ascii="Times New Roman" w:eastAsia="Calibri" w:hAnsi="Times New Roman"/>
                <w:spacing w:val="-1"/>
                <w:sz w:val="24"/>
                <w:szCs w:val="24"/>
              </w:rPr>
              <w:t>n</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k</w:t>
            </w:r>
            <w:r w:rsidRPr="004019C0">
              <w:rPr>
                <w:rFonts w:ascii="Times New Roman" w:eastAsia="Calibri" w:hAnsi="Times New Roman"/>
                <w:spacing w:val="-2"/>
                <w:sz w:val="24"/>
                <w:szCs w:val="24"/>
              </w:rPr>
              <w:t>i</w:t>
            </w:r>
            <w:r w:rsidRPr="004019C0">
              <w:rPr>
                <w:rFonts w:ascii="Times New Roman" w:eastAsia="Calibri" w:hAnsi="Times New Roman"/>
                <w:spacing w:val="5"/>
                <w:sz w:val="24"/>
                <w:szCs w:val="24"/>
              </w:rPr>
              <w:t>m</w:t>
            </w:r>
            <w:r w:rsidRPr="004019C0">
              <w:rPr>
                <w:rFonts w:ascii="Times New Roman" w:eastAsia="Calibri" w:hAnsi="Times New Roman"/>
                <w:spacing w:val="-2"/>
                <w:sz w:val="24"/>
                <w:szCs w:val="24"/>
              </w:rPr>
              <w:t>i</w:t>
            </w:r>
            <w:r w:rsidRPr="004019C0">
              <w:rPr>
                <w:rFonts w:ascii="Times New Roman" w:eastAsia="Calibri" w:hAnsi="Times New Roman"/>
                <w:spacing w:val="6"/>
                <w:sz w:val="24"/>
                <w:szCs w:val="24"/>
              </w:rPr>
              <w:t>t</w:t>
            </w:r>
            <w:r w:rsidRPr="004019C0">
              <w:rPr>
                <w:rFonts w:ascii="Times New Roman" w:eastAsia="Calibri" w:hAnsi="Times New Roman"/>
                <w:sz w:val="24"/>
                <w:szCs w:val="24"/>
              </w:rPr>
              <w:t>.</w:t>
            </w:r>
            <w:r w:rsidRPr="004019C0">
              <w:rPr>
                <w:rFonts w:ascii="Times New Roman" w:eastAsia="Calibri" w:hAnsi="Times New Roman"/>
                <w:spacing w:val="4"/>
                <w:sz w:val="24"/>
                <w:szCs w:val="24"/>
              </w:rPr>
              <w:t xml:space="preserve"> </w:t>
            </w:r>
            <w:r w:rsidRPr="004019C0">
              <w:rPr>
                <w:rFonts w:ascii="Times New Roman" w:eastAsia="Calibri" w:hAnsi="Times New Roman"/>
                <w:sz w:val="24"/>
                <w:szCs w:val="24"/>
              </w:rPr>
              <w:t>K</w:t>
            </w:r>
            <w:r w:rsidRPr="004019C0">
              <w:rPr>
                <w:rFonts w:ascii="Times New Roman" w:eastAsia="Calibri" w:hAnsi="Times New Roman"/>
                <w:spacing w:val="-2"/>
                <w:sz w:val="24"/>
                <w:szCs w:val="24"/>
              </w:rPr>
              <w:t>o</w:t>
            </w:r>
            <w:r w:rsidRPr="004019C0">
              <w:rPr>
                <w:rFonts w:ascii="Times New Roman" w:eastAsia="Calibri" w:hAnsi="Times New Roman"/>
                <w:sz w:val="24"/>
                <w:szCs w:val="24"/>
              </w:rPr>
              <w:t>m</w:t>
            </w:r>
            <w:r w:rsidRPr="004019C0">
              <w:rPr>
                <w:rFonts w:ascii="Times New Roman" w:eastAsia="Calibri" w:hAnsi="Times New Roman"/>
                <w:spacing w:val="-1"/>
                <w:sz w:val="24"/>
                <w:szCs w:val="24"/>
              </w:rPr>
              <w:t>p</w:t>
            </w:r>
            <w:r w:rsidRPr="004019C0">
              <w:rPr>
                <w:rFonts w:ascii="Times New Roman" w:eastAsia="Calibri" w:hAnsi="Times New Roman"/>
                <w:sz w:val="24"/>
                <w:szCs w:val="24"/>
              </w:rPr>
              <w:t>a</w:t>
            </w:r>
            <w:r w:rsidRPr="004019C0">
              <w:rPr>
                <w:rFonts w:ascii="Times New Roman" w:eastAsia="Calibri" w:hAnsi="Times New Roman"/>
                <w:spacing w:val="-1"/>
                <w:sz w:val="24"/>
                <w:szCs w:val="24"/>
              </w:rPr>
              <w:t>n</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t</w:t>
            </w:r>
            <w:r w:rsidRPr="004019C0">
              <w:rPr>
                <w:rFonts w:ascii="Times New Roman" w:eastAsia="Calibri" w:hAnsi="Times New Roman"/>
                <w:sz w:val="24"/>
                <w:szCs w:val="24"/>
              </w:rPr>
              <w:t>ë</w:t>
            </w:r>
            <w:r w:rsidRPr="004019C0">
              <w:rPr>
                <w:rFonts w:ascii="Times New Roman" w:eastAsia="Calibri" w:hAnsi="Times New Roman"/>
                <w:spacing w:val="7"/>
                <w:sz w:val="24"/>
                <w:szCs w:val="24"/>
              </w:rPr>
              <w:t xml:space="preserve"> </w:t>
            </w:r>
            <w:r w:rsidRPr="004019C0">
              <w:rPr>
                <w:rFonts w:ascii="Times New Roman" w:eastAsia="Calibri" w:hAnsi="Times New Roman"/>
                <w:sz w:val="24"/>
                <w:szCs w:val="24"/>
              </w:rPr>
              <w:t xml:space="preserve">e </w:t>
            </w:r>
            <w:r w:rsidRPr="004019C0">
              <w:rPr>
                <w:rFonts w:ascii="Times New Roman" w:eastAsia="Calibri" w:hAnsi="Times New Roman"/>
                <w:spacing w:val="2"/>
                <w:sz w:val="24"/>
                <w:szCs w:val="24"/>
              </w:rPr>
              <w:t>s</w:t>
            </w:r>
            <w:r w:rsidRPr="004019C0">
              <w:rPr>
                <w:rFonts w:ascii="Times New Roman" w:eastAsia="Calibri" w:hAnsi="Times New Roman"/>
                <w:spacing w:val="-1"/>
                <w:sz w:val="24"/>
                <w:szCs w:val="24"/>
              </w:rPr>
              <w:t>hf</w:t>
            </w:r>
            <w:r w:rsidRPr="004019C0">
              <w:rPr>
                <w:rFonts w:ascii="Times New Roman" w:eastAsia="Calibri" w:hAnsi="Times New Roman"/>
                <w:spacing w:val="-2"/>
                <w:sz w:val="24"/>
                <w:szCs w:val="24"/>
              </w:rPr>
              <w:t>r</w:t>
            </w:r>
            <w:r w:rsidRPr="004019C0">
              <w:rPr>
                <w:rFonts w:ascii="Times New Roman" w:eastAsia="Calibri" w:hAnsi="Times New Roman"/>
                <w:spacing w:val="2"/>
                <w:sz w:val="24"/>
                <w:szCs w:val="24"/>
              </w:rPr>
              <w:t>yt</w:t>
            </w:r>
            <w:r w:rsidRPr="004019C0">
              <w:rPr>
                <w:rFonts w:ascii="Times New Roman" w:eastAsia="Calibri" w:hAnsi="Times New Roman"/>
                <w:spacing w:val="1"/>
                <w:sz w:val="24"/>
                <w:szCs w:val="24"/>
              </w:rPr>
              <w:t>ëz</w:t>
            </w:r>
            <w:r w:rsidRPr="004019C0">
              <w:rPr>
                <w:rFonts w:ascii="Times New Roman" w:eastAsia="Calibri" w:hAnsi="Times New Roman"/>
                <w:spacing w:val="-2"/>
                <w:sz w:val="24"/>
                <w:szCs w:val="24"/>
              </w:rPr>
              <w:t>o</w:t>
            </w:r>
            <w:r w:rsidRPr="004019C0">
              <w:rPr>
                <w:rFonts w:ascii="Times New Roman" w:eastAsia="Calibri" w:hAnsi="Times New Roman"/>
                <w:sz w:val="24"/>
                <w:szCs w:val="24"/>
              </w:rPr>
              <w:t>j</w:t>
            </w:r>
            <w:r w:rsidRPr="004019C0">
              <w:rPr>
                <w:rFonts w:ascii="Times New Roman" w:eastAsia="Calibri" w:hAnsi="Times New Roman"/>
                <w:spacing w:val="-1"/>
                <w:sz w:val="24"/>
                <w:szCs w:val="24"/>
              </w:rPr>
              <w:t>n</w:t>
            </w:r>
            <w:r w:rsidRPr="004019C0">
              <w:rPr>
                <w:rFonts w:ascii="Times New Roman" w:eastAsia="Calibri" w:hAnsi="Times New Roman"/>
                <w:sz w:val="24"/>
                <w:szCs w:val="24"/>
              </w:rPr>
              <w:t>ë</w:t>
            </w:r>
            <w:r w:rsidRPr="004019C0">
              <w:rPr>
                <w:rFonts w:ascii="Times New Roman" w:eastAsia="Calibri" w:hAnsi="Times New Roman"/>
                <w:spacing w:val="3"/>
                <w:sz w:val="24"/>
                <w:szCs w:val="24"/>
              </w:rPr>
              <w:t xml:space="preserve"> </w:t>
            </w:r>
            <w:r w:rsidRPr="004019C0">
              <w:rPr>
                <w:rFonts w:ascii="Times New Roman" w:eastAsia="Calibri" w:hAnsi="Times New Roman"/>
                <w:spacing w:val="1"/>
                <w:sz w:val="24"/>
                <w:szCs w:val="24"/>
              </w:rPr>
              <w:t>k</w:t>
            </w:r>
            <w:r w:rsidRPr="004019C0">
              <w:rPr>
                <w:rFonts w:ascii="Times New Roman" w:eastAsia="Calibri" w:hAnsi="Times New Roman"/>
                <w:sz w:val="24"/>
                <w:szCs w:val="24"/>
              </w:rPr>
              <w:t>ë</w:t>
            </w:r>
            <w:r w:rsidRPr="004019C0">
              <w:rPr>
                <w:rFonts w:ascii="Times New Roman" w:eastAsia="Calibri" w:hAnsi="Times New Roman"/>
                <w:spacing w:val="2"/>
                <w:sz w:val="24"/>
                <w:szCs w:val="24"/>
              </w:rPr>
              <w:t>t</w:t>
            </w:r>
            <w:r w:rsidRPr="004019C0">
              <w:rPr>
                <w:rFonts w:ascii="Times New Roman" w:eastAsia="Calibri" w:hAnsi="Times New Roman"/>
                <w:sz w:val="24"/>
                <w:szCs w:val="24"/>
              </w:rPr>
              <w:t>ë amb</w:t>
            </w:r>
            <w:r w:rsidRPr="004019C0">
              <w:rPr>
                <w:rFonts w:ascii="Times New Roman" w:eastAsia="Calibri" w:hAnsi="Times New Roman"/>
                <w:spacing w:val="-3"/>
                <w:sz w:val="24"/>
                <w:szCs w:val="24"/>
              </w:rPr>
              <w:t>i</w:t>
            </w:r>
            <w:r w:rsidRPr="004019C0">
              <w:rPr>
                <w:rFonts w:ascii="Times New Roman" w:eastAsia="Calibri" w:hAnsi="Times New Roman"/>
                <w:sz w:val="24"/>
                <w:szCs w:val="24"/>
              </w:rPr>
              <w:t>e</w:t>
            </w:r>
            <w:r w:rsidRPr="004019C0">
              <w:rPr>
                <w:rFonts w:ascii="Times New Roman" w:eastAsia="Calibri" w:hAnsi="Times New Roman"/>
                <w:spacing w:val="-1"/>
                <w:sz w:val="24"/>
                <w:szCs w:val="24"/>
              </w:rPr>
              <w:t>n</w:t>
            </w:r>
            <w:r w:rsidRPr="004019C0">
              <w:rPr>
                <w:rFonts w:ascii="Times New Roman" w:eastAsia="Calibri" w:hAnsi="Times New Roman"/>
                <w:sz w:val="24"/>
                <w:szCs w:val="24"/>
              </w:rPr>
              <w:t>t</w:t>
            </w:r>
            <w:r w:rsidRPr="004019C0">
              <w:rPr>
                <w:rFonts w:ascii="Times New Roman" w:eastAsia="Calibri" w:hAnsi="Times New Roman"/>
                <w:spacing w:val="3"/>
                <w:sz w:val="24"/>
                <w:szCs w:val="24"/>
              </w:rPr>
              <w:t xml:space="preserve"> </w:t>
            </w:r>
            <w:r w:rsidRPr="004019C0">
              <w:rPr>
                <w:rFonts w:ascii="Times New Roman" w:eastAsia="Calibri" w:hAnsi="Times New Roman"/>
                <w:spacing w:val="1"/>
                <w:sz w:val="24"/>
                <w:szCs w:val="24"/>
              </w:rPr>
              <w:t>t</w:t>
            </w:r>
            <w:r w:rsidRPr="004019C0">
              <w:rPr>
                <w:rFonts w:ascii="Times New Roman" w:eastAsia="Calibri" w:hAnsi="Times New Roman"/>
                <w:sz w:val="24"/>
                <w:szCs w:val="24"/>
              </w:rPr>
              <w:t>ë</w:t>
            </w:r>
            <w:r w:rsidRPr="004019C0">
              <w:rPr>
                <w:rFonts w:ascii="Times New Roman" w:eastAsia="Calibri" w:hAnsi="Times New Roman"/>
                <w:spacing w:val="3"/>
                <w:sz w:val="24"/>
                <w:szCs w:val="24"/>
              </w:rPr>
              <w:t xml:space="preserve"> </w:t>
            </w:r>
            <w:r w:rsidRPr="004019C0">
              <w:rPr>
                <w:rFonts w:ascii="Times New Roman" w:eastAsia="Calibri" w:hAnsi="Times New Roman"/>
                <w:spacing w:val="-1"/>
                <w:sz w:val="24"/>
                <w:szCs w:val="24"/>
              </w:rPr>
              <w:t>d</w:t>
            </w:r>
            <w:r w:rsidRPr="004019C0">
              <w:rPr>
                <w:rFonts w:ascii="Times New Roman" w:eastAsia="Calibri" w:hAnsi="Times New Roman"/>
                <w:spacing w:val="-2"/>
                <w:sz w:val="24"/>
                <w:szCs w:val="24"/>
              </w:rPr>
              <w:t>i</w:t>
            </w:r>
            <w:r w:rsidRPr="004019C0">
              <w:rPr>
                <w:rFonts w:ascii="Times New Roman" w:eastAsia="Calibri" w:hAnsi="Times New Roman"/>
                <w:spacing w:val="2"/>
                <w:sz w:val="24"/>
                <w:szCs w:val="24"/>
              </w:rPr>
              <w:t>g</w:t>
            </w:r>
            <w:r w:rsidRPr="004019C0">
              <w:rPr>
                <w:rFonts w:ascii="Times New Roman" w:eastAsia="Calibri" w:hAnsi="Times New Roman"/>
                <w:sz w:val="24"/>
                <w:szCs w:val="24"/>
              </w:rPr>
              <w:t>ji</w:t>
            </w:r>
            <w:r w:rsidRPr="004019C0">
              <w:rPr>
                <w:rFonts w:ascii="Times New Roman" w:eastAsia="Calibri" w:hAnsi="Times New Roman"/>
                <w:spacing w:val="1"/>
                <w:sz w:val="24"/>
                <w:szCs w:val="24"/>
              </w:rPr>
              <w:t>t</w:t>
            </w:r>
            <w:r w:rsidRPr="004019C0">
              <w:rPr>
                <w:rFonts w:ascii="Times New Roman" w:eastAsia="Calibri" w:hAnsi="Times New Roman"/>
                <w:sz w:val="24"/>
                <w:szCs w:val="24"/>
              </w:rPr>
              <w:t>a</w:t>
            </w:r>
            <w:r w:rsidRPr="004019C0">
              <w:rPr>
                <w:rFonts w:ascii="Times New Roman" w:eastAsia="Calibri" w:hAnsi="Times New Roman"/>
                <w:spacing w:val="-2"/>
                <w:sz w:val="24"/>
                <w:szCs w:val="24"/>
              </w:rPr>
              <w:t>li</w:t>
            </w:r>
            <w:r w:rsidRPr="004019C0">
              <w:rPr>
                <w:rFonts w:ascii="Times New Roman" w:eastAsia="Calibri" w:hAnsi="Times New Roman"/>
                <w:spacing w:val="1"/>
                <w:sz w:val="24"/>
                <w:szCs w:val="24"/>
              </w:rPr>
              <w:t>z</w:t>
            </w:r>
            <w:r w:rsidRPr="004019C0">
              <w:rPr>
                <w:rFonts w:ascii="Times New Roman" w:eastAsia="Calibri" w:hAnsi="Times New Roman"/>
                <w:spacing w:val="-1"/>
                <w:sz w:val="24"/>
                <w:szCs w:val="24"/>
              </w:rPr>
              <w:t>u</w:t>
            </w:r>
            <w:r w:rsidRPr="004019C0">
              <w:rPr>
                <w:rFonts w:ascii="Times New Roman" w:eastAsia="Calibri" w:hAnsi="Times New Roman"/>
                <w:sz w:val="24"/>
                <w:szCs w:val="24"/>
              </w:rPr>
              <w:t xml:space="preserve">ar </w:t>
            </w:r>
            <w:r w:rsidRPr="004019C0">
              <w:rPr>
                <w:rFonts w:ascii="Times New Roman" w:eastAsia="Calibri" w:hAnsi="Times New Roman"/>
                <w:spacing w:val="-1"/>
                <w:sz w:val="24"/>
                <w:szCs w:val="24"/>
              </w:rPr>
              <w:t>p</w:t>
            </w:r>
            <w:r w:rsidRPr="004019C0">
              <w:rPr>
                <w:rFonts w:ascii="Times New Roman" w:eastAsia="Calibri" w:hAnsi="Times New Roman"/>
                <w:sz w:val="24"/>
                <w:szCs w:val="24"/>
              </w:rPr>
              <w:t>ër</w:t>
            </w:r>
            <w:r w:rsidRPr="004019C0">
              <w:rPr>
                <w:rFonts w:ascii="Times New Roman" w:eastAsia="Calibri" w:hAnsi="Times New Roman"/>
                <w:spacing w:val="1"/>
                <w:sz w:val="24"/>
                <w:szCs w:val="24"/>
              </w:rPr>
              <w:t xml:space="preserve"> t</w:t>
            </w:r>
            <w:r w:rsidRPr="004019C0">
              <w:rPr>
                <w:rFonts w:ascii="Times New Roman" w:eastAsia="Calibri" w:hAnsi="Times New Roman"/>
                <w:sz w:val="24"/>
                <w:szCs w:val="24"/>
              </w:rPr>
              <w:t xml:space="preserve">ë </w:t>
            </w:r>
            <w:r w:rsidRPr="004019C0">
              <w:rPr>
                <w:rFonts w:ascii="Times New Roman" w:eastAsia="Calibri" w:hAnsi="Times New Roman"/>
                <w:spacing w:val="2"/>
                <w:sz w:val="24"/>
                <w:szCs w:val="24"/>
              </w:rPr>
              <w:t>s</w:t>
            </w:r>
            <w:r w:rsidRPr="004019C0">
              <w:rPr>
                <w:rFonts w:ascii="Times New Roman" w:eastAsia="Calibri" w:hAnsi="Times New Roman"/>
                <w:spacing w:val="-1"/>
                <w:sz w:val="24"/>
                <w:szCs w:val="24"/>
              </w:rPr>
              <w:t>h</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t</w:t>
            </w:r>
            <w:r w:rsidRPr="004019C0">
              <w:rPr>
                <w:rFonts w:ascii="Times New Roman" w:eastAsia="Calibri" w:hAnsi="Times New Roman"/>
                <w:spacing w:val="-1"/>
                <w:sz w:val="24"/>
                <w:szCs w:val="24"/>
              </w:rPr>
              <w:t>u</w:t>
            </w:r>
            <w:r w:rsidRPr="004019C0">
              <w:rPr>
                <w:rFonts w:ascii="Times New Roman" w:eastAsia="Calibri" w:hAnsi="Times New Roman"/>
                <w:sz w:val="24"/>
                <w:szCs w:val="24"/>
              </w:rPr>
              <w:t xml:space="preserve">r </w:t>
            </w:r>
            <w:r w:rsidRPr="004019C0">
              <w:rPr>
                <w:rFonts w:ascii="Times New Roman" w:eastAsia="Calibri" w:hAnsi="Times New Roman"/>
                <w:spacing w:val="-1"/>
                <w:sz w:val="24"/>
                <w:szCs w:val="24"/>
              </w:rPr>
              <w:t>p</w:t>
            </w:r>
            <w:r w:rsidRPr="004019C0">
              <w:rPr>
                <w:rFonts w:ascii="Times New Roman" w:eastAsia="Calibri" w:hAnsi="Times New Roman"/>
                <w:spacing w:val="2"/>
                <w:sz w:val="24"/>
                <w:szCs w:val="24"/>
              </w:rPr>
              <w:t>r</w:t>
            </w:r>
            <w:r w:rsidRPr="004019C0">
              <w:rPr>
                <w:rFonts w:ascii="Times New Roman" w:eastAsia="Calibri" w:hAnsi="Times New Roman"/>
                <w:spacing w:val="-2"/>
                <w:sz w:val="24"/>
                <w:szCs w:val="24"/>
              </w:rPr>
              <w:t>o</w:t>
            </w:r>
            <w:r w:rsidRPr="004019C0">
              <w:rPr>
                <w:rFonts w:ascii="Times New Roman" w:eastAsia="Calibri" w:hAnsi="Times New Roman"/>
                <w:spacing w:val="-1"/>
                <w:sz w:val="24"/>
                <w:szCs w:val="24"/>
              </w:rPr>
              <w:t>du</w:t>
            </w:r>
            <w:r w:rsidRPr="004019C0">
              <w:rPr>
                <w:rFonts w:ascii="Times New Roman" w:eastAsia="Calibri" w:hAnsi="Times New Roman"/>
                <w:spacing w:val="1"/>
                <w:sz w:val="24"/>
                <w:szCs w:val="24"/>
              </w:rPr>
              <w:t>kt</w:t>
            </w:r>
            <w:r w:rsidRPr="004019C0">
              <w:rPr>
                <w:rFonts w:ascii="Times New Roman" w:eastAsia="Calibri" w:hAnsi="Times New Roman"/>
                <w:sz w:val="24"/>
                <w:szCs w:val="24"/>
              </w:rPr>
              <w:t>et</w:t>
            </w:r>
            <w:r w:rsidRPr="004019C0">
              <w:rPr>
                <w:rFonts w:ascii="Times New Roman" w:eastAsia="Calibri" w:hAnsi="Times New Roman"/>
                <w:spacing w:val="4"/>
                <w:sz w:val="24"/>
                <w:szCs w:val="24"/>
              </w:rPr>
              <w:t xml:space="preserve"> </w:t>
            </w:r>
            <w:r w:rsidRPr="004019C0">
              <w:rPr>
                <w:rFonts w:ascii="Times New Roman" w:eastAsia="Calibri" w:hAnsi="Times New Roman"/>
                <w:spacing w:val="-1"/>
                <w:sz w:val="24"/>
                <w:szCs w:val="24"/>
              </w:rPr>
              <w:t>dh</w:t>
            </w:r>
            <w:r w:rsidRPr="004019C0">
              <w:rPr>
                <w:rFonts w:ascii="Times New Roman" w:eastAsia="Calibri" w:hAnsi="Times New Roman"/>
                <w:sz w:val="24"/>
                <w:szCs w:val="24"/>
              </w:rPr>
              <w:t>e</w:t>
            </w:r>
            <w:r w:rsidRPr="004019C0">
              <w:rPr>
                <w:rFonts w:ascii="Times New Roman" w:eastAsia="Calibri" w:hAnsi="Times New Roman"/>
                <w:spacing w:val="3"/>
                <w:sz w:val="24"/>
                <w:szCs w:val="24"/>
              </w:rPr>
              <w:t xml:space="preserve"> </w:t>
            </w:r>
            <w:r w:rsidRPr="004019C0">
              <w:rPr>
                <w:rFonts w:ascii="Times New Roman" w:eastAsia="Calibri" w:hAnsi="Times New Roman"/>
                <w:spacing w:val="2"/>
                <w:sz w:val="24"/>
                <w:szCs w:val="24"/>
              </w:rPr>
              <w:t>s</w:t>
            </w:r>
            <w:r w:rsidRPr="004019C0">
              <w:rPr>
                <w:rFonts w:ascii="Times New Roman" w:eastAsia="Calibri" w:hAnsi="Times New Roman"/>
                <w:spacing w:val="-1"/>
                <w:sz w:val="24"/>
                <w:szCs w:val="24"/>
              </w:rPr>
              <w:t>h</w:t>
            </w:r>
            <w:r w:rsidRPr="004019C0">
              <w:rPr>
                <w:rFonts w:ascii="Times New Roman" w:eastAsia="Calibri" w:hAnsi="Times New Roman"/>
                <w:sz w:val="24"/>
                <w:szCs w:val="24"/>
              </w:rPr>
              <w:t>ë</w:t>
            </w:r>
            <w:r w:rsidRPr="004019C0">
              <w:rPr>
                <w:rFonts w:ascii="Times New Roman" w:eastAsia="Calibri" w:hAnsi="Times New Roman"/>
                <w:spacing w:val="-1"/>
                <w:sz w:val="24"/>
                <w:szCs w:val="24"/>
              </w:rPr>
              <w:t>rb</w:t>
            </w:r>
            <w:r w:rsidRPr="004019C0">
              <w:rPr>
                <w:rFonts w:ascii="Times New Roman" w:eastAsia="Calibri" w:hAnsi="Times New Roman"/>
                <w:spacing w:val="-2"/>
                <w:sz w:val="24"/>
                <w:szCs w:val="24"/>
              </w:rPr>
              <w:t>i</w:t>
            </w:r>
            <w:r w:rsidRPr="004019C0">
              <w:rPr>
                <w:rFonts w:ascii="Times New Roman" w:eastAsia="Calibri" w:hAnsi="Times New Roman"/>
                <w:sz w:val="24"/>
                <w:szCs w:val="24"/>
              </w:rPr>
              <w:t>met</w:t>
            </w:r>
            <w:r w:rsidRPr="004019C0">
              <w:rPr>
                <w:rFonts w:ascii="Times New Roman" w:eastAsia="Calibri" w:hAnsi="Times New Roman"/>
                <w:spacing w:val="4"/>
                <w:sz w:val="24"/>
                <w:szCs w:val="24"/>
              </w:rPr>
              <w:t xml:space="preserve"> </w:t>
            </w:r>
            <w:r w:rsidRPr="004019C0">
              <w:rPr>
                <w:rFonts w:ascii="Times New Roman" w:eastAsia="Calibri" w:hAnsi="Times New Roman"/>
                <w:sz w:val="24"/>
                <w:szCs w:val="24"/>
              </w:rPr>
              <w:t>e</w:t>
            </w:r>
            <w:r w:rsidRPr="004019C0">
              <w:rPr>
                <w:rFonts w:ascii="Times New Roman" w:eastAsia="Calibri" w:hAnsi="Times New Roman"/>
                <w:spacing w:val="3"/>
                <w:sz w:val="24"/>
                <w:szCs w:val="24"/>
              </w:rPr>
              <w:t xml:space="preserve"> </w:t>
            </w:r>
            <w:r w:rsidRPr="004019C0">
              <w:rPr>
                <w:rFonts w:ascii="Times New Roman" w:eastAsia="Calibri" w:hAnsi="Times New Roman"/>
                <w:spacing w:val="1"/>
                <w:sz w:val="24"/>
                <w:szCs w:val="24"/>
              </w:rPr>
              <w:t>t</w:t>
            </w:r>
            <w:r w:rsidRPr="004019C0">
              <w:rPr>
                <w:rFonts w:ascii="Times New Roman" w:eastAsia="Calibri" w:hAnsi="Times New Roman"/>
                <w:spacing w:val="2"/>
                <w:sz w:val="24"/>
                <w:szCs w:val="24"/>
              </w:rPr>
              <w:t>y</w:t>
            </w:r>
            <w:r w:rsidRPr="004019C0">
              <w:rPr>
                <w:rFonts w:ascii="Times New Roman" w:eastAsia="Calibri" w:hAnsi="Times New Roman"/>
                <w:spacing w:val="-2"/>
                <w:sz w:val="24"/>
                <w:szCs w:val="24"/>
              </w:rPr>
              <w:t>r</w:t>
            </w:r>
            <w:r w:rsidRPr="004019C0">
              <w:rPr>
                <w:rFonts w:ascii="Times New Roman" w:eastAsia="Calibri" w:hAnsi="Times New Roman"/>
                <w:sz w:val="24"/>
                <w:szCs w:val="24"/>
              </w:rPr>
              <w:t>e.</w:t>
            </w:r>
            <w:r w:rsidRPr="004019C0">
              <w:rPr>
                <w:rFonts w:ascii="Times New Roman" w:eastAsia="Calibri" w:hAnsi="Times New Roman"/>
                <w:spacing w:val="6"/>
                <w:sz w:val="24"/>
                <w:szCs w:val="24"/>
              </w:rPr>
              <w:t xml:space="preserve"> </w:t>
            </w:r>
            <w:r w:rsidRPr="004019C0">
              <w:rPr>
                <w:rFonts w:ascii="Times New Roman" w:eastAsia="Calibri" w:hAnsi="Times New Roman"/>
                <w:spacing w:val="1"/>
                <w:sz w:val="24"/>
                <w:szCs w:val="24"/>
              </w:rPr>
              <w:t>e</w:t>
            </w:r>
            <w:r w:rsidRPr="004019C0">
              <w:rPr>
                <w:rFonts w:ascii="Times New Roman" w:eastAsia="Calibri" w:hAnsi="Times New Roman"/>
                <w:sz w:val="24"/>
                <w:szCs w:val="24"/>
              </w:rPr>
              <w:t xml:space="preserve">- </w:t>
            </w:r>
            <w:r w:rsidRPr="004019C0">
              <w:rPr>
                <w:rFonts w:ascii="Times New Roman" w:eastAsia="Calibri" w:hAnsi="Times New Roman"/>
                <w:spacing w:val="1"/>
                <w:sz w:val="24"/>
                <w:szCs w:val="24"/>
              </w:rPr>
              <w:t>M</w:t>
            </w:r>
            <w:r w:rsidRPr="004019C0">
              <w:rPr>
                <w:rFonts w:ascii="Times New Roman" w:eastAsia="Calibri" w:hAnsi="Times New Roman"/>
                <w:sz w:val="24"/>
                <w:szCs w:val="24"/>
              </w:rPr>
              <w:t>a</w:t>
            </w:r>
            <w:r w:rsidRPr="004019C0">
              <w:rPr>
                <w:rFonts w:ascii="Times New Roman" w:eastAsia="Calibri" w:hAnsi="Times New Roman"/>
                <w:spacing w:val="-2"/>
                <w:sz w:val="24"/>
                <w:szCs w:val="24"/>
              </w:rPr>
              <w:t>r</w:t>
            </w:r>
            <w:r w:rsidRPr="004019C0">
              <w:rPr>
                <w:rFonts w:ascii="Times New Roman" w:eastAsia="Calibri" w:hAnsi="Times New Roman"/>
                <w:spacing w:val="1"/>
                <w:sz w:val="24"/>
                <w:szCs w:val="24"/>
              </w:rPr>
              <w:t>k</w:t>
            </w:r>
            <w:r w:rsidRPr="004019C0">
              <w:rPr>
                <w:rFonts w:ascii="Times New Roman" w:eastAsia="Calibri" w:hAnsi="Times New Roman"/>
                <w:sz w:val="24"/>
                <w:szCs w:val="24"/>
              </w:rPr>
              <w:t>e</w:t>
            </w:r>
            <w:r w:rsidRPr="004019C0">
              <w:rPr>
                <w:rFonts w:ascii="Times New Roman" w:eastAsia="Calibri" w:hAnsi="Times New Roman"/>
                <w:spacing w:val="2"/>
                <w:sz w:val="24"/>
                <w:szCs w:val="24"/>
              </w:rPr>
              <w:t>t</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n</w:t>
            </w:r>
            <w:r w:rsidRPr="004019C0">
              <w:rPr>
                <w:rFonts w:ascii="Times New Roman" w:eastAsia="Calibri" w:hAnsi="Times New Roman"/>
                <w:spacing w:val="2"/>
                <w:sz w:val="24"/>
                <w:szCs w:val="24"/>
              </w:rPr>
              <w:t>g</w:t>
            </w:r>
            <w:r w:rsidRPr="004019C0">
              <w:rPr>
                <w:rFonts w:ascii="Times New Roman" w:eastAsia="Calibri" w:hAnsi="Times New Roman"/>
                <w:spacing w:val="-1"/>
                <w:sz w:val="24"/>
                <w:szCs w:val="24"/>
              </w:rPr>
              <w:t>u</w:t>
            </w:r>
            <w:r w:rsidRPr="004019C0">
              <w:rPr>
                <w:rFonts w:ascii="Times New Roman" w:eastAsia="Calibri" w:hAnsi="Times New Roman"/>
                <w:sz w:val="24"/>
                <w:szCs w:val="24"/>
              </w:rPr>
              <w:t>t</w:t>
            </w:r>
            <w:r w:rsidRPr="004019C0">
              <w:rPr>
                <w:rFonts w:ascii="Times New Roman" w:eastAsia="Calibri" w:hAnsi="Times New Roman"/>
                <w:spacing w:val="3"/>
                <w:sz w:val="24"/>
                <w:szCs w:val="24"/>
              </w:rPr>
              <w:t xml:space="preserve"> </w:t>
            </w:r>
            <w:r w:rsidRPr="004019C0">
              <w:rPr>
                <w:rFonts w:ascii="Times New Roman" w:eastAsia="Calibri" w:hAnsi="Times New Roman"/>
                <w:spacing w:val="1"/>
                <w:sz w:val="24"/>
                <w:szCs w:val="24"/>
              </w:rPr>
              <w:t>k</w:t>
            </w:r>
            <w:r w:rsidRPr="004019C0">
              <w:rPr>
                <w:rFonts w:ascii="Times New Roman" w:eastAsia="Calibri" w:hAnsi="Times New Roman"/>
                <w:sz w:val="24"/>
                <w:szCs w:val="24"/>
              </w:rPr>
              <w:t>a</w:t>
            </w:r>
            <w:r w:rsidRPr="004019C0">
              <w:rPr>
                <w:rFonts w:ascii="Times New Roman" w:eastAsia="Calibri" w:hAnsi="Times New Roman"/>
                <w:spacing w:val="4"/>
                <w:sz w:val="24"/>
                <w:szCs w:val="24"/>
              </w:rPr>
              <w:t xml:space="preserve"> </w:t>
            </w:r>
            <w:r w:rsidRPr="004019C0">
              <w:rPr>
                <w:rFonts w:ascii="Times New Roman" w:eastAsia="Calibri" w:hAnsi="Times New Roman"/>
                <w:spacing w:val="-1"/>
                <w:sz w:val="24"/>
                <w:szCs w:val="24"/>
              </w:rPr>
              <w:t>p</w:t>
            </w:r>
            <w:r w:rsidRPr="004019C0">
              <w:rPr>
                <w:rFonts w:ascii="Times New Roman" w:eastAsia="Calibri" w:hAnsi="Times New Roman"/>
                <w:sz w:val="24"/>
                <w:szCs w:val="24"/>
              </w:rPr>
              <w:t xml:space="preserve">ër </w:t>
            </w:r>
            <w:r w:rsidRPr="004019C0">
              <w:rPr>
                <w:rFonts w:ascii="Times New Roman" w:eastAsia="Calibri" w:hAnsi="Times New Roman"/>
                <w:spacing w:val="-1"/>
                <w:sz w:val="24"/>
                <w:szCs w:val="24"/>
              </w:rPr>
              <w:t>q</w:t>
            </w:r>
            <w:r w:rsidRPr="004019C0">
              <w:rPr>
                <w:rFonts w:ascii="Times New Roman" w:eastAsia="Calibri" w:hAnsi="Times New Roman"/>
                <w:sz w:val="24"/>
                <w:szCs w:val="24"/>
              </w:rPr>
              <w:t>ë</w:t>
            </w:r>
            <w:r w:rsidRPr="004019C0">
              <w:rPr>
                <w:rFonts w:ascii="Times New Roman" w:eastAsia="Calibri" w:hAnsi="Times New Roman"/>
                <w:spacing w:val="-2"/>
                <w:sz w:val="24"/>
                <w:szCs w:val="24"/>
              </w:rPr>
              <w:t>l</w:t>
            </w:r>
            <w:r w:rsidRPr="004019C0">
              <w:rPr>
                <w:rFonts w:ascii="Times New Roman" w:eastAsia="Calibri" w:hAnsi="Times New Roman"/>
                <w:spacing w:val="2"/>
                <w:sz w:val="24"/>
                <w:szCs w:val="24"/>
              </w:rPr>
              <w:t>l</w:t>
            </w:r>
            <w:r w:rsidRPr="004019C0">
              <w:rPr>
                <w:rFonts w:ascii="Times New Roman" w:eastAsia="Calibri" w:hAnsi="Times New Roman"/>
                <w:spacing w:val="-2"/>
                <w:sz w:val="24"/>
                <w:szCs w:val="24"/>
              </w:rPr>
              <w:t>i</w:t>
            </w:r>
            <w:r w:rsidRPr="004019C0">
              <w:rPr>
                <w:rFonts w:ascii="Times New Roman" w:eastAsia="Calibri" w:hAnsi="Times New Roman"/>
                <w:sz w:val="24"/>
                <w:szCs w:val="24"/>
              </w:rPr>
              <w:t>m</w:t>
            </w:r>
            <w:r w:rsidRPr="004019C0">
              <w:rPr>
                <w:rFonts w:ascii="Times New Roman" w:eastAsia="Calibri" w:hAnsi="Times New Roman"/>
                <w:spacing w:val="2"/>
                <w:sz w:val="24"/>
                <w:szCs w:val="24"/>
              </w:rPr>
              <w:t xml:space="preserve"> </w:t>
            </w:r>
            <w:r w:rsidRPr="004019C0">
              <w:rPr>
                <w:rFonts w:ascii="Times New Roman" w:eastAsia="Calibri" w:hAnsi="Times New Roman"/>
                <w:spacing w:val="-1"/>
                <w:sz w:val="24"/>
                <w:szCs w:val="24"/>
              </w:rPr>
              <w:t>p</w:t>
            </w:r>
            <w:r w:rsidRPr="004019C0">
              <w:rPr>
                <w:rFonts w:ascii="Times New Roman" w:eastAsia="Calibri" w:hAnsi="Times New Roman"/>
                <w:sz w:val="24"/>
                <w:szCs w:val="24"/>
              </w:rPr>
              <w:t xml:space="preserve">ër </w:t>
            </w:r>
            <w:r w:rsidRPr="004019C0">
              <w:rPr>
                <w:rFonts w:ascii="Times New Roman" w:eastAsia="Calibri" w:hAnsi="Times New Roman"/>
                <w:spacing w:val="1"/>
                <w:sz w:val="24"/>
                <w:szCs w:val="24"/>
              </w:rPr>
              <w:t>t</w:t>
            </w:r>
            <w:r w:rsidRPr="004019C0">
              <w:rPr>
                <w:rFonts w:ascii="Times New Roman" w:eastAsia="Calibri" w:hAnsi="Times New Roman"/>
                <w:sz w:val="24"/>
                <w:szCs w:val="24"/>
              </w:rPr>
              <w:t>ë</w:t>
            </w:r>
            <w:r w:rsidRPr="004019C0">
              <w:rPr>
                <w:rFonts w:ascii="Times New Roman" w:eastAsia="Calibri" w:hAnsi="Times New Roman"/>
                <w:spacing w:val="2"/>
                <w:sz w:val="24"/>
                <w:szCs w:val="24"/>
              </w:rPr>
              <w:t xml:space="preserve"> </w:t>
            </w:r>
            <w:r w:rsidRPr="004019C0">
              <w:rPr>
                <w:rFonts w:ascii="Times New Roman" w:eastAsia="Calibri" w:hAnsi="Times New Roman"/>
                <w:spacing w:val="1"/>
                <w:sz w:val="24"/>
                <w:szCs w:val="24"/>
              </w:rPr>
              <w:t>k</w:t>
            </w:r>
            <w:r w:rsidRPr="004019C0">
              <w:rPr>
                <w:rFonts w:ascii="Times New Roman" w:eastAsia="Calibri" w:hAnsi="Times New Roman"/>
                <w:spacing w:val="5"/>
                <w:sz w:val="24"/>
                <w:szCs w:val="24"/>
              </w:rPr>
              <w:t>r</w:t>
            </w:r>
            <w:r w:rsidRPr="004019C0">
              <w:rPr>
                <w:rFonts w:ascii="Times New Roman" w:eastAsia="Calibri" w:hAnsi="Times New Roman"/>
                <w:spacing w:val="-2"/>
                <w:sz w:val="24"/>
                <w:szCs w:val="24"/>
              </w:rPr>
              <w:t>i</w:t>
            </w:r>
            <w:r w:rsidRPr="004019C0">
              <w:rPr>
                <w:rFonts w:ascii="Times New Roman" w:eastAsia="Calibri" w:hAnsi="Times New Roman"/>
                <w:sz w:val="24"/>
                <w:szCs w:val="24"/>
              </w:rPr>
              <w:t>j</w:t>
            </w:r>
            <w:r w:rsidRPr="004019C0">
              <w:rPr>
                <w:rFonts w:ascii="Times New Roman" w:eastAsia="Calibri" w:hAnsi="Times New Roman"/>
                <w:spacing w:val="-1"/>
                <w:sz w:val="24"/>
                <w:szCs w:val="24"/>
              </w:rPr>
              <w:t>u</w:t>
            </w:r>
            <w:r w:rsidRPr="004019C0">
              <w:rPr>
                <w:rFonts w:ascii="Times New Roman" w:eastAsia="Calibri" w:hAnsi="Times New Roman"/>
                <w:sz w:val="24"/>
                <w:szCs w:val="24"/>
              </w:rPr>
              <w:t xml:space="preserve">ar </w:t>
            </w:r>
            <w:r w:rsidRPr="004019C0">
              <w:rPr>
                <w:rFonts w:ascii="Times New Roman" w:eastAsia="Calibri" w:hAnsi="Times New Roman"/>
                <w:spacing w:val="1"/>
                <w:sz w:val="24"/>
                <w:szCs w:val="24"/>
              </w:rPr>
              <w:t>k</w:t>
            </w:r>
            <w:r w:rsidRPr="004019C0">
              <w:rPr>
                <w:rFonts w:ascii="Times New Roman" w:eastAsia="Calibri" w:hAnsi="Times New Roman"/>
                <w:sz w:val="24"/>
                <w:szCs w:val="24"/>
              </w:rPr>
              <w:t>ë</w:t>
            </w:r>
            <w:r w:rsidRPr="004019C0">
              <w:rPr>
                <w:rFonts w:ascii="Times New Roman" w:eastAsia="Calibri" w:hAnsi="Times New Roman"/>
                <w:spacing w:val="-1"/>
                <w:sz w:val="24"/>
                <w:szCs w:val="24"/>
              </w:rPr>
              <w:t>r</w:t>
            </w:r>
            <w:r w:rsidRPr="004019C0">
              <w:rPr>
                <w:rFonts w:ascii="Times New Roman" w:eastAsia="Calibri" w:hAnsi="Times New Roman"/>
                <w:spacing w:val="1"/>
                <w:sz w:val="24"/>
                <w:szCs w:val="24"/>
              </w:rPr>
              <w:t>k</w:t>
            </w:r>
            <w:r w:rsidRPr="004019C0">
              <w:rPr>
                <w:rFonts w:ascii="Times New Roman" w:eastAsia="Calibri" w:hAnsi="Times New Roman"/>
                <w:sz w:val="24"/>
                <w:szCs w:val="24"/>
              </w:rPr>
              <w:t>e</w:t>
            </w:r>
            <w:r w:rsidRPr="004019C0">
              <w:rPr>
                <w:rFonts w:ascii="Times New Roman" w:eastAsia="Calibri" w:hAnsi="Times New Roman"/>
                <w:spacing w:val="2"/>
                <w:sz w:val="24"/>
                <w:szCs w:val="24"/>
              </w:rPr>
              <w:t>s</w:t>
            </w:r>
            <w:r w:rsidRPr="004019C0">
              <w:rPr>
                <w:rFonts w:ascii="Times New Roman" w:eastAsia="Calibri" w:hAnsi="Times New Roman"/>
                <w:sz w:val="24"/>
                <w:szCs w:val="24"/>
              </w:rPr>
              <w:t xml:space="preserve">ë </w:t>
            </w:r>
            <w:r w:rsidRPr="004019C0">
              <w:rPr>
                <w:rFonts w:ascii="Times New Roman" w:eastAsia="Calibri" w:hAnsi="Times New Roman"/>
                <w:spacing w:val="-1"/>
                <w:sz w:val="24"/>
                <w:szCs w:val="24"/>
              </w:rPr>
              <w:t>du</w:t>
            </w:r>
            <w:r w:rsidRPr="004019C0">
              <w:rPr>
                <w:rFonts w:ascii="Times New Roman" w:eastAsia="Calibri" w:hAnsi="Times New Roman"/>
                <w:spacing w:val="1"/>
                <w:sz w:val="24"/>
                <w:szCs w:val="24"/>
              </w:rPr>
              <w:t>k</w:t>
            </w:r>
            <w:r w:rsidRPr="004019C0">
              <w:rPr>
                <w:rFonts w:ascii="Times New Roman" w:eastAsia="Calibri" w:hAnsi="Times New Roman"/>
                <w:sz w:val="24"/>
                <w:szCs w:val="24"/>
              </w:rPr>
              <w:t xml:space="preserve">e   </w:t>
            </w:r>
            <w:r w:rsidRPr="004019C0">
              <w:rPr>
                <w:rFonts w:ascii="Times New Roman" w:eastAsia="Calibri" w:hAnsi="Times New Roman"/>
                <w:spacing w:val="2"/>
                <w:sz w:val="24"/>
                <w:szCs w:val="24"/>
              </w:rPr>
              <w:t>s</w:t>
            </w:r>
            <w:r w:rsidRPr="004019C0">
              <w:rPr>
                <w:rFonts w:ascii="Times New Roman" w:eastAsia="Calibri" w:hAnsi="Times New Roman"/>
                <w:spacing w:val="-1"/>
                <w:sz w:val="24"/>
                <w:szCs w:val="24"/>
              </w:rPr>
              <w:t>hf</w:t>
            </w:r>
            <w:r w:rsidRPr="004019C0">
              <w:rPr>
                <w:rFonts w:ascii="Times New Roman" w:eastAsia="Calibri" w:hAnsi="Times New Roman"/>
                <w:spacing w:val="-2"/>
                <w:sz w:val="24"/>
                <w:szCs w:val="24"/>
              </w:rPr>
              <w:t>r</w:t>
            </w:r>
            <w:r w:rsidRPr="004019C0">
              <w:rPr>
                <w:rFonts w:ascii="Times New Roman" w:eastAsia="Calibri" w:hAnsi="Times New Roman"/>
                <w:spacing w:val="2"/>
                <w:sz w:val="24"/>
                <w:szCs w:val="24"/>
              </w:rPr>
              <w:t>y</w:t>
            </w:r>
            <w:r w:rsidRPr="004019C0">
              <w:rPr>
                <w:rFonts w:ascii="Times New Roman" w:eastAsia="Calibri" w:hAnsi="Times New Roman"/>
                <w:spacing w:val="1"/>
                <w:sz w:val="24"/>
                <w:szCs w:val="24"/>
              </w:rPr>
              <w:t>t</w:t>
            </w:r>
            <w:r w:rsidRPr="004019C0">
              <w:rPr>
                <w:rFonts w:ascii="Times New Roman" w:eastAsia="Calibri" w:hAnsi="Times New Roman"/>
                <w:sz w:val="24"/>
                <w:szCs w:val="24"/>
              </w:rPr>
              <w:t>ë</w:t>
            </w:r>
            <w:r w:rsidRPr="004019C0">
              <w:rPr>
                <w:rFonts w:ascii="Times New Roman" w:eastAsia="Calibri" w:hAnsi="Times New Roman"/>
                <w:spacing w:val="2"/>
                <w:sz w:val="24"/>
                <w:szCs w:val="24"/>
              </w:rPr>
              <w:t>z</w:t>
            </w:r>
            <w:r w:rsidRPr="004019C0">
              <w:rPr>
                <w:rFonts w:ascii="Times New Roman" w:eastAsia="Calibri" w:hAnsi="Times New Roman"/>
                <w:spacing w:val="-1"/>
                <w:sz w:val="24"/>
                <w:szCs w:val="24"/>
              </w:rPr>
              <w:t>u</w:t>
            </w:r>
            <w:r w:rsidRPr="004019C0">
              <w:rPr>
                <w:rFonts w:ascii="Times New Roman" w:eastAsia="Calibri" w:hAnsi="Times New Roman"/>
                <w:sz w:val="24"/>
                <w:szCs w:val="24"/>
              </w:rPr>
              <w:t xml:space="preserve">ar   </w:t>
            </w:r>
            <w:r w:rsidRPr="004019C0">
              <w:rPr>
                <w:rFonts w:ascii="Times New Roman" w:eastAsia="Calibri" w:hAnsi="Times New Roman"/>
                <w:spacing w:val="-1"/>
                <w:sz w:val="24"/>
                <w:szCs w:val="24"/>
              </w:rPr>
              <w:t>fuq</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n</w:t>
            </w:r>
            <w:r w:rsidRPr="004019C0">
              <w:rPr>
                <w:rFonts w:ascii="Times New Roman" w:eastAsia="Calibri" w:hAnsi="Times New Roman"/>
                <w:sz w:val="24"/>
                <w:szCs w:val="24"/>
              </w:rPr>
              <w:t xml:space="preserve">ë   e  </w:t>
            </w:r>
            <w:r w:rsidRPr="004019C0">
              <w:rPr>
                <w:rFonts w:ascii="Times New Roman" w:eastAsia="Calibri" w:hAnsi="Times New Roman"/>
                <w:spacing w:val="1"/>
                <w:sz w:val="24"/>
                <w:szCs w:val="24"/>
              </w:rPr>
              <w:t xml:space="preserve"> </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n</w:t>
            </w:r>
            <w:r w:rsidRPr="004019C0">
              <w:rPr>
                <w:rFonts w:ascii="Times New Roman" w:eastAsia="Calibri" w:hAnsi="Times New Roman"/>
                <w:spacing w:val="1"/>
                <w:sz w:val="24"/>
                <w:szCs w:val="24"/>
              </w:rPr>
              <w:t>t</w:t>
            </w:r>
            <w:r w:rsidRPr="004019C0">
              <w:rPr>
                <w:rFonts w:ascii="Times New Roman" w:eastAsia="Calibri" w:hAnsi="Times New Roman"/>
                <w:sz w:val="24"/>
                <w:szCs w:val="24"/>
              </w:rPr>
              <w:t>e</w:t>
            </w:r>
            <w:r w:rsidRPr="004019C0">
              <w:rPr>
                <w:rFonts w:ascii="Times New Roman" w:eastAsia="Calibri" w:hAnsi="Times New Roman"/>
                <w:spacing w:val="-1"/>
                <w:sz w:val="24"/>
                <w:szCs w:val="24"/>
              </w:rPr>
              <w:t>rn</w:t>
            </w:r>
            <w:r w:rsidRPr="004019C0">
              <w:rPr>
                <w:rFonts w:ascii="Times New Roman" w:eastAsia="Calibri" w:hAnsi="Times New Roman"/>
                <w:sz w:val="24"/>
                <w:szCs w:val="24"/>
              </w:rPr>
              <w:t>e</w:t>
            </w:r>
            <w:r w:rsidRPr="004019C0">
              <w:rPr>
                <w:rFonts w:ascii="Times New Roman" w:eastAsia="Calibri" w:hAnsi="Times New Roman"/>
                <w:spacing w:val="2"/>
                <w:sz w:val="24"/>
                <w:szCs w:val="24"/>
              </w:rPr>
              <w:t>t</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t</w:t>
            </w:r>
            <w:r w:rsidRPr="004019C0">
              <w:rPr>
                <w:rFonts w:ascii="Times New Roman" w:eastAsia="Calibri" w:hAnsi="Times New Roman"/>
                <w:sz w:val="24"/>
                <w:szCs w:val="24"/>
              </w:rPr>
              <w:t xml:space="preserve">.  </w:t>
            </w:r>
            <w:r w:rsidRPr="004019C0">
              <w:rPr>
                <w:rFonts w:ascii="Times New Roman" w:eastAsia="Calibri" w:hAnsi="Times New Roman"/>
                <w:spacing w:val="2"/>
                <w:sz w:val="24"/>
                <w:szCs w:val="24"/>
              </w:rPr>
              <w:t xml:space="preserve"> </w:t>
            </w:r>
            <w:r w:rsidRPr="004019C0">
              <w:rPr>
                <w:rFonts w:ascii="Times New Roman" w:eastAsia="Calibri" w:hAnsi="Times New Roman"/>
                <w:sz w:val="24"/>
                <w:szCs w:val="24"/>
              </w:rPr>
              <w:t>P</w:t>
            </w:r>
            <w:r w:rsidRPr="004019C0">
              <w:rPr>
                <w:rFonts w:ascii="Times New Roman" w:eastAsia="Calibri" w:hAnsi="Times New Roman"/>
                <w:spacing w:val="1"/>
                <w:sz w:val="24"/>
                <w:szCs w:val="24"/>
              </w:rPr>
              <w:t>ë</w:t>
            </w:r>
            <w:r w:rsidRPr="004019C0">
              <w:rPr>
                <w:rFonts w:ascii="Times New Roman" w:eastAsia="Calibri" w:hAnsi="Times New Roman"/>
                <w:spacing w:val="-2"/>
                <w:sz w:val="24"/>
                <w:szCs w:val="24"/>
              </w:rPr>
              <w:t>r</w:t>
            </w:r>
            <w:r w:rsidRPr="004019C0">
              <w:rPr>
                <w:rFonts w:ascii="Times New Roman" w:eastAsia="Calibri" w:hAnsi="Times New Roman"/>
                <w:sz w:val="24"/>
                <w:szCs w:val="24"/>
              </w:rPr>
              <w:t>mes a</w:t>
            </w:r>
            <w:r w:rsidRPr="004019C0">
              <w:rPr>
                <w:rFonts w:ascii="Times New Roman" w:eastAsia="Calibri" w:hAnsi="Times New Roman"/>
                <w:spacing w:val="-1"/>
                <w:sz w:val="24"/>
                <w:szCs w:val="24"/>
              </w:rPr>
              <w:t>p</w:t>
            </w:r>
            <w:r w:rsidRPr="004019C0">
              <w:rPr>
                <w:rFonts w:ascii="Times New Roman" w:eastAsia="Calibri" w:hAnsi="Times New Roman"/>
                <w:spacing w:val="-2"/>
                <w:sz w:val="24"/>
                <w:szCs w:val="24"/>
              </w:rPr>
              <w:t>li</w:t>
            </w:r>
            <w:r w:rsidRPr="004019C0">
              <w:rPr>
                <w:rFonts w:ascii="Times New Roman" w:eastAsia="Calibri" w:hAnsi="Times New Roman"/>
                <w:spacing w:val="1"/>
                <w:sz w:val="24"/>
                <w:szCs w:val="24"/>
              </w:rPr>
              <w:t>k</w:t>
            </w:r>
            <w:r w:rsidRPr="004019C0">
              <w:rPr>
                <w:rFonts w:ascii="Times New Roman" w:eastAsia="Calibri" w:hAnsi="Times New Roman"/>
                <w:spacing w:val="2"/>
                <w:sz w:val="24"/>
                <w:szCs w:val="24"/>
              </w:rPr>
              <w:t>i</w:t>
            </w:r>
            <w:r w:rsidRPr="004019C0">
              <w:rPr>
                <w:rFonts w:ascii="Times New Roman" w:eastAsia="Calibri" w:hAnsi="Times New Roman"/>
                <w:spacing w:val="-2"/>
                <w:sz w:val="24"/>
                <w:szCs w:val="24"/>
              </w:rPr>
              <w:t>i</w:t>
            </w:r>
            <w:r w:rsidRPr="004019C0">
              <w:rPr>
                <w:rFonts w:ascii="Times New Roman" w:eastAsia="Calibri" w:hAnsi="Times New Roman"/>
                <w:sz w:val="24"/>
                <w:szCs w:val="24"/>
              </w:rPr>
              <w:t>t</w:t>
            </w:r>
            <w:r w:rsidRPr="004019C0">
              <w:rPr>
                <w:rFonts w:ascii="Times New Roman" w:eastAsia="Calibri" w:hAnsi="Times New Roman"/>
                <w:spacing w:val="18"/>
                <w:sz w:val="24"/>
                <w:szCs w:val="24"/>
              </w:rPr>
              <w:t xml:space="preserve"> </w:t>
            </w:r>
            <w:r w:rsidRPr="004019C0">
              <w:rPr>
                <w:rFonts w:ascii="Times New Roman" w:eastAsia="Calibri" w:hAnsi="Times New Roman"/>
                <w:spacing w:val="1"/>
                <w:sz w:val="24"/>
                <w:szCs w:val="24"/>
              </w:rPr>
              <w:t>t</w:t>
            </w:r>
            <w:r w:rsidRPr="004019C0">
              <w:rPr>
                <w:rFonts w:ascii="Times New Roman" w:eastAsia="Calibri" w:hAnsi="Times New Roman"/>
                <w:sz w:val="24"/>
                <w:szCs w:val="24"/>
              </w:rPr>
              <w:t>ë</w:t>
            </w:r>
            <w:r w:rsidRPr="004019C0">
              <w:rPr>
                <w:rFonts w:ascii="Times New Roman" w:eastAsia="Calibri" w:hAnsi="Times New Roman"/>
                <w:spacing w:val="18"/>
                <w:sz w:val="24"/>
                <w:szCs w:val="24"/>
              </w:rPr>
              <w:t xml:space="preserve"> </w:t>
            </w:r>
            <w:r w:rsidRPr="004019C0">
              <w:rPr>
                <w:rFonts w:ascii="Times New Roman" w:eastAsia="Calibri" w:hAnsi="Times New Roman"/>
                <w:spacing w:val="4"/>
                <w:sz w:val="24"/>
                <w:szCs w:val="24"/>
              </w:rPr>
              <w:t>i</w:t>
            </w:r>
            <w:r w:rsidRPr="004019C0">
              <w:rPr>
                <w:rFonts w:ascii="Times New Roman" w:eastAsia="Calibri" w:hAnsi="Times New Roman"/>
                <w:spacing w:val="-1"/>
                <w:sz w:val="24"/>
                <w:szCs w:val="24"/>
              </w:rPr>
              <w:t>n</w:t>
            </w:r>
            <w:r w:rsidRPr="004019C0">
              <w:rPr>
                <w:rFonts w:ascii="Times New Roman" w:eastAsia="Calibri" w:hAnsi="Times New Roman"/>
                <w:spacing w:val="1"/>
                <w:sz w:val="24"/>
                <w:szCs w:val="24"/>
              </w:rPr>
              <w:t>t</w:t>
            </w:r>
            <w:r w:rsidRPr="004019C0">
              <w:rPr>
                <w:rFonts w:ascii="Times New Roman" w:eastAsia="Calibri" w:hAnsi="Times New Roman"/>
                <w:sz w:val="24"/>
                <w:szCs w:val="24"/>
              </w:rPr>
              <w:t>e</w:t>
            </w:r>
            <w:r w:rsidRPr="004019C0">
              <w:rPr>
                <w:rFonts w:ascii="Times New Roman" w:eastAsia="Calibri" w:hAnsi="Times New Roman"/>
                <w:spacing w:val="-1"/>
                <w:sz w:val="24"/>
                <w:szCs w:val="24"/>
              </w:rPr>
              <w:t>rn</w:t>
            </w:r>
            <w:r w:rsidRPr="004019C0">
              <w:rPr>
                <w:rFonts w:ascii="Times New Roman" w:eastAsia="Calibri" w:hAnsi="Times New Roman"/>
                <w:spacing w:val="1"/>
                <w:sz w:val="24"/>
                <w:szCs w:val="24"/>
              </w:rPr>
              <w:t>e</w:t>
            </w:r>
            <w:r w:rsidRPr="004019C0">
              <w:rPr>
                <w:rFonts w:ascii="Times New Roman" w:eastAsia="Calibri" w:hAnsi="Times New Roman"/>
                <w:sz w:val="24"/>
                <w:szCs w:val="24"/>
              </w:rPr>
              <w:t>t</w:t>
            </w:r>
            <w:r w:rsidRPr="004019C0">
              <w:rPr>
                <w:rFonts w:ascii="Times New Roman" w:eastAsia="Calibri" w:hAnsi="Times New Roman"/>
                <w:spacing w:val="18"/>
                <w:sz w:val="24"/>
                <w:szCs w:val="24"/>
              </w:rPr>
              <w:t xml:space="preserve"> </w:t>
            </w:r>
            <w:r w:rsidRPr="004019C0">
              <w:rPr>
                <w:rFonts w:ascii="Times New Roman" w:eastAsia="Calibri" w:hAnsi="Times New Roman"/>
                <w:sz w:val="24"/>
                <w:szCs w:val="24"/>
              </w:rPr>
              <w:t>ma</w:t>
            </w:r>
            <w:r w:rsidRPr="004019C0">
              <w:rPr>
                <w:rFonts w:ascii="Times New Roman" w:eastAsia="Calibri" w:hAnsi="Times New Roman"/>
                <w:spacing w:val="-2"/>
                <w:sz w:val="24"/>
                <w:szCs w:val="24"/>
              </w:rPr>
              <w:t>r</w:t>
            </w:r>
            <w:r w:rsidRPr="004019C0">
              <w:rPr>
                <w:rFonts w:ascii="Times New Roman" w:eastAsia="Calibri" w:hAnsi="Times New Roman"/>
                <w:spacing w:val="1"/>
                <w:sz w:val="24"/>
                <w:szCs w:val="24"/>
              </w:rPr>
              <w:t>k</w:t>
            </w:r>
            <w:r w:rsidRPr="004019C0">
              <w:rPr>
                <w:rFonts w:ascii="Times New Roman" w:eastAsia="Calibri" w:hAnsi="Times New Roman"/>
                <w:sz w:val="24"/>
                <w:szCs w:val="24"/>
              </w:rPr>
              <w:t>e</w:t>
            </w:r>
            <w:r w:rsidRPr="004019C0">
              <w:rPr>
                <w:rFonts w:ascii="Times New Roman" w:eastAsia="Calibri" w:hAnsi="Times New Roman"/>
                <w:spacing w:val="2"/>
                <w:sz w:val="24"/>
                <w:szCs w:val="24"/>
              </w:rPr>
              <w:t>t</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n</w:t>
            </w:r>
            <w:r w:rsidRPr="004019C0">
              <w:rPr>
                <w:rFonts w:ascii="Times New Roman" w:eastAsia="Calibri" w:hAnsi="Times New Roman"/>
                <w:spacing w:val="2"/>
                <w:sz w:val="24"/>
                <w:szCs w:val="24"/>
              </w:rPr>
              <w:t>g</w:t>
            </w:r>
            <w:r w:rsidRPr="004019C0">
              <w:rPr>
                <w:rFonts w:ascii="Times New Roman" w:eastAsia="Calibri" w:hAnsi="Times New Roman"/>
                <w:sz w:val="24"/>
                <w:szCs w:val="24"/>
              </w:rPr>
              <w:t>ut</w:t>
            </w:r>
            <w:r w:rsidRPr="004019C0">
              <w:rPr>
                <w:rFonts w:ascii="Times New Roman" w:eastAsia="Calibri" w:hAnsi="Times New Roman"/>
                <w:spacing w:val="18"/>
                <w:sz w:val="24"/>
                <w:szCs w:val="24"/>
              </w:rPr>
              <w:t xml:space="preserve"> </w:t>
            </w:r>
            <w:r w:rsidRPr="004019C0">
              <w:rPr>
                <w:rFonts w:ascii="Times New Roman" w:eastAsia="Calibri" w:hAnsi="Times New Roman"/>
                <w:spacing w:val="1"/>
                <w:sz w:val="24"/>
                <w:szCs w:val="24"/>
              </w:rPr>
              <w:t>k</w:t>
            </w:r>
            <w:r w:rsidRPr="004019C0">
              <w:rPr>
                <w:rFonts w:ascii="Times New Roman" w:eastAsia="Calibri" w:hAnsi="Times New Roman"/>
                <w:spacing w:val="-2"/>
                <w:sz w:val="24"/>
                <w:szCs w:val="24"/>
              </w:rPr>
              <w:t>o</w:t>
            </w:r>
            <w:r w:rsidRPr="004019C0">
              <w:rPr>
                <w:rFonts w:ascii="Times New Roman" w:eastAsia="Calibri" w:hAnsi="Times New Roman"/>
                <w:spacing w:val="5"/>
                <w:sz w:val="24"/>
                <w:szCs w:val="24"/>
              </w:rPr>
              <w:t>m</w:t>
            </w:r>
            <w:r w:rsidRPr="004019C0">
              <w:rPr>
                <w:rFonts w:ascii="Times New Roman" w:eastAsia="Calibri" w:hAnsi="Times New Roman"/>
                <w:spacing w:val="-1"/>
                <w:sz w:val="24"/>
                <w:szCs w:val="24"/>
              </w:rPr>
              <w:t>p</w:t>
            </w:r>
            <w:r w:rsidRPr="004019C0">
              <w:rPr>
                <w:rFonts w:ascii="Times New Roman" w:eastAsia="Calibri" w:hAnsi="Times New Roman"/>
                <w:sz w:val="24"/>
                <w:szCs w:val="24"/>
              </w:rPr>
              <w:t>a</w:t>
            </w:r>
            <w:r w:rsidRPr="004019C0">
              <w:rPr>
                <w:rFonts w:ascii="Times New Roman" w:eastAsia="Calibri" w:hAnsi="Times New Roman"/>
                <w:spacing w:val="-1"/>
                <w:sz w:val="24"/>
                <w:szCs w:val="24"/>
              </w:rPr>
              <w:t>n</w:t>
            </w:r>
            <w:r w:rsidRPr="004019C0">
              <w:rPr>
                <w:rFonts w:ascii="Times New Roman" w:eastAsia="Calibri" w:hAnsi="Times New Roman"/>
                <w:spacing w:val="-2"/>
                <w:sz w:val="24"/>
                <w:szCs w:val="24"/>
              </w:rPr>
              <w:t>i</w:t>
            </w:r>
            <w:r w:rsidRPr="004019C0">
              <w:rPr>
                <w:rFonts w:ascii="Times New Roman" w:eastAsia="Calibri" w:hAnsi="Times New Roman"/>
                <w:sz w:val="24"/>
                <w:szCs w:val="24"/>
              </w:rPr>
              <w:t>a m</w:t>
            </w:r>
            <w:r w:rsidRPr="004019C0">
              <w:rPr>
                <w:rFonts w:ascii="Times New Roman" w:eastAsia="Calibri" w:hAnsi="Times New Roman"/>
                <w:spacing w:val="-1"/>
                <w:sz w:val="24"/>
                <w:szCs w:val="24"/>
              </w:rPr>
              <w:t>un</w:t>
            </w:r>
            <w:r w:rsidRPr="004019C0">
              <w:rPr>
                <w:rFonts w:ascii="Times New Roman" w:eastAsia="Calibri" w:hAnsi="Times New Roman"/>
                <w:sz w:val="24"/>
                <w:szCs w:val="24"/>
              </w:rPr>
              <w:t>d</w:t>
            </w:r>
            <w:r w:rsidRPr="004019C0">
              <w:rPr>
                <w:rFonts w:ascii="Times New Roman" w:eastAsia="Calibri" w:hAnsi="Times New Roman"/>
                <w:spacing w:val="21"/>
                <w:sz w:val="24"/>
                <w:szCs w:val="24"/>
              </w:rPr>
              <w:t xml:space="preserve"> </w:t>
            </w:r>
            <w:r w:rsidRPr="004019C0">
              <w:rPr>
                <w:rFonts w:ascii="Times New Roman" w:eastAsia="Calibri" w:hAnsi="Times New Roman"/>
                <w:spacing w:val="1"/>
                <w:sz w:val="24"/>
                <w:szCs w:val="24"/>
              </w:rPr>
              <w:t>t</w:t>
            </w:r>
            <w:r w:rsidRPr="004019C0">
              <w:rPr>
                <w:rFonts w:ascii="Times New Roman" w:eastAsia="Calibri" w:hAnsi="Times New Roman"/>
                <w:sz w:val="24"/>
                <w:szCs w:val="24"/>
              </w:rPr>
              <w:t xml:space="preserve">ë </w:t>
            </w:r>
            <w:r w:rsidRPr="004019C0">
              <w:rPr>
                <w:rFonts w:ascii="Times New Roman" w:eastAsia="Calibri" w:hAnsi="Times New Roman"/>
                <w:spacing w:val="1"/>
                <w:sz w:val="24"/>
                <w:szCs w:val="24"/>
              </w:rPr>
              <w:t>t</w:t>
            </w:r>
            <w:r w:rsidRPr="004019C0">
              <w:rPr>
                <w:rFonts w:ascii="Times New Roman" w:eastAsia="Calibri" w:hAnsi="Times New Roman"/>
                <w:sz w:val="24"/>
                <w:szCs w:val="24"/>
              </w:rPr>
              <w:t>ë</w:t>
            </w:r>
            <w:r w:rsidRPr="004019C0">
              <w:rPr>
                <w:rFonts w:ascii="Times New Roman" w:eastAsia="Calibri" w:hAnsi="Times New Roman"/>
                <w:spacing w:val="-1"/>
                <w:sz w:val="24"/>
                <w:szCs w:val="24"/>
              </w:rPr>
              <w:t>rh</w:t>
            </w:r>
            <w:r w:rsidRPr="004019C0">
              <w:rPr>
                <w:rFonts w:ascii="Times New Roman" w:eastAsia="Calibri" w:hAnsi="Times New Roman"/>
                <w:sz w:val="24"/>
                <w:szCs w:val="24"/>
              </w:rPr>
              <w:t>e</w:t>
            </w:r>
            <w:r w:rsidRPr="004019C0">
              <w:rPr>
                <w:rFonts w:ascii="Times New Roman" w:eastAsia="Calibri" w:hAnsi="Times New Roman"/>
                <w:spacing w:val="-1"/>
                <w:sz w:val="24"/>
                <w:szCs w:val="24"/>
              </w:rPr>
              <w:t>q</w:t>
            </w:r>
            <w:r w:rsidRPr="004019C0">
              <w:rPr>
                <w:rFonts w:ascii="Times New Roman" w:eastAsia="Calibri" w:hAnsi="Times New Roman"/>
                <w:sz w:val="24"/>
                <w:szCs w:val="24"/>
              </w:rPr>
              <w:t xml:space="preserve">ë më        </w:t>
            </w:r>
            <w:r w:rsidRPr="004019C0">
              <w:rPr>
                <w:rFonts w:ascii="Times New Roman" w:eastAsia="Calibri" w:hAnsi="Times New Roman"/>
                <w:spacing w:val="45"/>
                <w:sz w:val="24"/>
                <w:szCs w:val="24"/>
              </w:rPr>
              <w:t xml:space="preserve"> </w:t>
            </w:r>
            <w:r w:rsidRPr="004019C0">
              <w:rPr>
                <w:rFonts w:ascii="Times New Roman" w:eastAsia="Calibri" w:hAnsi="Times New Roman"/>
                <w:spacing w:val="3"/>
                <w:sz w:val="24"/>
                <w:szCs w:val="24"/>
              </w:rPr>
              <w:t>s</w:t>
            </w:r>
            <w:r w:rsidRPr="004019C0">
              <w:rPr>
                <w:rFonts w:ascii="Times New Roman" w:eastAsia="Calibri" w:hAnsi="Times New Roman"/>
                <w:spacing w:val="-1"/>
                <w:sz w:val="24"/>
                <w:szCs w:val="24"/>
              </w:rPr>
              <w:t>hu</w:t>
            </w:r>
            <w:r w:rsidRPr="004019C0">
              <w:rPr>
                <w:rFonts w:ascii="Times New Roman" w:eastAsia="Calibri" w:hAnsi="Times New Roman"/>
                <w:sz w:val="24"/>
                <w:szCs w:val="24"/>
              </w:rPr>
              <w:t xml:space="preserve">më        </w:t>
            </w:r>
            <w:r w:rsidRPr="004019C0">
              <w:rPr>
                <w:rFonts w:ascii="Times New Roman" w:eastAsia="Calibri" w:hAnsi="Times New Roman"/>
                <w:spacing w:val="45"/>
                <w:sz w:val="24"/>
                <w:szCs w:val="24"/>
              </w:rPr>
              <w:t xml:space="preserve"> </w:t>
            </w:r>
            <w:r w:rsidRPr="004019C0">
              <w:rPr>
                <w:rFonts w:ascii="Times New Roman" w:eastAsia="Calibri" w:hAnsi="Times New Roman"/>
                <w:spacing w:val="-1"/>
                <w:sz w:val="24"/>
                <w:szCs w:val="24"/>
              </w:rPr>
              <w:t>n</w:t>
            </w:r>
            <w:r w:rsidRPr="004019C0">
              <w:rPr>
                <w:rFonts w:ascii="Times New Roman" w:eastAsia="Calibri" w:hAnsi="Times New Roman"/>
                <w:sz w:val="24"/>
                <w:szCs w:val="24"/>
              </w:rPr>
              <w:t>j</w:t>
            </w:r>
            <w:r w:rsidRPr="004019C0">
              <w:rPr>
                <w:rFonts w:ascii="Times New Roman" w:eastAsia="Calibri" w:hAnsi="Times New Roman"/>
                <w:spacing w:val="1"/>
                <w:sz w:val="24"/>
                <w:szCs w:val="24"/>
              </w:rPr>
              <w:t>e</w:t>
            </w:r>
            <w:r w:rsidRPr="004019C0">
              <w:rPr>
                <w:rFonts w:ascii="Times New Roman" w:eastAsia="Calibri" w:hAnsi="Times New Roman"/>
                <w:spacing w:val="-2"/>
                <w:sz w:val="24"/>
                <w:szCs w:val="24"/>
              </w:rPr>
              <w:t>r</w:t>
            </w:r>
            <w:r w:rsidRPr="004019C0">
              <w:rPr>
                <w:rFonts w:ascii="Times New Roman" w:eastAsia="Calibri" w:hAnsi="Times New Roman"/>
                <w:sz w:val="24"/>
                <w:szCs w:val="24"/>
              </w:rPr>
              <w:t>ëz</w:t>
            </w:r>
            <w:r w:rsidRPr="004019C0">
              <w:rPr>
                <w:rFonts w:ascii="Times New Roman" w:eastAsia="Calibri" w:hAnsi="Times New Roman"/>
                <w:spacing w:val="1"/>
                <w:sz w:val="24"/>
                <w:szCs w:val="24"/>
              </w:rPr>
              <w:t xml:space="preserve"> </w:t>
            </w:r>
            <w:r w:rsidRPr="004019C0">
              <w:rPr>
                <w:rFonts w:ascii="Times New Roman" w:eastAsia="Calibri" w:hAnsi="Times New Roman"/>
                <w:spacing w:val="-1"/>
                <w:sz w:val="24"/>
                <w:szCs w:val="24"/>
              </w:rPr>
              <w:t>n</w:t>
            </w:r>
            <w:r w:rsidRPr="004019C0">
              <w:rPr>
                <w:rFonts w:ascii="Times New Roman" w:eastAsia="Calibri" w:hAnsi="Times New Roman"/>
                <w:sz w:val="24"/>
                <w:szCs w:val="24"/>
              </w:rPr>
              <w:t>ë</w:t>
            </w:r>
            <w:r w:rsidRPr="004019C0">
              <w:rPr>
                <w:rFonts w:ascii="Times New Roman" w:eastAsia="Calibri" w:hAnsi="Times New Roman"/>
                <w:spacing w:val="-1"/>
                <w:sz w:val="24"/>
                <w:szCs w:val="24"/>
              </w:rPr>
              <w:t xml:space="preserve"> f</w:t>
            </w:r>
            <w:r w:rsidRPr="004019C0">
              <w:rPr>
                <w:rFonts w:ascii="Times New Roman" w:eastAsia="Calibri" w:hAnsi="Times New Roman"/>
                <w:sz w:val="24"/>
                <w:szCs w:val="24"/>
              </w:rPr>
              <w:t>a</w:t>
            </w:r>
            <w:r w:rsidRPr="004019C0">
              <w:rPr>
                <w:rFonts w:ascii="Times New Roman" w:eastAsia="Calibri" w:hAnsi="Times New Roman"/>
                <w:spacing w:val="-1"/>
                <w:sz w:val="24"/>
                <w:szCs w:val="24"/>
              </w:rPr>
              <w:t>q</w:t>
            </w:r>
            <w:r w:rsidRPr="004019C0">
              <w:rPr>
                <w:rFonts w:ascii="Times New Roman" w:eastAsia="Calibri" w:hAnsi="Times New Roman"/>
                <w:spacing w:val="1"/>
                <w:sz w:val="24"/>
                <w:szCs w:val="24"/>
              </w:rPr>
              <w:t>ë</w:t>
            </w:r>
            <w:r w:rsidRPr="004019C0">
              <w:rPr>
                <w:rFonts w:ascii="Times New Roman" w:eastAsia="Calibri" w:hAnsi="Times New Roman"/>
                <w:sz w:val="24"/>
                <w:szCs w:val="24"/>
              </w:rPr>
              <w:t xml:space="preserve">n        </w:t>
            </w:r>
            <w:r w:rsidRPr="004019C0">
              <w:rPr>
                <w:rFonts w:ascii="Times New Roman" w:eastAsia="Calibri" w:hAnsi="Times New Roman"/>
                <w:spacing w:val="43"/>
                <w:sz w:val="24"/>
                <w:szCs w:val="24"/>
              </w:rPr>
              <w:t xml:space="preserve"> </w:t>
            </w:r>
            <w:r w:rsidRPr="004019C0">
              <w:rPr>
                <w:rFonts w:ascii="Times New Roman" w:eastAsia="Calibri" w:hAnsi="Times New Roman"/>
                <w:sz w:val="24"/>
                <w:szCs w:val="24"/>
              </w:rPr>
              <w:t xml:space="preserve">e </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n</w:t>
            </w:r>
            <w:r w:rsidRPr="004019C0">
              <w:rPr>
                <w:rFonts w:ascii="Times New Roman" w:eastAsia="Calibri" w:hAnsi="Times New Roman"/>
                <w:spacing w:val="1"/>
                <w:sz w:val="24"/>
                <w:szCs w:val="24"/>
              </w:rPr>
              <w:t>te</w:t>
            </w:r>
            <w:r w:rsidRPr="004019C0">
              <w:rPr>
                <w:rFonts w:ascii="Times New Roman" w:eastAsia="Calibri" w:hAnsi="Times New Roman"/>
                <w:spacing w:val="-2"/>
                <w:sz w:val="24"/>
                <w:szCs w:val="24"/>
              </w:rPr>
              <w:t>r</w:t>
            </w:r>
            <w:r w:rsidRPr="004019C0">
              <w:rPr>
                <w:rFonts w:ascii="Times New Roman" w:eastAsia="Calibri" w:hAnsi="Times New Roman"/>
                <w:spacing w:val="-1"/>
                <w:sz w:val="24"/>
                <w:szCs w:val="24"/>
              </w:rPr>
              <w:t>n</w:t>
            </w:r>
            <w:r w:rsidRPr="004019C0">
              <w:rPr>
                <w:rFonts w:ascii="Times New Roman" w:eastAsia="Calibri" w:hAnsi="Times New Roman"/>
                <w:sz w:val="24"/>
                <w:szCs w:val="24"/>
              </w:rPr>
              <w:t>e</w:t>
            </w:r>
            <w:r w:rsidRPr="004019C0">
              <w:rPr>
                <w:rFonts w:ascii="Times New Roman" w:eastAsia="Calibri" w:hAnsi="Times New Roman"/>
                <w:spacing w:val="2"/>
                <w:sz w:val="24"/>
                <w:szCs w:val="24"/>
              </w:rPr>
              <w:t>t</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t</w:t>
            </w:r>
            <w:r w:rsidRPr="004019C0">
              <w:rPr>
                <w:rFonts w:ascii="Times New Roman" w:eastAsia="Calibri" w:hAnsi="Times New Roman"/>
                <w:sz w:val="24"/>
                <w:szCs w:val="24"/>
              </w:rPr>
              <w:t>, m</w:t>
            </w:r>
            <w:r w:rsidRPr="004019C0">
              <w:rPr>
                <w:rFonts w:ascii="Times New Roman" w:eastAsia="Calibri" w:hAnsi="Times New Roman"/>
                <w:spacing w:val="-1"/>
                <w:sz w:val="24"/>
                <w:szCs w:val="24"/>
              </w:rPr>
              <w:t>un</w:t>
            </w:r>
            <w:r w:rsidRPr="004019C0">
              <w:rPr>
                <w:rFonts w:ascii="Times New Roman" w:eastAsia="Calibri" w:hAnsi="Times New Roman"/>
                <w:sz w:val="24"/>
                <w:szCs w:val="24"/>
              </w:rPr>
              <w:t xml:space="preserve">d        </w:t>
            </w:r>
            <w:r w:rsidRPr="004019C0">
              <w:rPr>
                <w:rFonts w:ascii="Times New Roman" w:eastAsia="Calibri" w:hAnsi="Times New Roman"/>
                <w:spacing w:val="2"/>
                <w:sz w:val="24"/>
                <w:szCs w:val="24"/>
              </w:rPr>
              <w:t xml:space="preserve"> </w:t>
            </w:r>
            <w:r w:rsidRPr="004019C0">
              <w:rPr>
                <w:rFonts w:ascii="Times New Roman" w:eastAsia="Calibri" w:hAnsi="Times New Roman"/>
                <w:spacing w:val="1"/>
                <w:sz w:val="24"/>
                <w:szCs w:val="24"/>
              </w:rPr>
              <w:t>t</w:t>
            </w:r>
            <w:r w:rsidRPr="004019C0">
              <w:rPr>
                <w:rFonts w:ascii="Times New Roman" w:eastAsia="Calibri" w:hAnsi="Times New Roman"/>
                <w:sz w:val="24"/>
                <w:szCs w:val="24"/>
              </w:rPr>
              <w:t xml:space="preserve">ë         </w:t>
            </w:r>
            <w:r w:rsidRPr="004019C0">
              <w:rPr>
                <w:rFonts w:ascii="Times New Roman" w:eastAsia="Calibri" w:hAnsi="Times New Roman"/>
                <w:spacing w:val="-2"/>
                <w:sz w:val="24"/>
                <w:szCs w:val="24"/>
              </w:rPr>
              <w:t>r</w:t>
            </w:r>
            <w:r w:rsidRPr="004019C0">
              <w:rPr>
                <w:rFonts w:ascii="Times New Roman" w:eastAsia="Calibri" w:hAnsi="Times New Roman"/>
                <w:spacing w:val="2"/>
                <w:sz w:val="24"/>
                <w:szCs w:val="24"/>
              </w:rPr>
              <w:t>r</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t</w:t>
            </w:r>
            <w:r w:rsidRPr="004019C0">
              <w:rPr>
                <w:rFonts w:ascii="Times New Roman" w:eastAsia="Calibri" w:hAnsi="Times New Roman"/>
                <w:sz w:val="24"/>
                <w:szCs w:val="24"/>
              </w:rPr>
              <w:t xml:space="preserve">ë        </w:t>
            </w:r>
            <w:r w:rsidRPr="004019C0">
              <w:rPr>
                <w:rFonts w:ascii="Times New Roman" w:eastAsia="Calibri" w:hAnsi="Times New Roman"/>
                <w:spacing w:val="2"/>
                <w:sz w:val="24"/>
                <w:szCs w:val="24"/>
              </w:rPr>
              <w:t xml:space="preserve"> </w:t>
            </w:r>
            <w:r w:rsidRPr="004019C0">
              <w:rPr>
                <w:rFonts w:ascii="Times New Roman" w:eastAsia="Calibri" w:hAnsi="Times New Roman"/>
                <w:spacing w:val="-1"/>
                <w:sz w:val="24"/>
                <w:szCs w:val="24"/>
              </w:rPr>
              <w:t>nu</w:t>
            </w:r>
            <w:r w:rsidRPr="004019C0">
              <w:rPr>
                <w:rFonts w:ascii="Times New Roman" w:eastAsia="Calibri" w:hAnsi="Times New Roman"/>
                <w:sz w:val="24"/>
                <w:szCs w:val="24"/>
              </w:rPr>
              <w:t>m</w:t>
            </w:r>
            <w:r w:rsidRPr="004019C0">
              <w:rPr>
                <w:rFonts w:ascii="Times New Roman" w:eastAsia="Calibri" w:hAnsi="Times New Roman"/>
                <w:spacing w:val="3"/>
                <w:sz w:val="24"/>
                <w:szCs w:val="24"/>
              </w:rPr>
              <w:t>r</w:t>
            </w:r>
            <w:r w:rsidRPr="004019C0">
              <w:rPr>
                <w:rFonts w:ascii="Times New Roman" w:eastAsia="Calibri" w:hAnsi="Times New Roman"/>
                <w:spacing w:val="-2"/>
                <w:sz w:val="24"/>
                <w:szCs w:val="24"/>
              </w:rPr>
              <w:t>i</w:t>
            </w:r>
            <w:r w:rsidRPr="004019C0">
              <w:rPr>
                <w:rFonts w:ascii="Times New Roman" w:eastAsia="Calibri" w:hAnsi="Times New Roman"/>
                <w:sz w:val="24"/>
                <w:szCs w:val="24"/>
              </w:rPr>
              <w:t xml:space="preserve">n        </w:t>
            </w:r>
            <w:r w:rsidRPr="004019C0">
              <w:rPr>
                <w:rFonts w:ascii="Times New Roman" w:eastAsia="Calibri" w:hAnsi="Times New Roman"/>
                <w:spacing w:val="3"/>
                <w:sz w:val="24"/>
                <w:szCs w:val="24"/>
              </w:rPr>
              <w:t xml:space="preserve"> </w:t>
            </w:r>
            <w:r w:rsidRPr="004019C0">
              <w:rPr>
                <w:rFonts w:ascii="Times New Roman" w:eastAsia="Calibri" w:hAnsi="Times New Roman"/>
                <w:sz w:val="24"/>
                <w:szCs w:val="24"/>
              </w:rPr>
              <w:t xml:space="preserve">e </w:t>
            </w:r>
            <w:r w:rsidRPr="004019C0">
              <w:rPr>
                <w:rFonts w:ascii="Times New Roman" w:eastAsia="Calibri" w:hAnsi="Times New Roman"/>
                <w:spacing w:val="1"/>
                <w:sz w:val="24"/>
                <w:szCs w:val="24"/>
              </w:rPr>
              <w:t>k</w:t>
            </w:r>
            <w:r w:rsidRPr="004019C0">
              <w:rPr>
                <w:rFonts w:ascii="Times New Roman" w:eastAsia="Calibri" w:hAnsi="Times New Roman"/>
                <w:spacing w:val="-2"/>
                <w:sz w:val="24"/>
                <w:szCs w:val="24"/>
              </w:rPr>
              <w:t>o</w:t>
            </w:r>
            <w:r w:rsidRPr="004019C0">
              <w:rPr>
                <w:rFonts w:ascii="Times New Roman" w:eastAsia="Calibri" w:hAnsi="Times New Roman"/>
                <w:spacing w:val="-1"/>
                <w:sz w:val="24"/>
                <w:szCs w:val="24"/>
              </w:rPr>
              <w:t>n</w:t>
            </w:r>
            <w:r w:rsidRPr="004019C0">
              <w:rPr>
                <w:rFonts w:ascii="Times New Roman" w:eastAsia="Calibri" w:hAnsi="Times New Roman"/>
                <w:spacing w:val="2"/>
                <w:sz w:val="24"/>
                <w:szCs w:val="24"/>
              </w:rPr>
              <w:t>s</w:t>
            </w:r>
            <w:r w:rsidRPr="004019C0">
              <w:rPr>
                <w:rFonts w:ascii="Times New Roman" w:eastAsia="Calibri" w:hAnsi="Times New Roman"/>
                <w:spacing w:val="-1"/>
                <w:sz w:val="24"/>
                <w:szCs w:val="24"/>
              </w:rPr>
              <w:t>u</w:t>
            </w:r>
            <w:r w:rsidRPr="004019C0">
              <w:rPr>
                <w:rFonts w:ascii="Times New Roman" w:eastAsia="Calibri" w:hAnsi="Times New Roman"/>
                <w:sz w:val="24"/>
                <w:szCs w:val="24"/>
              </w:rPr>
              <w:t>ma</w:t>
            </w:r>
            <w:r w:rsidRPr="004019C0">
              <w:rPr>
                <w:rFonts w:ascii="Times New Roman" w:eastAsia="Calibri" w:hAnsi="Times New Roman"/>
                <w:spacing w:val="1"/>
                <w:sz w:val="24"/>
                <w:szCs w:val="24"/>
              </w:rPr>
              <w:t>t</w:t>
            </w:r>
            <w:r w:rsidRPr="004019C0">
              <w:rPr>
                <w:rFonts w:ascii="Times New Roman" w:eastAsia="Calibri" w:hAnsi="Times New Roman"/>
                <w:spacing w:val="-2"/>
                <w:sz w:val="24"/>
                <w:szCs w:val="24"/>
              </w:rPr>
              <w:t>or</w:t>
            </w:r>
            <w:r w:rsidRPr="004019C0">
              <w:rPr>
                <w:rFonts w:ascii="Times New Roman" w:eastAsia="Calibri" w:hAnsi="Times New Roman"/>
                <w:sz w:val="24"/>
                <w:szCs w:val="24"/>
              </w:rPr>
              <w:t>ë</w:t>
            </w:r>
            <w:r w:rsidRPr="004019C0">
              <w:rPr>
                <w:rFonts w:ascii="Times New Roman" w:eastAsia="Calibri" w:hAnsi="Times New Roman"/>
                <w:spacing w:val="2"/>
                <w:sz w:val="24"/>
                <w:szCs w:val="24"/>
              </w:rPr>
              <w:t>v</w:t>
            </w:r>
            <w:r w:rsidRPr="004019C0">
              <w:rPr>
                <w:rFonts w:ascii="Times New Roman" w:eastAsia="Calibri" w:hAnsi="Times New Roman"/>
                <w:sz w:val="24"/>
                <w:szCs w:val="24"/>
              </w:rPr>
              <w:t xml:space="preserve">e </w:t>
            </w:r>
            <w:r w:rsidRPr="004019C0">
              <w:rPr>
                <w:rFonts w:ascii="Times New Roman" w:eastAsia="Calibri" w:hAnsi="Times New Roman"/>
                <w:spacing w:val="-1"/>
                <w:sz w:val="24"/>
                <w:szCs w:val="24"/>
              </w:rPr>
              <w:t>p</w:t>
            </w:r>
            <w:r w:rsidRPr="004019C0">
              <w:rPr>
                <w:rFonts w:ascii="Times New Roman" w:eastAsia="Calibri" w:hAnsi="Times New Roman"/>
                <w:sz w:val="24"/>
                <w:szCs w:val="24"/>
              </w:rPr>
              <w:t>ër</w:t>
            </w:r>
            <w:r w:rsidRPr="004019C0">
              <w:rPr>
                <w:rFonts w:ascii="Times New Roman" w:eastAsia="Calibri" w:hAnsi="Times New Roman"/>
                <w:spacing w:val="35"/>
                <w:sz w:val="24"/>
                <w:szCs w:val="24"/>
              </w:rPr>
              <w:t xml:space="preserve"> </w:t>
            </w:r>
            <w:r w:rsidRPr="004019C0">
              <w:rPr>
                <w:rFonts w:ascii="Times New Roman" w:eastAsia="Calibri" w:hAnsi="Times New Roman"/>
                <w:spacing w:val="3"/>
                <w:sz w:val="24"/>
                <w:szCs w:val="24"/>
              </w:rPr>
              <w:t>b</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z</w:t>
            </w:r>
            <w:r w:rsidRPr="004019C0">
              <w:rPr>
                <w:rFonts w:ascii="Times New Roman" w:eastAsia="Calibri" w:hAnsi="Times New Roman"/>
                <w:spacing w:val="-1"/>
                <w:sz w:val="24"/>
                <w:szCs w:val="24"/>
              </w:rPr>
              <w:t>n</w:t>
            </w:r>
            <w:r w:rsidRPr="004019C0">
              <w:rPr>
                <w:rFonts w:ascii="Times New Roman" w:eastAsia="Calibri" w:hAnsi="Times New Roman"/>
                <w:sz w:val="24"/>
                <w:szCs w:val="24"/>
              </w:rPr>
              <w:t>e</w:t>
            </w:r>
            <w:r w:rsidRPr="004019C0">
              <w:rPr>
                <w:rFonts w:ascii="Times New Roman" w:eastAsia="Calibri" w:hAnsi="Times New Roman"/>
                <w:spacing w:val="2"/>
                <w:sz w:val="24"/>
                <w:szCs w:val="24"/>
              </w:rPr>
              <w:t>s</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n</w:t>
            </w:r>
            <w:r w:rsidRPr="004019C0">
              <w:rPr>
                <w:rFonts w:ascii="Times New Roman" w:eastAsia="Calibri" w:hAnsi="Times New Roman"/>
                <w:sz w:val="24"/>
                <w:szCs w:val="24"/>
              </w:rPr>
              <w:t>,</w:t>
            </w:r>
            <w:r w:rsidRPr="004019C0">
              <w:rPr>
                <w:rFonts w:ascii="Times New Roman" w:eastAsia="Calibri" w:hAnsi="Times New Roman"/>
                <w:spacing w:val="39"/>
                <w:sz w:val="24"/>
                <w:szCs w:val="24"/>
              </w:rPr>
              <w:t xml:space="preserve"> </w:t>
            </w:r>
            <w:r w:rsidRPr="004019C0">
              <w:rPr>
                <w:rFonts w:ascii="Times New Roman" w:eastAsia="Calibri" w:hAnsi="Times New Roman"/>
                <w:spacing w:val="2"/>
                <w:sz w:val="24"/>
                <w:szCs w:val="24"/>
              </w:rPr>
              <w:t>g</w:t>
            </w:r>
            <w:r w:rsidRPr="004019C0">
              <w:rPr>
                <w:rFonts w:ascii="Times New Roman" w:eastAsia="Calibri" w:hAnsi="Times New Roman"/>
                <w:sz w:val="24"/>
                <w:szCs w:val="24"/>
              </w:rPr>
              <w:t>j</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t</w:t>
            </w:r>
            <w:r w:rsidRPr="004019C0">
              <w:rPr>
                <w:rFonts w:ascii="Times New Roman" w:eastAsia="Calibri" w:hAnsi="Times New Roman"/>
                <w:spacing w:val="-1"/>
                <w:sz w:val="24"/>
                <w:szCs w:val="24"/>
              </w:rPr>
              <w:t>h</w:t>
            </w:r>
            <w:r w:rsidRPr="004019C0">
              <w:rPr>
                <w:rFonts w:ascii="Times New Roman" w:eastAsia="Calibri" w:hAnsi="Times New Roman"/>
                <w:sz w:val="24"/>
                <w:szCs w:val="24"/>
              </w:rPr>
              <w:t>a</w:t>
            </w:r>
            <w:r w:rsidRPr="004019C0">
              <w:rPr>
                <w:rFonts w:ascii="Times New Roman" w:eastAsia="Calibri" w:hAnsi="Times New Roman"/>
                <w:spacing w:val="2"/>
                <w:sz w:val="24"/>
                <w:szCs w:val="24"/>
              </w:rPr>
              <w:t>s</w:t>
            </w:r>
            <w:r w:rsidRPr="004019C0">
              <w:rPr>
                <w:rFonts w:ascii="Times New Roman" w:eastAsia="Calibri" w:hAnsi="Times New Roman"/>
                <w:spacing w:val="-1"/>
                <w:sz w:val="24"/>
                <w:szCs w:val="24"/>
              </w:rPr>
              <w:t>h</w:t>
            </w:r>
            <w:r w:rsidRPr="004019C0">
              <w:rPr>
                <w:rFonts w:ascii="Times New Roman" w:eastAsia="Calibri" w:hAnsi="Times New Roman"/>
                <w:spacing w:val="1"/>
                <w:sz w:val="24"/>
                <w:szCs w:val="24"/>
              </w:rPr>
              <w:t>t</w:t>
            </w:r>
            <w:r w:rsidRPr="004019C0">
              <w:rPr>
                <w:rFonts w:ascii="Times New Roman" w:eastAsia="Calibri" w:hAnsi="Times New Roman"/>
                <w:sz w:val="24"/>
                <w:szCs w:val="24"/>
              </w:rPr>
              <w:t>u</w:t>
            </w:r>
            <w:r w:rsidRPr="004019C0">
              <w:rPr>
                <w:rFonts w:ascii="Times New Roman" w:eastAsia="Calibri" w:hAnsi="Times New Roman"/>
                <w:spacing w:val="35"/>
                <w:sz w:val="24"/>
                <w:szCs w:val="24"/>
              </w:rPr>
              <w:t xml:space="preserve"> </w:t>
            </w:r>
            <w:r w:rsidRPr="004019C0">
              <w:rPr>
                <w:rFonts w:ascii="Times New Roman" w:eastAsia="Calibri" w:hAnsi="Times New Roman"/>
                <w:spacing w:val="-1"/>
                <w:sz w:val="24"/>
                <w:szCs w:val="24"/>
              </w:rPr>
              <w:t>n</w:t>
            </w:r>
            <w:r w:rsidRPr="004019C0">
              <w:rPr>
                <w:rFonts w:ascii="Times New Roman" w:eastAsia="Calibri" w:hAnsi="Times New Roman"/>
                <w:spacing w:val="3"/>
                <w:sz w:val="24"/>
                <w:szCs w:val="24"/>
              </w:rPr>
              <w:t>d</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k</w:t>
            </w:r>
            <w:r w:rsidRPr="004019C0">
              <w:rPr>
                <w:rFonts w:ascii="Times New Roman" w:eastAsia="Calibri" w:hAnsi="Times New Roman"/>
                <w:spacing w:val="-2"/>
                <w:sz w:val="24"/>
                <w:szCs w:val="24"/>
              </w:rPr>
              <w:t>o</w:t>
            </w:r>
            <w:r w:rsidRPr="004019C0">
              <w:rPr>
                <w:rFonts w:ascii="Times New Roman" w:eastAsia="Calibri" w:hAnsi="Times New Roman"/>
                <w:sz w:val="24"/>
                <w:szCs w:val="24"/>
              </w:rPr>
              <w:t>n</w:t>
            </w:r>
            <w:r w:rsidRPr="004019C0">
              <w:rPr>
                <w:rFonts w:ascii="Times New Roman" w:eastAsia="Calibri" w:hAnsi="Times New Roman"/>
                <w:spacing w:val="35"/>
                <w:sz w:val="24"/>
                <w:szCs w:val="24"/>
              </w:rPr>
              <w:t xml:space="preserve"> </w:t>
            </w:r>
            <w:r w:rsidRPr="004019C0">
              <w:rPr>
                <w:rFonts w:ascii="Times New Roman" w:eastAsia="Calibri" w:hAnsi="Times New Roman"/>
                <w:spacing w:val="3"/>
                <w:sz w:val="24"/>
                <w:szCs w:val="24"/>
              </w:rPr>
              <w:t>n</w:t>
            </w:r>
            <w:r w:rsidRPr="004019C0">
              <w:rPr>
                <w:rFonts w:ascii="Times New Roman" w:eastAsia="Calibri" w:hAnsi="Times New Roman"/>
                <w:sz w:val="24"/>
                <w:szCs w:val="24"/>
              </w:rPr>
              <w:t xml:space="preserve">ë </w:t>
            </w:r>
            <w:r w:rsidRPr="004019C0">
              <w:rPr>
                <w:rFonts w:ascii="Times New Roman" w:eastAsia="Calibri" w:hAnsi="Times New Roman"/>
                <w:spacing w:val="-1"/>
                <w:sz w:val="24"/>
                <w:szCs w:val="24"/>
              </w:rPr>
              <w:t>n</w:t>
            </w:r>
            <w:r w:rsidRPr="004019C0">
              <w:rPr>
                <w:rFonts w:ascii="Times New Roman" w:eastAsia="Calibri" w:hAnsi="Times New Roman"/>
                <w:spacing w:val="2"/>
                <w:sz w:val="24"/>
                <w:szCs w:val="24"/>
              </w:rPr>
              <w:t>g</w:t>
            </w:r>
            <w:r w:rsidRPr="004019C0">
              <w:rPr>
                <w:rFonts w:ascii="Times New Roman" w:eastAsia="Calibri" w:hAnsi="Times New Roman"/>
                <w:spacing w:val="-2"/>
                <w:sz w:val="24"/>
                <w:szCs w:val="24"/>
              </w:rPr>
              <w:t>ri</w:t>
            </w:r>
            <w:r w:rsidRPr="004019C0">
              <w:rPr>
                <w:rFonts w:ascii="Times New Roman" w:eastAsia="Calibri" w:hAnsi="Times New Roman"/>
                <w:spacing w:val="1"/>
                <w:sz w:val="24"/>
                <w:szCs w:val="24"/>
              </w:rPr>
              <w:t>t</w:t>
            </w:r>
            <w:r w:rsidRPr="004019C0">
              <w:rPr>
                <w:rFonts w:ascii="Times New Roman" w:eastAsia="Calibri" w:hAnsi="Times New Roman"/>
                <w:sz w:val="24"/>
                <w:szCs w:val="24"/>
              </w:rPr>
              <w:t>j</w:t>
            </w:r>
            <w:r w:rsidRPr="004019C0">
              <w:rPr>
                <w:rFonts w:ascii="Times New Roman" w:eastAsia="Calibri" w:hAnsi="Times New Roman"/>
                <w:spacing w:val="1"/>
                <w:sz w:val="24"/>
                <w:szCs w:val="24"/>
              </w:rPr>
              <w:t>e</w:t>
            </w:r>
            <w:r w:rsidRPr="004019C0">
              <w:rPr>
                <w:rFonts w:ascii="Times New Roman" w:eastAsia="Calibri" w:hAnsi="Times New Roman"/>
                <w:sz w:val="24"/>
                <w:szCs w:val="24"/>
              </w:rPr>
              <w:t>n e</w:t>
            </w:r>
            <w:r w:rsidRPr="004019C0">
              <w:rPr>
                <w:rFonts w:ascii="Times New Roman" w:eastAsia="Calibri" w:hAnsi="Times New Roman"/>
                <w:spacing w:val="2"/>
                <w:sz w:val="24"/>
                <w:szCs w:val="24"/>
              </w:rPr>
              <w:t xml:space="preserve"> </w:t>
            </w:r>
            <w:r w:rsidRPr="004019C0">
              <w:rPr>
                <w:rFonts w:ascii="Times New Roman" w:eastAsia="Calibri" w:hAnsi="Times New Roman"/>
                <w:spacing w:val="1"/>
                <w:sz w:val="24"/>
                <w:szCs w:val="24"/>
              </w:rPr>
              <w:t>k</w:t>
            </w:r>
            <w:r w:rsidRPr="004019C0">
              <w:rPr>
                <w:rFonts w:ascii="Times New Roman" w:eastAsia="Calibri" w:hAnsi="Times New Roman"/>
                <w:spacing w:val="-2"/>
                <w:sz w:val="24"/>
                <w:szCs w:val="24"/>
              </w:rPr>
              <w:t>o</w:t>
            </w:r>
            <w:r w:rsidRPr="004019C0">
              <w:rPr>
                <w:rFonts w:ascii="Times New Roman" w:eastAsia="Calibri" w:hAnsi="Times New Roman"/>
                <w:sz w:val="24"/>
                <w:szCs w:val="24"/>
              </w:rPr>
              <w:t>m</w:t>
            </w:r>
            <w:r w:rsidRPr="004019C0">
              <w:rPr>
                <w:rFonts w:ascii="Times New Roman" w:eastAsia="Calibri" w:hAnsi="Times New Roman"/>
                <w:spacing w:val="-1"/>
                <w:sz w:val="24"/>
                <w:szCs w:val="24"/>
              </w:rPr>
              <w:t>p</w:t>
            </w:r>
            <w:r w:rsidRPr="004019C0">
              <w:rPr>
                <w:rFonts w:ascii="Times New Roman" w:eastAsia="Calibri" w:hAnsi="Times New Roman"/>
                <w:sz w:val="24"/>
                <w:szCs w:val="24"/>
              </w:rPr>
              <w:t>a</w:t>
            </w:r>
            <w:r w:rsidRPr="004019C0">
              <w:rPr>
                <w:rFonts w:ascii="Times New Roman" w:eastAsia="Calibri" w:hAnsi="Times New Roman"/>
                <w:spacing w:val="-1"/>
                <w:sz w:val="24"/>
                <w:szCs w:val="24"/>
              </w:rPr>
              <w:t>n</w:t>
            </w:r>
            <w:r w:rsidRPr="004019C0">
              <w:rPr>
                <w:rFonts w:ascii="Times New Roman" w:eastAsia="Calibri" w:hAnsi="Times New Roman"/>
                <w:spacing w:val="-2"/>
                <w:sz w:val="24"/>
                <w:szCs w:val="24"/>
              </w:rPr>
              <w:t>i</w:t>
            </w:r>
            <w:r w:rsidRPr="004019C0">
              <w:rPr>
                <w:rFonts w:ascii="Times New Roman" w:eastAsia="Calibri" w:hAnsi="Times New Roman"/>
                <w:spacing w:val="2"/>
                <w:sz w:val="24"/>
                <w:szCs w:val="24"/>
              </w:rPr>
              <w:t>s</w:t>
            </w:r>
            <w:r w:rsidRPr="004019C0">
              <w:rPr>
                <w:rFonts w:ascii="Times New Roman" w:eastAsia="Calibri" w:hAnsi="Times New Roman"/>
                <w:sz w:val="24"/>
                <w:szCs w:val="24"/>
              </w:rPr>
              <w:t>ë</w:t>
            </w:r>
            <w:r w:rsidRPr="004019C0">
              <w:rPr>
                <w:rFonts w:ascii="Times New Roman" w:eastAsia="Calibri" w:hAnsi="Times New Roman"/>
                <w:spacing w:val="5"/>
                <w:sz w:val="24"/>
                <w:szCs w:val="24"/>
              </w:rPr>
              <w:t xml:space="preserve"> </w:t>
            </w:r>
            <w:r w:rsidRPr="004019C0">
              <w:rPr>
                <w:rFonts w:ascii="Times New Roman" w:eastAsia="Calibri" w:hAnsi="Times New Roman"/>
                <w:spacing w:val="-1"/>
                <w:sz w:val="24"/>
                <w:szCs w:val="24"/>
              </w:rPr>
              <w:t>n</w:t>
            </w:r>
            <w:r w:rsidRPr="004019C0">
              <w:rPr>
                <w:rFonts w:ascii="Times New Roman" w:eastAsia="Calibri" w:hAnsi="Times New Roman"/>
                <w:sz w:val="24"/>
                <w:szCs w:val="24"/>
              </w:rPr>
              <w:t>ë</w:t>
            </w:r>
            <w:r w:rsidRPr="004019C0">
              <w:rPr>
                <w:rFonts w:ascii="Times New Roman" w:eastAsia="Calibri" w:hAnsi="Times New Roman"/>
                <w:spacing w:val="2"/>
                <w:sz w:val="24"/>
                <w:szCs w:val="24"/>
              </w:rPr>
              <w:t xml:space="preserve"> </w:t>
            </w:r>
            <w:r w:rsidRPr="004019C0">
              <w:rPr>
                <w:rFonts w:ascii="Times New Roman" w:eastAsia="Calibri" w:hAnsi="Times New Roman"/>
                <w:spacing w:val="1"/>
                <w:sz w:val="24"/>
                <w:szCs w:val="24"/>
              </w:rPr>
              <w:t>t</w:t>
            </w:r>
            <w:r w:rsidRPr="004019C0">
              <w:rPr>
                <w:rFonts w:ascii="Times New Roman" w:eastAsia="Calibri" w:hAnsi="Times New Roman"/>
                <w:sz w:val="24"/>
                <w:szCs w:val="24"/>
              </w:rPr>
              <w:t>ë</w:t>
            </w:r>
            <w:r w:rsidRPr="004019C0">
              <w:rPr>
                <w:rFonts w:ascii="Times New Roman" w:eastAsia="Calibri" w:hAnsi="Times New Roman"/>
                <w:spacing w:val="2"/>
                <w:sz w:val="24"/>
                <w:szCs w:val="24"/>
              </w:rPr>
              <w:t xml:space="preserve"> g</w:t>
            </w:r>
            <w:r w:rsidRPr="004019C0">
              <w:rPr>
                <w:rFonts w:ascii="Times New Roman" w:eastAsia="Calibri" w:hAnsi="Times New Roman"/>
                <w:spacing w:val="-5"/>
                <w:sz w:val="24"/>
                <w:szCs w:val="24"/>
              </w:rPr>
              <w:t>j</w:t>
            </w:r>
            <w:r w:rsidRPr="004019C0">
              <w:rPr>
                <w:rFonts w:ascii="Times New Roman" w:eastAsia="Calibri" w:hAnsi="Times New Roman"/>
                <w:spacing w:val="1"/>
                <w:sz w:val="24"/>
                <w:szCs w:val="24"/>
              </w:rPr>
              <w:t>t</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h</w:t>
            </w:r>
            <w:r w:rsidRPr="004019C0">
              <w:rPr>
                <w:rFonts w:ascii="Times New Roman" w:eastAsia="Calibri" w:hAnsi="Times New Roman"/>
                <w:sz w:val="24"/>
                <w:szCs w:val="24"/>
              </w:rPr>
              <w:t>a</w:t>
            </w:r>
            <w:r w:rsidRPr="004019C0">
              <w:rPr>
                <w:rFonts w:ascii="Times New Roman" w:eastAsia="Calibri" w:hAnsi="Times New Roman"/>
                <w:spacing w:val="2"/>
                <w:sz w:val="24"/>
                <w:szCs w:val="24"/>
              </w:rPr>
              <w:t xml:space="preserve"> </w:t>
            </w:r>
            <w:r w:rsidRPr="004019C0">
              <w:rPr>
                <w:rFonts w:ascii="Times New Roman" w:eastAsia="Calibri" w:hAnsi="Times New Roman"/>
                <w:sz w:val="24"/>
                <w:szCs w:val="24"/>
              </w:rPr>
              <w:t>a</w:t>
            </w:r>
            <w:r w:rsidRPr="004019C0">
              <w:rPr>
                <w:rFonts w:ascii="Times New Roman" w:eastAsia="Calibri" w:hAnsi="Times New Roman"/>
                <w:spacing w:val="2"/>
                <w:sz w:val="24"/>
                <w:szCs w:val="24"/>
              </w:rPr>
              <w:t>s</w:t>
            </w:r>
            <w:r w:rsidRPr="004019C0">
              <w:rPr>
                <w:rFonts w:ascii="Times New Roman" w:eastAsia="Calibri" w:hAnsi="Times New Roman"/>
                <w:spacing w:val="-1"/>
                <w:sz w:val="24"/>
                <w:szCs w:val="24"/>
              </w:rPr>
              <w:t>p</w:t>
            </w:r>
            <w:r w:rsidRPr="004019C0">
              <w:rPr>
                <w:rFonts w:ascii="Times New Roman" w:eastAsia="Calibri" w:hAnsi="Times New Roman"/>
                <w:sz w:val="24"/>
                <w:szCs w:val="24"/>
              </w:rPr>
              <w:t>e</w:t>
            </w:r>
            <w:r w:rsidRPr="004019C0">
              <w:rPr>
                <w:rFonts w:ascii="Times New Roman" w:eastAsia="Calibri" w:hAnsi="Times New Roman"/>
                <w:spacing w:val="2"/>
                <w:sz w:val="24"/>
                <w:szCs w:val="24"/>
              </w:rPr>
              <w:t>k</w:t>
            </w:r>
            <w:r w:rsidRPr="004019C0">
              <w:rPr>
                <w:rFonts w:ascii="Times New Roman" w:eastAsia="Calibri" w:hAnsi="Times New Roman"/>
                <w:spacing w:val="1"/>
                <w:sz w:val="24"/>
                <w:szCs w:val="24"/>
              </w:rPr>
              <w:t>t</w:t>
            </w:r>
            <w:r w:rsidRPr="004019C0">
              <w:rPr>
                <w:rFonts w:ascii="Times New Roman" w:eastAsia="Calibri" w:hAnsi="Times New Roman"/>
                <w:sz w:val="24"/>
                <w:szCs w:val="24"/>
              </w:rPr>
              <w:t>et.</w:t>
            </w:r>
            <w:r w:rsidRPr="004019C0">
              <w:rPr>
                <w:rFonts w:ascii="Times New Roman" w:eastAsia="Calibri" w:hAnsi="Times New Roman"/>
                <w:spacing w:val="4"/>
                <w:sz w:val="24"/>
                <w:szCs w:val="24"/>
              </w:rPr>
              <w:t xml:space="preserve"> </w:t>
            </w:r>
            <w:r w:rsidRPr="004019C0">
              <w:rPr>
                <w:rFonts w:ascii="Times New Roman" w:eastAsia="Calibri" w:hAnsi="Times New Roman"/>
                <w:sz w:val="24"/>
                <w:szCs w:val="24"/>
              </w:rPr>
              <w:t>Lë</w:t>
            </w:r>
            <w:r w:rsidRPr="004019C0">
              <w:rPr>
                <w:rFonts w:ascii="Times New Roman" w:eastAsia="Calibri" w:hAnsi="Times New Roman"/>
                <w:spacing w:val="-1"/>
                <w:sz w:val="24"/>
                <w:szCs w:val="24"/>
              </w:rPr>
              <w:t>n</w:t>
            </w:r>
            <w:r w:rsidRPr="004019C0">
              <w:rPr>
                <w:rFonts w:ascii="Times New Roman" w:eastAsia="Calibri" w:hAnsi="Times New Roman"/>
                <w:spacing w:val="-6"/>
                <w:sz w:val="24"/>
                <w:szCs w:val="24"/>
              </w:rPr>
              <w:t>d</w:t>
            </w:r>
            <w:r w:rsidRPr="004019C0">
              <w:rPr>
                <w:rFonts w:ascii="Times New Roman" w:eastAsia="Calibri" w:hAnsi="Times New Roman"/>
                <w:sz w:val="24"/>
                <w:szCs w:val="24"/>
              </w:rPr>
              <w:t xml:space="preserve">a </w:t>
            </w:r>
            <w:r w:rsidRPr="004019C0">
              <w:rPr>
                <w:rFonts w:ascii="Times New Roman" w:eastAsia="Calibri" w:hAnsi="Times New Roman"/>
                <w:spacing w:val="2"/>
                <w:sz w:val="24"/>
                <w:szCs w:val="24"/>
              </w:rPr>
              <w:t>s</w:t>
            </w:r>
            <w:r w:rsidRPr="004019C0">
              <w:rPr>
                <w:rFonts w:ascii="Times New Roman" w:eastAsia="Calibri" w:hAnsi="Times New Roman"/>
                <w:spacing w:val="-1"/>
                <w:sz w:val="24"/>
                <w:szCs w:val="24"/>
              </w:rPr>
              <w:t>hp</w:t>
            </w:r>
            <w:r w:rsidRPr="004019C0">
              <w:rPr>
                <w:rFonts w:ascii="Times New Roman" w:eastAsia="Calibri" w:hAnsi="Times New Roman"/>
                <w:sz w:val="24"/>
                <w:szCs w:val="24"/>
              </w:rPr>
              <w:t>j</w:t>
            </w:r>
            <w:r w:rsidRPr="004019C0">
              <w:rPr>
                <w:rFonts w:ascii="Times New Roman" w:eastAsia="Calibri" w:hAnsi="Times New Roman"/>
                <w:spacing w:val="1"/>
                <w:sz w:val="24"/>
                <w:szCs w:val="24"/>
              </w:rPr>
              <w:t>e</w:t>
            </w:r>
            <w:r w:rsidRPr="004019C0">
              <w:rPr>
                <w:rFonts w:ascii="Times New Roman" w:eastAsia="Calibri" w:hAnsi="Times New Roman"/>
                <w:spacing w:val="2"/>
                <w:sz w:val="24"/>
                <w:szCs w:val="24"/>
              </w:rPr>
              <w:t>g</w:t>
            </w:r>
            <w:r w:rsidRPr="004019C0">
              <w:rPr>
                <w:rFonts w:ascii="Times New Roman" w:eastAsia="Calibri" w:hAnsi="Times New Roman"/>
                <w:spacing w:val="-2"/>
                <w:sz w:val="24"/>
                <w:szCs w:val="24"/>
              </w:rPr>
              <w:t>o</w:t>
            </w:r>
            <w:r w:rsidRPr="004019C0">
              <w:rPr>
                <w:rFonts w:ascii="Times New Roman" w:eastAsia="Calibri" w:hAnsi="Times New Roman"/>
                <w:sz w:val="24"/>
                <w:szCs w:val="24"/>
              </w:rPr>
              <w:t>n</w:t>
            </w:r>
            <w:r w:rsidRPr="004019C0">
              <w:rPr>
                <w:rFonts w:ascii="Times New Roman" w:eastAsia="Calibri" w:hAnsi="Times New Roman"/>
                <w:spacing w:val="1"/>
                <w:sz w:val="24"/>
                <w:szCs w:val="24"/>
              </w:rPr>
              <w:t xml:space="preserve"> </w:t>
            </w:r>
            <w:r w:rsidRPr="004019C0">
              <w:rPr>
                <w:rFonts w:ascii="Times New Roman" w:eastAsia="Calibri" w:hAnsi="Times New Roman"/>
                <w:spacing w:val="-1"/>
                <w:sz w:val="24"/>
                <w:szCs w:val="24"/>
              </w:rPr>
              <w:t>n</w:t>
            </w:r>
            <w:r w:rsidRPr="004019C0">
              <w:rPr>
                <w:rFonts w:ascii="Times New Roman" w:eastAsia="Calibri" w:hAnsi="Times New Roman"/>
                <w:sz w:val="24"/>
                <w:szCs w:val="24"/>
              </w:rPr>
              <w:t>ë</w:t>
            </w:r>
            <w:r w:rsidRPr="004019C0">
              <w:rPr>
                <w:rFonts w:ascii="Times New Roman" w:eastAsia="Calibri" w:hAnsi="Times New Roman"/>
                <w:spacing w:val="2"/>
                <w:sz w:val="24"/>
                <w:szCs w:val="24"/>
              </w:rPr>
              <w:t xml:space="preserve"> </w:t>
            </w:r>
            <w:r w:rsidRPr="004019C0">
              <w:rPr>
                <w:rFonts w:ascii="Times New Roman" w:eastAsia="Calibri" w:hAnsi="Times New Roman"/>
                <w:spacing w:val="-1"/>
                <w:sz w:val="24"/>
                <w:szCs w:val="24"/>
              </w:rPr>
              <w:t>d</w:t>
            </w:r>
            <w:r w:rsidRPr="004019C0">
              <w:rPr>
                <w:rFonts w:ascii="Times New Roman" w:eastAsia="Calibri" w:hAnsi="Times New Roman"/>
                <w:sz w:val="24"/>
                <w:szCs w:val="24"/>
              </w:rPr>
              <w:t>e</w:t>
            </w:r>
            <w:r w:rsidRPr="004019C0">
              <w:rPr>
                <w:rFonts w:ascii="Times New Roman" w:eastAsia="Calibri" w:hAnsi="Times New Roman"/>
                <w:spacing w:val="2"/>
                <w:sz w:val="24"/>
                <w:szCs w:val="24"/>
              </w:rPr>
              <w:t>t</w:t>
            </w:r>
            <w:r w:rsidRPr="004019C0">
              <w:rPr>
                <w:rFonts w:ascii="Times New Roman" w:eastAsia="Calibri" w:hAnsi="Times New Roman"/>
                <w:sz w:val="24"/>
                <w:szCs w:val="24"/>
              </w:rPr>
              <w:t>a</w:t>
            </w:r>
            <w:r w:rsidRPr="004019C0">
              <w:rPr>
                <w:rFonts w:ascii="Times New Roman" w:eastAsia="Calibri" w:hAnsi="Times New Roman"/>
                <w:spacing w:val="-2"/>
                <w:sz w:val="24"/>
                <w:szCs w:val="24"/>
              </w:rPr>
              <w:t>l</w:t>
            </w:r>
            <w:r w:rsidRPr="004019C0">
              <w:rPr>
                <w:rFonts w:ascii="Times New Roman" w:eastAsia="Calibri" w:hAnsi="Times New Roman"/>
                <w:sz w:val="24"/>
                <w:szCs w:val="24"/>
              </w:rPr>
              <w:t>e</w:t>
            </w:r>
            <w:r w:rsidRPr="004019C0">
              <w:rPr>
                <w:rFonts w:ascii="Times New Roman" w:eastAsia="Calibri" w:hAnsi="Times New Roman"/>
                <w:spacing w:val="2"/>
                <w:sz w:val="24"/>
                <w:szCs w:val="24"/>
              </w:rPr>
              <w:t xml:space="preserve"> s</w:t>
            </w:r>
            <w:r w:rsidRPr="004019C0">
              <w:rPr>
                <w:rFonts w:ascii="Times New Roman" w:eastAsia="Calibri" w:hAnsi="Times New Roman"/>
                <w:sz w:val="24"/>
                <w:szCs w:val="24"/>
              </w:rPr>
              <w:t>e</w:t>
            </w:r>
            <w:r w:rsidRPr="004019C0">
              <w:rPr>
                <w:rFonts w:ascii="Times New Roman" w:eastAsia="Calibri" w:hAnsi="Times New Roman"/>
                <w:spacing w:val="2"/>
                <w:sz w:val="24"/>
                <w:szCs w:val="24"/>
              </w:rPr>
              <w:t xml:space="preserve"> s</w:t>
            </w:r>
            <w:r w:rsidRPr="004019C0">
              <w:rPr>
                <w:rFonts w:ascii="Times New Roman" w:eastAsia="Calibri" w:hAnsi="Times New Roman"/>
                <w:sz w:val="24"/>
                <w:szCs w:val="24"/>
              </w:rPr>
              <w:t xml:space="preserve">i </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n</w:t>
            </w:r>
            <w:r w:rsidRPr="004019C0">
              <w:rPr>
                <w:rFonts w:ascii="Times New Roman" w:eastAsia="Calibri" w:hAnsi="Times New Roman"/>
                <w:spacing w:val="1"/>
                <w:sz w:val="24"/>
                <w:szCs w:val="24"/>
              </w:rPr>
              <w:t>t</w:t>
            </w:r>
            <w:r w:rsidRPr="004019C0">
              <w:rPr>
                <w:rFonts w:ascii="Times New Roman" w:eastAsia="Calibri" w:hAnsi="Times New Roman"/>
                <w:sz w:val="24"/>
                <w:szCs w:val="24"/>
              </w:rPr>
              <w:t>e</w:t>
            </w:r>
            <w:r w:rsidRPr="004019C0">
              <w:rPr>
                <w:rFonts w:ascii="Times New Roman" w:eastAsia="Calibri" w:hAnsi="Times New Roman"/>
                <w:spacing w:val="-1"/>
                <w:sz w:val="24"/>
                <w:szCs w:val="24"/>
              </w:rPr>
              <w:t>rn</w:t>
            </w:r>
            <w:r w:rsidRPr="004019C0">
              <w:rPr>
                <w:rFonts w:ascii="Times New Roman" w:eastAsia="Calibri" w:hAnsi="Times New Roman"/>
                <w:sz w:val="24"/>
                <w:szCs w:val="24"/>
              </w:rPr>
              <w:t>e</w:t>
            </w:r>
            <w:r w:rsidRPr="004019C0">
              <w:rPr>
                <w:rFonts w:ascii="Times New Roman" w:eastAsia="Calibri" w:hAnsi="Times New Roman"/>
                <w:spacing w:val="6"/>
                <w:sz w:val="24"/>
                <w:szCs w:val="24"/>
              </w:rPr>
              <w:t>t</w:t>
            </w:r>
            <w:r w:rsidRPr="004019C0">
              <w:rPr>
                <w:rFonts w:ascii="Times New Roman" w:eastAsia="Calibri" w:hAnsi="Times New Roman"/>
                <w:sz w:val="24"/>
                <w:szCs w:val="24"/>
              </w:rPr>
              <w:t xml:space="preserve">i </w:t>
            </w:r>
            <w:r w:rsidRPr="004019C0">
              <w:rPr>
                <w:rFonts w:ascii="Times New Roman" w:eastAsia="Calibri" w:hAnsi="Times New Roman"/>
                <w:spacing w:val="-1"/>
                <w:sz w:val="24"/>
                <w:szCs w:val="24"/>
              </w:rPr>
              <w:t>nd</w:t>
            </w:r>
            <w:r w:rsidRPr="004019C0">
              <w:rPr>
                <w:rFonts w:ascii="Times New Roman" w:eastAsia="Calibri" w:hAnsi="Times New Roman"/>
                <w:spacing w:val="-2"/>
                <w:sz w:val="24"/>
                <w:szCs w:val="24"/>
              </w:rPr>
              <w:t>r</w:t>
            </w:r>
            <w:r w:rsidRPr="004019C0">
              <w:rPr>
                <w:rFonts w:ascii="Times New Roman" w:eastAsia="Calibri" w:hAnsi="Times New Roman"/>
                <w:spacing w:val="2"/>
                <w:sz w:val="24"/>
                <w:szCs w:val="24"/>
              </w:rPr>
              <w:t>ys</w:t>
            </w:r>
            <w:r w:rsidRPr="004019C0">
              <w:rPr>
                <w:rFonts w:ascii="Times New Roman" w:eastAsia="Calibri" w:hAnsi="Times New Roman"/>
                <w:spacing w:val="-1"/>
                <w:sz w:val="24"/>
                <w:szCs w:val="24"/>
              </w:rPr>
              <w:t>h</w:t>
            </w:r>
            <w:r w:rsidRPr="004019C0">
              <w:rPr>
                <w:rFonts w:ascii="Times New Roman" w:eastAsia="Calibri" w:hAnsi="Times New Roman"/>
                <w:spacing w:val="3"/>
                <w:sz w:val="24"/>
                <w:szCs w:val="24"/>
              </w:rPr>
              <w:t>o</w:t>
            </w:r>
            <w:r w:rsidRPr="004019C0">
              <w:rPr>
                <w:rFonts w:ascii="Times New Roman" w:eastAsia="Calibri" w:hAnsi="Times New Roman"/>
                <w:sz w:val="24"/>
                <w:szCs w:val="24"/>
              </w:rPr>
              <w:t>n e</w:t>
            </w:r>
            <w:r w:rsidRPr="004019C0">
              <w:rPr>
                <w:rFonts w:ascii="Times New Roman" w:eastAsia="Calibri" w:hAnsi="Times New Roman"/>
                <w:spacing w:val="-2"/>
                <w:sz w:val="24"/>
                <w:szCs w:val="24"/>
              </w:rPr>
              <w:t>l</w:t>
            </w:r>
            <w:r w:rsidRPr="004019C0">
              <w:rPr>
                <w:rFonts w:ascii="Times New Roman" w:eastAsia="Calibri" w:hAnsi="Times New Roman"/>
                <w:sz w:val="24"/>
                <w:szCs w:val="24"/>
              </w:rPr>
              <w:t>e</w:t>
            </w:r>
            <w:r w:rsidRPr="004019C0">
              <w:rPr>
                <w:rFonts w:ascii="Times New Roman" w:eastAsia="Calibri" w:hAnsi="Times New Roman"/>
                <w:spacing w:val="1"/>
                <w:sz w:val="24"/>
                <w:szCs w:val="24"/>
              </w:rPr>
              <w:t>m</w:t>
            </w:r>
            <w:r w:rsidRPr="004019C0">
              <w:rPr>
                <w:rFonts w:ascii="Times New Roman" w:eastAsia="Calibri" w:hAnsi="Times New Roman"/>
                <w:sz w:val="24"/>
                <w:szCs w:val="24"/>
              </w:rPr>
              <w:t>e</w:t>
            </w:r>
            <w:r w:rsidRPr="004019C0">
              <w:rPr>
                <w:rFonts w:ascii="Times New Roman" w:eastAsia="Calibri" w:hAnsi="Times New Roman"/>
                <w:spacing w:val="-1"/>
                <w:sz w:val="24"/>
                <w:szCs w:val="24"/>
              </w:rPr>
              <w:t>n</w:t>
            </w:r>
            <w:r w:rsidRPr="004019C0">
              <w:rPr>
                <w:rFonts w:ascii="Times New Roman" w:eastAsia="Calibri" w:hAnsi="Times New Roman"/>
                <w:spacing w:val="1"/>
                <w:sz w:val="24"/>
                <w:szCs w:val="24"/>
              </w:rPr>
              <w:t>t</w:t>
            </w:r>
            <w:r w:rsidRPr="004019C0">
              <w:rPr>
                <w:rFonts w:ascii="Times New Roman" w:eastAsia="Calibri" w:hAnsi="Times New Roman"/>
                <w:sz w:val="24"/>
                <w:szCs w:val="24"/>
              </w:rPr>
              <w:t>et</w:t>
            </w:r>
            <w:r w:rsidRPr="004019C0">
              <w:rPr>
                <w:rFonts w:ascii="Times New Roman" w:eastAsia="Calibri" w:hAnsi="Times New Roman"/>
                <w:spacing w:val="1"/>
                <w:sz w:val="24"/>
                <w:szCs w:val="24"/>
              </w:rPr>
              <w:t xml:space="preserve"> </w:t>
            </w:r>
            <w:r w:rsidRPr="004019C0">
              <w:rPr>
                <w:rFonts w:ascii="Times New Roman" w:eastAsia="Calibri" w:hAnsi="Times New Roman"/>
                <w:sz w:val="24"/>
                <w:szCs w:val="24"/>
              </w:rPr>
              <w:t>ma</w:t>
            </w:r>
            <w:r w:rsidRPr="004019C0">
              <w:rPr>
                <w:rFonts w:ascii="Times New Roman" w:eastAsia="Calibri" w:hAnsi="Times New Roman"/>
                <w:spacing w:val="-2"/>
                <w:sz w:val="24"/>
                <w:szCs w:val="24"/>
              </w:rPr>
              <w:t>r</w:t>
            </w:r>
            <w:r w:rsidRPr="004019C0">
              <w:rPr>
                <w:rFonts w:ascii="Times New Roman" w:eastAsia="Calibri" w:hAnsi="Times New Roman"/>
                <w:spacing w:val="1"/>
                <w:sz w:val="24"/>
                <w:szCs w:val="24"/>
              </w:rPr>
              <w:t>k</w:t>
            </w:r>
            <w:r w:rsidRPr="004019C0">
              <w:rPr>
                <w:rFonts w:ascii="Times New Roman" w:eastAsia="Calibri" w:hAnsi="Times New Roman"/>
                <w:sz w:val="24"/>
                <w:szCs w:val="24"/>
              </w:rPr>
              <w:t>e</w:t>
            </w:r>
            <w:r w:rsidRPr="004019C0">
              <w:rPr>
                <w:rFonts w:ascii="Times New Roman" w:eastAsia="Calibri" w:hAnsi="Times New Roman"/>
                <w:spacing w:val="2"/>
                <w:sz w:val="24"/>
                <w:szCs w:val="24"/>
              </w:rPr>
              <w:t>t</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n</w:t>
            </w:r>
            <w:r w:rsidRPr="004019C0">
              <w:rPr>
                <w:rFonts w:ascii="Times New Roman" w:eastAsia="Calibri" w:hAnsi="Times New Roman"/>
                <w:sz w:val="24"/>
                <w:szCs w:val="24"/>
              </w:rPr>
              <w:t>g</w:t>
            </w:r>
            <w:r w:rsidRPr="004019C0">
              <w:rPr>
                <w:rFonts w:ascii="Times New Roman" w:eastAsia="Calibri" w:hAnsi="Times New Roman"/>
                <w:spacing w:val="1"/>
                <w:sz w:val="24"/>
                <w:szCs w:val="24"/>
              </w:rPr>
              <w:t xml:space="preserve"> </w:t>
            </w:r>
            <w:r w:rsidRPr="004019C0">
              <w:rPr>
                <w:rFonts w:ascii="Times New Roman" w:eastAsia="Calibri" w:hAnsi="Times New Roman"/>
                <w:sz w:val="24"/>
                <w:szCs w:val="24"/>
              </w:rPr>
              <w:t>m</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k</w:t>
            </w:r>
            <w:r w:rsidRPr="004019C0">
              <w:rPr>
                <w:rFonts w:ascii="Times New Roman" w:eastAsia="Calibri" w:hAnsi="Times New Roman"/>
                <w:spacing w:val="2"/>
                <w:sz w:val="24"/>
                <w:szCs w:val="24"/>
              </w:rPr>
              <w:t>s</w:t>
            </w:r>
            <w:r w:rsidRPr="004019C0">
              <w:rPr>
                <w:rFonts w:ascii="Times New Roman" w:eastAsia="Calibri" w:hAnsi="Times New Roman"/>
                <w:spacing w:val="-2"/>
                <w:sz w:val="24"/>
                <w:szCs w:val="24"/>
              </w:rPr>
              <w:t>i</w:t>
            </w:r>
            <w:r w:rsidRPr="004019C0">
              <w:rPr>
                <w:rFonts w:ascii="Times New Roman" w:eastAsia="Calibri" w:hAnsi="Times New Roman"/>
                <w:sz w:val="24"/>
                <w:szCs w:val="24"/>
              </w:rPr>
              <w:t xml:space="preserve">t </w:t>
            </w:r>
            <w:r w:rsidRPr="004019C0">
              <w:rPr>
                <w:rFonts w:ascii="Times New Roman" w:eastAsia="Calibri" w:hAnsi="Times New Roman"/>
                <w:spacing w:val="-2"/>
                <w:sz w:val="24"/>
                <w:szCs w:val="24"/>
              </w:rPr>
              <w:t>o</w:t>
            </w:r>
            <w:r w:rsidRPr="004019C0">
              <w:rPr>
                <w:rFonts w:ascii="Times New Roman" w:eastAsia="Calibri" w:hAnsi="Times New Roman"/>
                <w:spacing w:val="-1"/>
                <w:sz w:val="24"/>
                <w:szCs w:val="24"/>
              </w:rPr>
              <w:t>n</w:t>
            </w:r>
            <w:r w:rsidRPr="004019C0">
              <w:rPr>
                <w:rFonts w:ascii="Times New Roman" w:eastAsia="Calibri" w:hAnsi="Times New Roman"/>
                <w:spacing w:val="-2"/>
                <w:sz w:val="24"/>
                <w:szCs w:val="24"/>
              </w:rPr>
              <w:t>li</w:t>
            </w:r>
            <w:r w:rsidRPr="004019C0">
              <w:rPr>
                <w:rFonts w:ascii="Times New Roman" w:eastAsia="Calibri" w:hAnsi="Times New Roman"/>
                <w:spacing w:val="-1"/>
                <w:sz w:val="24"/>
                <w:szCs w:val="24"/>
              </w:rPr>
              <w:t>n</w:t>
            </w:r>
            <w:r w:rsidRPr="004019C0">
              <w:rPr>
                <w:rFonts w:ascii="Times New Roman" w:eastAsia="Calibri" w:hAnsi="Times New Roman"/>
                <w:sz w:val="24"/>
                <w:szCs w:val="24"/>
              </w:rPr>
              <w:t>e.</w:t>
            </w:r>
            <w:r w:rsidRPr="004019C0">
              <w:rPr>
                <w:rFonts w:ascii="Times New Roman" w:eastAsia="Calibri" w:hAnsi="Times New Roman"/>
                <w:spacing w:val="6"/>
                <w:sz w:val="24"/>
                <w:szCs w:val="24"/>
              </w:rPr>
              <w:t xml:space="preserve"> </w:t>
            </w:r>
            <w:r w:rsidRPr="004019C0">
              <w:rPr>
                <w:rFonts w:ascii="Times New Roman" w:eastAsia="Calibri" w:hAnsi="Times New Roman"/>
                <w:spacing w:val="1"/>
                <w:sz w:val="24"/>
                <w:szCs w:val="24"/>
              </w:rPr>
              <w:t>C</w:t>
            </w:r>
            <w:r w:rsidRPr="004019C0">
              <w:rPr>
                <w:rFonts w:ascii="Times New Roman" w:eastAsia="Calibri" w:hAnsi="Times New Roman"/>
                <w:spacing w:val="2"/>
                <w:sz w:val="24"/>
                <w:szCs w:val="24"/>
              </w:rPr>
              <w:t>i</w:t>
            </w:r>
            <w:r w:rsidRPr="004019C0">
              <w:rPr>
                <w:rFonts w:ascii="Times New Roman" w:eastAsia="Calibri" w:hAnsi="Times New Roman"/>
                <w:spacing w:val="-2"/>
                <w:sz w:val="24"/>
                <w:szCs w:val="24"/>
              </w:rPr>
              <w:t>l</w:t>
            </w:r>
            <w:r w:rsidRPr="004019C0">
              <w:rPr>
                <w:rFonts w:ascii="Times New Roman" w:eastAsia="Calibri" w:hAnsi="Times New Roman"/>
                <w:sz w:val="24"/>
                <w:szCs w:val="24"/>
              </w:rPr>
              <w:t>at</w:t>
            </w:r>
            <w:r w:rsidRPr="004019C0">
              <w:rPr>
                <w:rFonts w:ascii="Times New Roman" w:eastAsia="Calibri" w:hAnsi="Times New Roman"/>
                <w:spacing w:val="1"/>
                <w:sz w:val="24"/>
                <w:szCs w:val="24"/>
              </w:rPr>
              <w:t xml:space="preserve"> </w:t>
            </w:r>
            <w:r w:rsidRPr="004019C0">
              <w:rPr>
                <w:rFonts w:ascii="Times New Roman" w:eastAsia="Calibri" w:hAnsi="Times New Roman"/>
                <w:sz w:val="24"/>
                <w:szCs w:val="24"/>
              </w:rPr>
              <w:t>ja</w:t>
            </w:r>
            <w:r w:rsidRPr="004019C0">
              <w:rPr>
                <w:rFonts w:ascii="Times New Roman" w:eastAsia="Calibri" w:hAnsi="Times New Roman"/>
                <w:spacing w:val="-1"/>
                <w:sz w:val="24"/>
                <w:szCs w:val="24"/>
              </w:rPr>
              <w:t>n</w:t>
            </w:r>
            <w:r w:rsidRPr="004019C0">
              <w:rPr>
                <w:rFonts w:ascii="Times New Roman" w:eastAsia="Calibri" w:hAnsi="Times New Roman"/>
                <w:sz w:val="24"/>
                <w:szCs w:val="24"/>
              </w:rPr>
              <w:t xml:space="preserve">ë </w:t>
            </w:r>
            <w:r w:rsidRPr="004019C0">
              <w:rPr>
                <w:rFonts w:ascii="Times New Roman" w:eastAsia="Calibri" w:hAnsi="Times New Roman"/>
                <w:spacing w:val="-2"/>
                <w:sz w:val="24"/>
                <w:szCs w:val="24"/>
              </w:rPr>
              <w:t>i</w:t>
            </w:r>
            <w:r w:rsidRPr="004019C0">
              <w:rPr>
                <w:rFonts w:ascii="Times New Roman" w:eastAsia="Calibri" w:hAnsi="Times New Roman"/>
                <w:sz w:val="24"/>
                <w:szCs w:val="24"/>
              </w:rPr>
              <w:t>m</w:t>
            </w:r>
            <w:r w:rsidRPr="004019C0">
              <w:rPr>
                <w:rFonts w:ascii="Times New Roman" w:eastAsia="Calibri" w:hAnsi="Times New Roman"/>
                <w:spacing w:val="-1"/>
                <w:sz w:val="24"/>
                <w:szCs w:val="24"/>
              </w:rPr>
              <w:t>p</w:t>
            </w:r>
            <w:r w:rsidRPr="004019C0">
              <w:rPr>
                <w:rFonts w:ascii="Times New Roman" w:eastAsia="Calibri" w:hAnsi="Times New Roman"/>
                <w:spacing w:val="2"/>
                <w:sz w:val="24"/>
                <w:szCs w:val="24"/>
              </w:rPr>
              <w:t>l</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k</w:t>
            </w:r>
            <w:r w:rsidRPr="004019C0">
              <w:rPr>
                <w:rFonts w:ascii="Times New Roman" w:eastAsia="Calibri" w:hAnsi="Times New Roman"/>
                <w:spacing w:val="-2"/>
                <w:sz w:val="24"/>
                <w:szCs w:val="24"/>
              </w:rPr>
              <w:t>i</w:t>
            </w:r>
            <w:r w:rsidRPr="004019C0">
              <w:rPr>
                <w:rFonts w:ascii="Times New Roman" w:eastAsia="Calibri" w:hAnsi="Times New Roman"/>
                <w:sz w:val="24"/>
                <w:szCs w:val="24"/>
              </w:rPr>
              <w:t>met</w:t>
            </w:r>
            <w:r w:rsidRPr="004019C0">
              <w:rPr>
                <w:rFonts w:ascii="Times New Roman" w:eastAsia="Calibri" w:hAnsi="Times New Roman"/>
                <w:spacing w:val="4"/>
                <w:sz w:val="24"/>
                <w:szCs w:val="24"/>
              </w:rPr>
              <w:t xml:space="preserve"> </w:t>
            </w:r>
            <w:r w:rsidRPr="004019C0">
              <w:rPr>
                <w:rFonts w:ascii="Times New Roman" w:eastAsia="Calibri" w:hAnsi="Times New Roman"/>
                <w:sz w:val="24"/>
                <w:szCs w:val="24"/>
              </w:rPr>
              <w:t>e</w:t>
            </w:r>
            <w:r w:rsidRPr="004019C0">
              <w:rPr>
                <w:rFonts w:ascii="Times New Roman" w:eastAsia="Calibri" w:hAnsi="Times New Roman"/>
                <w:spacing w:val="3"/>
                <w:sz w:val="24"/>
                <w:szCs w:val="24"/>
              </w:rPr>
              <w:t xml:space="preserve"> </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n</w:t>
            </w:r>
            <w:r w:rsidRPr="004019C0">
              <w:rPr>
                <w:rFonts w:ascii="Times New Roman" w:eastAsia="Calibri" w:hAnsi="Times New Roman"/>
                <w:spacing w:val="1"/>
                <w:sz w:val="24"/>
                <w:szCs w:val="24"/>
              </w:rPr>
              <w:t>t</w:t>
            </w:r>
            <w:r w:rsidRPr="004019C0">
              <w:rPr>
                <w:rFonts w:ascii="Times New Roman" w:eastAsia="Calibri" w:hAnsi="Times New Roman"/>
                <w:sz w:val="24"/>
                <w:szCs w:val="24"/>
              </w:rPr>
              <w:t>e</w:t>
            </w:r>
            <w:r w:rsidRPr="004019C0">
              <w:rPr>
                <w:rFonts w:ascii="Times New Roman" w:eastAsia="Calibri" w:hAnsi="Times New Roman"/>
                <w:spacing w:val="-1"/>
                <w:sz w:val="24"/>
                <w:szCs w:val="24"/>
              </w:rPr>
              <w:t>rn</w:t>
            </w:r>
            <w:r w:rsidRPr="004019C0">
              <w:rPr>
                <w:rFonts w:ascii="Times New Roman" w:eastAsia="Calibri" w:hAnsi="Times New Roman"/>
                <w:sz w:val="24"/>
                <w:szCs w:val="24"/>
              </w:rPr>
              <w:t>e</w:t>
            </w:r>
            <w:r w:rsidRPr="004019C0">
              <w:rPr>
                <w:rFonts w:ascii="Times New Roman" w:eastAsia="Calibri" w:hAnsi="Times New Roman"/>
                <w:spacing w:val="2"/>
                <w:sz w:val="24"/>
                <w:szCs w:val="24"/>
              </w:rPr>
              <w:t>t</w:t>
            </w:r>
            <w:r w:rsidRPr="004019C0">
              <w:rPr>
                <w:rFonts w:ascii="Times New Roman" w:eastAsia="Calibri" w:hAnsi="Times New Roman"/>
                <w:spacing w:val="-2"/>
                <w:sz w:val="24"/>
                <w:szCs w:val="24"/>
              </w:rPr>
              <w:t>i</w:t>
            </w:r>
            <w:r w:rsidRPr="004019C0">
              <w:rPr>
                <w:rFonts w:ascii="Times New Roman" w:eastAsia="Calibri" w:hAnsi="Times New Roman"/>
                <w:sz w:val="24"/>
                <w:szCs w:val="24"/>
              </w:rPr>
              <w:t>t</w:t>
            </w:r>
            <w:r w:rsidRPr="004019C0">
              <w:rPr>
                <w:rFonts w:ascii="Times New Roman" w:eastAsia="Calibri" w:hAnsi="Times New Roman"/>
                <w:spacing w:val="3"/>
                <w:sz w:val="24"/>
                <w:szCs w:val="24"/>
              </w:rPr>
              <w:t xml:space="preserve"> </w:t>
            </w:r>
            <w:r w:rsidRPr="004019C0">
              <w:rPr>
                <w:rFonts w:ascii="Times New Roman" w:eastAsia="Calibri" w:hAnsi="Times New Roman"/>
                <w:spacing w:val="-1"/>
                <w:sz w:val="24"/>
                <w:szCs w:val="24"/>
              </w:rPr>
              <w:t>n</w:t>
            </w:r>
            <w:r w:rsidRPr="004019C0">
              <w:rPr>
                <w:rFonts w:ascii="Times New Roman" w:eastAsia="Calibri" w:hAnsi="Times New Roman"/>
                <w:sz w:val="24"/>
                <w:szCs w:val="24"/>
              </w:rPr>
              <w:t>ë</w:t>
            </w:r>
            <w:r w:rsidRPr="004019C0">
              <w:rPr>
                <w:rFonts w:ascii="Times New Roman" w:eastAsia="Calibri" w:hAnsi="Times New Roman"/>
                <w:spacing w:val="3"/>
                <w:sz w:val="24"/>
                <w:szCs w:val="24"/>
              </w:rPr>
              <w:t xml:space="preserve"> </w:t>
            </w:r>
            <w:r w:rsidRPr="004019C0">
              <w:rPr>
                <w:rFonts w:ascii="Times New Roman" w:eastAsia="Calibri" w:hAnsi="Times New Roman"/>
                <w:spacing w:val="1"/>
                <w:sz w:val="24"/>
                <w:szCs w:val="24"/>
              </w:rPr>
              <w:t>z</w:t>
            </w:r>
            <w:r w:rsidRPr="004019C0">
              <w:rPr>
                <w:rFonts w:ascii="Times New Roman" w:eastAsia="Calibri" w:hAnsi="Times New Roman"/>
                <w:spacing w:val="-1"/>
                <w:sz w:val="24"/>
                <w:szCs w:val="24"/>
              </w:rPr>
              <w:t>h</w:t>
            </w:r>
            <w:r w:rsidRPr="004019C0">
              <w:rPr>
                <w:rFonts w:ascii="Times New Roman" w:eastAsia="Calibri" w:hAnsi="Times New Roman"/>
                <w:spacing w:val="2"/>
                <w:sz w:val="24"/>
                <w:szCs w:val="24"/>
              </w:rPr>
              <w:t>v</w:t>
            </w:r>
            <w:r w:rsidRPr="004019C0">
              <w:rPr>
                <w:rFonts w:ascii="Times New Roman" w:eastAsia="Calibri" w:hAnsi="Times New Roman"/>
                <w:spacing w:val="-2"/>
                <w:sz w:val="24"/>
                <w:szCs w:val="24"/>
              </w:rPr>
              <w:t>i</w:t>
            </w:r>
            <w:r w:rsidRPr="004019C0">
              <w:rPr>
                <w:rFonts w:ascii="Times New Roman" w:eastAsia="Calibri" w:hAnsi="Times New Roman"/>
                <w:spacing w:val="2"/>
                <w:sz w:val="24"/>
                <w:szCs w:val="24"/>
              </w:rPr>
              <w:t>l</w:t>
            </w:r>
            <w:r w:rsidRPr="004019C0">
              <w:rPr>
                <w:rFonts w:ascii="Times New Roman" w:eastAsia="Calibri" w:hAnsi="Times New Roman"/>
                <w:spacing w:val="-2"/>
                <w:sz w:val="24"/>
                <w:szCs w:val="24"/>
              </w:rPr>
              <w:t>li</w:t>
            </w:r>
            <w:r w:rsidRPr="004019C0">
              <w:rPr>
                <w:rFonts w:ascii="Times New Roman" w:eastAsia="Calibri" w:hAnsi="Times New Roman"/>
                <w:sz w:val="24"/>
                <w:szCs w:val="24"/>
              </w:rPr>
              <w:t>m</w:t>
            </w:r>
            <w:r w:rsidRPr="004019C0">
              <w:rPr>
                <w:rFonts w:ascii="Times New Roman" w:eastAsia="Calibri" w:hAnsi="Times New Roman"/>
                <w:spacing w:val="7"/>
                <w:sz w:val="24"/>
                <w:szCs w:val="24"/>
              </w:rPr>
              <w:t>i</w:t>
            </w:r>
            <w:r w:rsidRPr="004019C0">
              <w:rPr>
                <w:rFonts w:ascii="Times New Roman" w:eastAsia="Calibri" w:hAnsi="Times New Roman"/>
                <w:sz w:val="24"/>
                <w:szCs w:val="24"/>
              </w:rPr>
              <w:t>n</w:t>
            </w:r>
            <w:r w:rsidRPr="004019C0">
              <w:rPr>
                <w:rFonts w:ascii="Times New Roman" w:eastAsia="Calibri" w:hAnsi="Times New Roman"/>
                <w:spacing w:val="1"/>
                <w:sz w:val="24"/>
                <w:szCs w:val="24"/>
              </w:rPr>
              <w:t xml:space="preserve"> </w:t>
            </w:r>
            <w:r w:rsidRPr="004019C0">
              <w:rPr>
                <w:rFonts w:ascii="Times New Roman" w:eastAsia="Calibri" w:hAnsi="Times New Roman"/>
                <w:sz w:val="24"/>
                <w:szCs w:val="24"/>
              </w:rPr>
              <w:t>e</w:t>
            </w:r>
            <w:r w:rsidRPr="004019C0">
              <w:rPr>
                <w:rFonts w:ascii="Times New Roman" w:eastAsia="Calibri" w:hAnsi="Times New Roman"/>
                <w:spacing w:val="3"/>
                <w:sz w:val="24"/>
                <w:szCs w:val="24"/>
              </w:rPr>
              <w:t xml:space="preserve"> </w:t>
            </w:r>
            <w:r w:rsidRPr="004019C0">
              <w:rPr>
                <w:rFonts w:ascii="Times New Roman" w:eastAsia="Calibri" w:hAnsi="Times New Roman"/>
                <w:sz w:val="24"/>
                <w:szCs w:val="24"/>
              </w:rPr>
              <w:t>ma</w:t>
            </w:r>
            <w:r w:rsidRPr="004019C0">
              <w:rPr>
                <w:rFonts w:ascii="Times New Roman" w:eastAsia="Calibri" w:hAnsi="Times New Roman"/>
                <w:spacing w:val="-2"/>
                <w:sz w:val="24"/>
                <w:szCs w:val="24"/>
              </w:rPr>
              <w:t>r</w:t>
            </w:r>
            <w:r w:rsidRPr="004019C0">
              <w:rPr>
                <w:rFonts w:ascii="Times New Roman" w:eastAsia="Calibri" w:hAnsi="Times New Roman"/>
                <w:spacing w:val="1"/>
                <w:sz w:val="24"/>
                <w:szCs w:val="24"/>
              </w:rPr>
              <w:t>k</w:t>
            </w:r>
            <w:r w:rsidRPr="004019C0">
              <w:rPr>
                <w:rFonts w:ascii="Times New Roman" w:eastAsia="Calibri" w:hAnsi="Times New Roman"/>
                <w:sz w:val="24"/>
                <w:szCs w:val="24"/>
              </w:rPr>
              <w:t>ë</w:t>
            </w:r>
            <w:r w:rsidRPr="004019C0">
              <w:rPr>
                <w:rFonts w:ascii="Times New Roman" w:eastAsia="Calibri" w:hAnsi="Times New Roman"/>
                <w:spacing w:val="4"/>
                <w:sz w:val="24"/>
                <w:szCs w:val="24"/>
              </w:rPr>
              <w:t>s</w:t>
            </w:r>
            <w:r w:rsidRPr="004019C0">
              <w:rPr>
                <w:rFonts w:ascii="Times New Roman" w:eastAsia="Calibri" w:hAnsi="Times New Roman"/>
                <w:sz w:val="24"/>
                <w:szCs w:val="24"/>
              </w:rPr>
              <w:t>?</w:t>
            </w:r>
            <w:r w:rsidRPr="004019C0">
              <w:rPr>
                <w:rFonts w:ascii="Times New Roman" w:eastAsia="Calibri" w:hAnsi="Times New Roman"/>
                <w:spacing w:val="2"/>
                <w:sz w:val="24"/>
                <w:szCs w:val="24"/>
              </w:rPr>
              <w:t xml:space="preserve"> </w:t>
            </w:r>
            <w:r w:rsidRPr="004019C0">
              <w:rPr>
                <w:rFonts w:ascii="Times New Roman" w:eastAsia="Calibri" w:hAnsi="Times New Roman"/>
                <w:sz w:val="24"/>
                <w:szCs w:val="24"/>
              </w:rPr>
              <w:t xml:space="preserve">Si i </w:t>
            </w:r>
            <w:r w:rsidRPr="004019C0">
              <w:rPr>
                <w:rFonts w:ascii="Times New Roman" w:eastAsia="Calibri" w:hAnsi="Times New Roman"/>
                <w:spacing w:val="1"/>
                <w:sz w:val="24"/>
                <w:szCs w:val="24"/>
              </w:rPr>
              <w:t>z</w:t>
            </w:r>
            <w:r w:rsidRPr="004019C0">
              <w:rPr>
                <w:rFonts w:ascii="Times New Roman" w:eastAsia="Calibri" w:hAnsi="Times New Roman"/>
                <w:spacing w:val="-1"/>
                <w:sz w:val="24"/>
                <w:szCs w:val="24"/>
              </w:rPr>
              <w:t>h</w:t>
            </w:r>
            <w:r w:rsidRPr="004019C0">
              <w:rPr>
                <w:rFonts w:ascii="Times New Roman" w:eastAsia="Calibri" w:hAnsi="Times New Roman"/>
                <w:spacing w:val="2"/>
                <w:sz w:val="24"/>
                <w:szCs w:val="24"/>
              </w:rPr>
              <w:t>v</w:t>
            </w:r>
            <w:r w:rsidRPr="004019C0">
              <w:rPr>
                <w:rFonts w:ascii="Times New Roman" w:eastAsia="Calibri" w:hAnsi="Times New Roman"/>
                <w:spacing w:val="-2"/>
                <w:sz w:val="24"/>
                <w:szCs w:val="24"/>
              </w:rPr>
              <w:t>illo</w:t>
            </w:r>
            <w:r w:rsidRPr="004019C0">
              <w:rPr>
                <w:rFonts w:ascii="Times New Roman" w:eastAsia="Calibri" w:hAnsi="Times New Roman"/>
                <w:spacing w:val="5"/>
                <w:sz w:val="24"/>
                <w:szCs w:val="24"/>
              </w:rPr>
              <w:t>j</w:t>
            </w:r>
            <w:r w:rsidRPr="004019C0">
              <w:rPr>
                <w:rFonts w:ascii="Times New Roman" w:eastAsia="Calibri" w:hAnsi="Times New Roman"/>
                <w:spacing w:val="-1"/>
                <w:sz w:val="24"/>
                <w:szCs w:val="24"/>
              </w:rPr>
              <w:t>n</w:t>
            </w:r>
            <w:r w:rsidRPr="004019C0">
              <w:rPr>
                <w:rFonts w:ascii="Times New Roman" w:eastAsia="Calibri" w:hAnsi="Times New Roman"/>
                <w:sz w:val="24"/>
                <w:szCs w:val="24"/>
              </w:rPr>
              <w:t>ë</w:t>
            </w:r>
            <w:r w:rsidRPr="004019C0">
              <w:rPr>
                <w:rFonts w:ascii="Times New Roman" w:eastAsia="Calibri" w:hAnsi="Times New Roman"/>
                <w:spacing w:val="4"/>
                <w:sz w:val="24"/>
                <w:szCs w:val="24"/>
              </w:rPr>
              <w:t xml:space="preserve"> </w:t>
            </w:r>
            <w:r w:rsidRPr="004019C0">
              <w:rPr>
                <w:rFonts w:ascii="Times New Roman" w:eastAsia="Calibri" w:hAnsi="Times New Roman"/>
                <w:spacing w:val="1"/>
                <w:sz w:val="24"/>
                <w:szCs w:val="24"/>
              </w:rPr>
              <w:t>k</w:t>
            </w:r>
            <w:r w:rsidRPr="004019C0">
              <w:rPr>
                <w:rFonts w:ascii="Times New Roman" w:eastAsia="Calibri" w:hAnsi="Times New Roman"/>
                <w:spacing w:val="-2"/>
                <w:sz w:val="24"/>
                <w:szCs w:val="24"/>
              </w:rPr>
              <w:t>o</w:t>
            </w:r>
            <w:r w:rsidRPr="004019C0">
              <w:rPr>
                <w:rFonts w:ascii="Times New Roman" w:eastAsia="Calibri" w:hAnsi="Times New Roman"/>
                <w:sz w:val="24"/>
                <w:szCs w:val="24"/>
              </w:rPr>
              <w:t>m</w:t>
            </w:r>
            <w:r w:rsidRPr="004019C0">
              <w:rPr>
                <w:rFonts w:ascii="Times New Roman" w:eastAsia="Calibri" w:hAnsi="Times New Roman"/>
                <w:spacing w:val="-1"/>
                <w:sz w:val="24"/>
                <w:szCs w:val="24"/>
              </w:rPr>
              <w:t>p</w:t>
            </w:r>
            <w:r w:rsidRPr="004019C0">
              <w:rPr>
                <w:rFonts w:ascii="Times New Roman" w:eastAsia="Calibri" w:hAnsi="Times New Roman"/>
                <w:sz w:val="24"/>
                <w:szCs w:val="24"/>
              </w:rPr>
              <w:t>a</w:t>
            </w:r>
            <w:r w:rsidRPr="004019C0">
              <w:rPr>
                <w:rFonts w:ascii="Times New Roman" w:eastAsia="Calibri" w:hAnsi="Times New Roman"/>
                <w:spacing w:val="-1"/>
                <w:sz w:val="24"/>
                <w:szCs w:val="24"/>
              </w:rPr>
              <w:t>n</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t</w:t>
            </w:r>
            <w:r w:rsidRPr="004019C0">
              <w:rPr>
                <w:rFonts w:ascii="Times New Roman" w:eastAsia="Calibri" w:hAnsi="Times New Roman"/>
                <w:sz w:val="24"/>
                <w:szCs w:val="24"/>
              </w:rPr>
              <w:t>ë</w:t>
            </w:r>
            <w:r w:rsidRPr="004019C0">
              <w:rPr>
                <w:rFonts w:ascii="Times New Roman" w:eastAsia="Calibri" w:hAnsi="Times New Roman"/>
                <w:spacing w:val="4"/>
                <w:sz w:val="24"/>
                <w:szCs w:val="24"/>
              </w:rPr>
              <w:t xml:space="preserve"> </w:t>
            </w:r>
            <w:r w:rsidRPr="004019C0">
              <w:rPr>
                <w:rFonts w:ascii="Times New Roman" w:eastAsia="Calibri" w:hAnsi="Times New Roman"/>
                <w:spacing w:val="2"/>
                <w:sz w:val="24"/>
                <w:szCs w:val="24"/>
              </w:rPr>
              <w:t>s</w:t>
            </w:r>
            <w:r w:rsidRPr="004019C0">
              <w:rPr>
                <w:rFonts w:ascii="Times New Roman" w:eastAsia="Calibri" w:hAnsi="Times New Roman"/>
                <w:spacing w:val="1"/>
                <w:sz w:val="24"/>
                <w:szCs w:val="24"/>
              </w:rPr>
              <w:t>t</w:t>
            </w:r>
            <w:r w:rsidRPr="004019C0">
              <w:rPr>
                <w:rFonts w:ascii="Times New Roman" w:eastAsia="Calibri" w:hAnsi="Times New Roman"/>
                <w:spacing w:val="-2"/>
                <w:sz w:val="24"/>
                <w:szCs w:val="24"/>
              </w:rPr>
              <w:t>r</w:t>
            </w:r>
            <w:r w:rsidRPr="004019C0">
              <w:rPr>
                <w:rFonts w:ascii="Times New Roman" w:eastAsia="Calibri" w:hAnsi="Times New Roman"/>
                <w:sz w:val="24"/>
                <w:szCs w:val="24"/>
              </w:rPr>
              <w:t>a</w:t>
            </w:r>
            <w:r w:rsidRPr="004019C0">
              <w:rPr>
                <w:rFonts w:ascii="Times New Roman" w:eastAsia="Calibri" w:hAnsi="Times New Roman"/>
                <w:spacing w:val="1"/>
                <w:sz w:val="24"/>
                <w:szCs w:val="24"/>
              </w:rPr>
              <w:t>t</w:t>
            </w:r>
            <w:r w:rsidRPr="004019C0">
              <w:rPr>
                <w:rFonts w:ascii="Times New Roman" w:eastAsia="Calibri" w:hAnsi="Times New Roman"/>
                <w:sz w:val="24"/>
                <w:szCs w:val="24"/>
              </w:rPr>
              <w:t>e</w:t>
            </w:r>
            <w:r w:rsidRPr="004019C0">
              <w:rPr>
                <w:rFonts w:ascii="Times New Roman" w:eastAsia="Calibri" w:hAnsi="Times New Roman"/>
                <w:spacing w:val="3"/>
                <w:sz w:val="24"/>
                <w:szCs w:val="24"/>
              </w:rPr>
              <w:t>g</w:t>
            </w:r>
            <w:r w:rsidRPr="004019C0">
              <w:rPr>
                <w:rFonts w:ascii="Times New Roman" w:eastAsia="Calibri" w:hAnsi="Times New Roman"/>
                <w:sz w:val="24"/>
                <w:szCs w:val="24"/>
              </w:rPr>
              <w:t>j</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t</w:t>
            </w:r>
            <w:r w:rsidRPr="004019C0">
              <w:rPr>
                <w:rFonts w:ascii="Times New Roman" w:eastAsia="Calibri" w:hAnsi="Times New Roman"/>
                <w:sz w:val="24"/>
                <w:szCs w:val="24"/>
              </w:rPr>
              <w:t>ë e</w:t>
            </w:r>
            <w:r w:rsidRPr="004019C0">
              <w:rPr>
                <w:rFonts w:ascii="Times New Roman" w:eastAsia="Calibri" w:hAnsi="Times New Roman"/>
                <w:spacing w:val="4"/>
                <w:sz w:val="24"/>
                <w:szCs w:val="24"/>
              </w:rPr>
              <w:t xml:space="preserve"> </w:t>
            </w:r>
            <w:r w:rsidRPr="004019C0">
              <w:rPr>
                <w:rFonts w:ascii="Times New Roman" w:eastAsia="Calibri" w:hAnsi="Times New Roman"/>
                <w:spacing w:val="-1"/>
                <w:sz w:val="24"/>
                <w:szCs w:val="24"/>
              </w:rPr>
              <w:t>ç</w:t>
            </w:r>
            <w:r w:rsidRPr="004019C0">
              <w:rPr>
                <w:rFonts w:ascii="Times New Roman" w:eastAsia="Calibri" w:hAnsi="Times New Roman"/>
                <w:sz w:val="24"/>
                <w:szCs w:val="24"/>
              </w:rPr>
              <w:t>m</w:t>
            </w:r>
            <w:r w:rsidRPr="004019C0">
              <w:rPr>
                <w:rFonts w:ascii="Times New Roman" w:eastAsia="Calibri" w:hAnsi="Times New Roman"/>
                <w:spacing w:val="-2"/>
                <w:sz w:val="24"/>
                <w:szCs w:val="24"/>
              </w:rPr>
              <w:t>i</w:t>
            </w:r>
            <w:r w:rsidRPr="004019C0">
              <w:rPr>
                <w:rFonts w:ascii="Times New Roman" w:eastAsia="Calibri" w:hAnsi="Times New Roman"/>
                <w:sz w:val="24"/>
                <w:szCs w:val="24"/>
              </w:rPr>
              <w:t>me</w:t>
            </w:r>
            <w:r w:rsidRPr="004019C0">
              <w:rPr>
                <w:rFonts w:ascii="Times New Roman" w:eastAsia="Calibri" w:hAnsi="Times New Roman"/>
                <w:spacing w:val="3"/>
                <w:sz w:val="24"/>
                <w:szCs w:val="24"/>
              </w:rPr>
              <w:t>v</w:t>
            </w:r>
            <w:r w:rsidRPr="004019C0">
              <w:rPr>
                <w:rFonts w:ascii="Times New Roman" w:eastAsia="Calibri" w:hAnsi="Times New Roman"/>
                <w:sz w:val="24"/>
                <w:szCs w:val="24"/>
              </w:rPr>
              <w:t xml:space="preserve">e </w:t>
            </w:r>
            <w:r w:rsidRPr="004019C0">
              <w:rPr>
                <w:rFonts w:ascii="Times New Roman" w:eastAsia="Calibri" w:hAnsi="Times New Roman"/>
                <w:spacing w:val="-2"/>
                <w:sz w:val="24"/>
                <w:szCs w:val="24"/>
              </w:rPr>
              <w:t>o</w:t>
            </w:r>
            <w:r w:rsidRPr="004019C0">
              <w:rPr>
                <w:rFonts w:ascii="Times New Roman" w:eastAsia="Calibri" w:hAnsi="Times New Roman"/>
                <w:spacing w:val="-1"/>
                <w:sz w:val="24"/>
                <w:szCs w:val="24"/>
              </w:rPr>
              <w:t>n</w:t>
            </w:r>
            <w:r w:rsidRPr="004019C0">
              <w:rPr>
                <w:rFonts w:ascii="Times New Roman" w:eastAsia="Calibri" w:hAnsi="Times New Roman"/>
                <w:spacing w:val="-2"/>
                <w:sz w:val="24"/>
                <w:szCs w:val="24"/>
              </w:rPr>
              <w:t>li</w:t>
            </w:r>
            <w:r w:rsidRPr="004019C0">
              <w:rPr>
                <w:rFonts w:ascii="Times New Roman" w:eastAsia="Calibri" w:hAnsi="Times New Roman"/>
                <w:spacing w:val="-1"/>
                <w:sz w:val="24"/>
                <w:szCs w:val="24"/>
              </w:rPr>
              <w:t>n</w:t>
            </w:r>
            <w:r w:rsidRPr="004019C0">
              <w:rPr>
                <w:rFonts w:ascii="Times New Roman" w:eastAsia="Calibri" w:hAnsi="Times New Roman"/>
                <w:spacing w:val="11"/>
                <w:sz w:val="24"/>
                <w:szCs w:val="24"/>
              </w:rPr>
              <w:t>e</w:t>
            </w:r>
            <w:r w:rsidRPr="004019C0">
              <w:rPr>
                <w:rFonts w:ascii="Times New Roman" w:eastAsia="Calibri" w:hAnsi="Times New Roman"/>
                <w:sz w:val="24"/>
                <w:szCs w:val="24"/>
              </w:rPr>
              <w:t xml:space="preserve">? A </w:t>
            </w:r>
            <w:r w:rsidRPr="004019C0">
              <w:rPr>
                <w:rFonts w:ascii="Times New Roman" w:eastAsia="Calibri" w:hAnsi="Times New Roman"/>
                <w:spacing w:val="1"/>
                <w:sz w:val="24"/>
                <w:szCs w:val="24"/>
              </w:rPr>
              <w:t>k</w:t>
            </w:r>
            <w:r w:rsidRPr="004019C0">
              <w:rPr>
                <w:rFonts w:ascii="Times New Roman" w:eastAsia="Calibri" w:hAnsi="Times New Roman"/>
                <w:sz w:val="24"/>
                <w:szCs w:val="24"/>
              </w:rPr>
              <w:t xml:space="preserve">a </w:t>
            </w:r>
            <w:r w:rsidRPr="004019C0">
              <w:rPr>
                <w:rFonts w:ascii="Times New Roman" w:eastAsia="Calibri" w:hAnsi="Times New Roman"/>
                <w:spacing w:val="-2"/>
                <w:sz w:val="24"/>
                <w:szCs w:val="24"/>
              </w:rPr>
              <w:t>r</w:t>
            </w:r>
            <w:r w:rsidRPr="004019C0">
              <w:rPr>
                <w:rFonts w:ascii="Times New Roman" w:eastAsia="Calibri" w:hAnsi="Times New Roman"/>
                <w:sz w:val="24"/>
                <w:szCs w:val="24"/>
              </w:rPr>
              <w:t>ë</w:t>
            </w:r>
            <w:r w:rsidRPr="004019C0">
              <w:rPr>
                <w:rFonts w:ascii="Times New Roman" w:eastAsia="Calibri" w:hAnsi="Times New Roman"/>
                <w:spacing w:val="-1"/>
                <w:sz w:val="24"/>
                <w:szCs w:val="24"/>
              </w:rPr>
              <w:t>nd</w:t>
            </w:r>
            <w:r w:rsidRPr="004019C0">
              <w:rPr>
                <w:rFonts w:ascii="Times New Roman" w:eastAsia="Calibri" w:hAnsi="Times New Roman"/>
                <w:sz w:val="24"/>
                <w:szCs w:val="24"/>
              </w:rPr>
              <w:t>ë</w:t>
            </w:r>
            <w:r w:rsidRPr="004019C0">
              <w:rPr>
                <w:rFonts w:ascii="Times New Roman" w:eastAsia="Calibri" w:hAnsi="Times New Roman"/>
                <w:spacing w:val="2"/>
                <w:sz w:val="24"/>
                <w:szCs w:val="24"/>
              </w:rPr>
              <w:t>s</w:t>
            </w:r>
            <w:r w:rsidRPr="004019C0">
              <w:rPr>
                <w:rFonts w:ascii="Times New Roman" w:eastAsia="Calibri" w:hAnsi="Times New Roman"/>
                <w:sz w:val="24"/>
                <w:szCs w:val="24"/>
              </w:rPr>
              <w:t>i</w:t>
            </w:r>
            <w:r w:rsidRPr="004019C0">
              <w:rPr>
                <w:rFonts w:ascii="Times New Roman" w:eastAsia="Calibri" w:hAnsi="Times New Roman"/>
                <w:spacing w:val="2"/>
                <w:sz w:val="24"/>
                <w:szCs w:val="24"/>
              </w:rPr>
              <w:t xml:space="preserve"> v</w:t>
            </w:r>
            <w:r w:rsidRPr="004019C0">
              <w:rPr>
                <w:rFonts w:ascii="Times New Roman" w:eastAsia="Calibri" w:hAnsi="Times New Roman"/>
                <w:sz w:val="24"/>
                <w:szCs w:val="24"/>
              </w:rPr>
              <w:t>e</w:t>
            </w:r>
            <w:r w:rsidRPr="004019C0">
              <w:rPr>
                <w:rFonts w:ascii="Times New Roman" w:eastAsia="Calibri" w:hAnsi="Times New Roman"/>
                <w:spacing w:val="-1"/>
                <w:sz w:val="24"/>
                <w:szCs w:val="24"/>
              </w:rPr>
              <w:t>nd</w:t>
            </w:r>
            <w:r w:rsidRPr="004019C0">
              <w:rPr>
                <w:rFonts w:ascii="Times New Roman" w:eastAsia="Calibri" w:hAnsi="Times New Roman"/>
                <w:sz w:val="24"/>
                <w:szCs w:val="24"/>
              </w:rPr>
              <w:t>i</w:t>
            </w:r>
            <w:r w:rsidRPr="004019C0">
              <w:rPr>
                <w:rFonts w:ascii="Times New Roman" w:eastAsia="Calibri" w:hAnsi="Times New Roman"/>
                <w:spacing w:val="5"/>
                <w:sz w:val="24"/>
                <w:szCs w:val="24"/>
              </w:rPr>
              <w:t xml:space="preserve"> </w:t>
            </w:r>
            <w:r w:rsidRPr="004019C0">
              <w:rPr>
                <w:rFonts w:ascii="Times New Roman" w:eastAsia="Calibri" w:hAnsi="Times New Roman"/>
                <w:sz w:val="24"/>
                <w:szCs w:val="24"/>
              </w:rPr>
              <w:t>–</w:t>
            </w:r>
            <w:r w:rsidRPr="004019C0">
              <w:rPr>
                <w:rFonts w:ascii="Times New Roman" w:eastAsia="Calibri" w:hAnsi="Times New Roman"/>
                <w:spacing w:val="1"/>
                <w:sz w:val="24"/>
                <w:szCs w:val="24"/>
              </w:rPr>
              <w:t xml:space="preserve"> </w:t>
            </w:r>
            <w:r w:rsidRPr="004019C0">
              <w:rPr>
                <w:rFonts w:ascii="Times New Roman" w:eastAsia="Calibri" w:hAnsi="Times New Roman"/>
                <w:spacing w:val="3"/>
                <w:sz w:val="24"/>
                <w:szCs w:val="24"/>
              </w:rPr>
              <w:t>d</w:t>
            </w:r>
            <w:r w:rsidRPr="004019C0">
              <w:rPr>
                <w:rFonts w:ascii="Times New Roman" w:eastAsia="Calibri" w:hAnsi="Times New Roman"/>
                <w:spacing w:val="-2"/>
                <w:sz w:val="24"/>
                <w:szCs w:val="24"/>
              </w:rPr>
              <w:t>i</w:t>
            </w:r>
            <w:r w:rsidRPr="004019C0">
              <w:rPr>
                <w:rFonts w:ascii="Times New Roman" w:eastAsia="Calibri" w:hAnsi="Times New Roman"/>
                <w:spacing w:val="2"/>
                <w:sz w:val="24"/>
                <w:szCs w:val="24"/>
              </w:rPr>
              <w:t>s</w:t>
            </w:r>
            <w:r w:rsidRPr="004019C0">
              <w:rPr>
                <w:rFonts w:ascii="Times New Roman" w:eastAsia="Calibri" w:hAnsi="Times New Roman"/>
                <w:spacing w:val="1"/>
                <w:sz w:val="24"/>
                <w:szCs w:val="24"/>
              </w:rPr>
              <w:t>t</w:t>
            </w:r>
            <w:r w:rsidRPr="004019C0">
              <w:rPr>
                <w:rFonts w:ascii="Times New Roman" w:eastAsia="Calibri" w:hAnsi="Times New Roman"/>
                <w:spacing w:val="-2"/>
                <w:sz w:val="24"/>
                <w:szCs w:val="24"/>
              </w:rPr>
              <w:t>ri</w:t>
            </w:r>
            <w:r w:rsidRPr="004019C0">
              <w:rPr>
                <w:rFonts w:ascii="Times New Roman" w:eastAsia="Calibri" w:hAnsi="Times New Roman"/>
                <w:spacing w:val="-1"/>
                <w:sz w:val="24"/>
                <w:szCs w:val="24"/>
              </w:rPr>
              <w:t>b</w:t>
            </w:r>
            <w:r w:rsidRPr="004019C0">
              <w:rPr>
                <w:rFonts w:ascii="Times New Roman" w:eastAsia="Calibri" w:hAnsi="Times New Roman"/>
                <w:spacing w:val="3"/>
                <w:sz w:val="24"/>
                <w:szCs w:val="24"/>
              </w:rPr>
              <w:t>u</w:t>
            </w:r>
            <w:r w:rsidRPr="004019C0">
              <w:rPr>
                <w:rFonts w:ascii="Times New Roman" w:eastAsia="Calibri" w:hAnsi="Times New Roman"/>
                <w:spacing w:val="-2"/>
                <w:sz w:val="24"/>
                <w:szCs w:val="24"/>
              </w:rPr>
              <w:t>i</w:t>
            </w:r>
            <w:r w:rsidRPr="004019C0">
              <w:rPr>
                <w:rFonts w:ascii="Times New Roman" w:eastAsia="Calibri" w:hAnsi="Times New Roman"/>
                <w:sz w:val="24"/>
                <w:szCs w:val="24"/>
              </w:rPr>
              <w:t>mi</w:t>
            </w:r>
            <w:r w:rsidRPr="004019C0">
              <w:rPr>
                <w:rFonts w:ascii="Times New Roman" w:eastAsia="Calibri" w:hAnsi="Times New Roman"/>
                <w:spacing w:val="3"/>
                <w:sz w:val="24"/>
                <w:szCs w:val="24"/>
              </w:rPr>
              <w:t xml:space="preserve"> </w:t>
            </w:r>
            <w:r w:rsidRPr="004019C0">
              <w:rPr>
                <w:rFonts w:ascii="Times New Roman" w:eastAsia="Calibri" w:hAnsi="Times New Roman"/>
                <w:spacing w:val="-1"/>
                <w:sz w:val="24"/>
                <w:szCs w:val="24"/>
              </w:rPr>
              <w:t>n</w:t>
            </w:r>
            <w:r w:rsidRPr="004019C0">
              <w:rPr>
                <w:rFonts w:ascii="Times New Roman" w:eastAsia="Calibri" w:hAnsi="Times New Roman"/>
                <w:sz w:val="24"/>
                <w:szCs w:val="24"/>
              </w:rPr>
              <w:t>ë</w:t>
            </w:r>
            <w:r w:rsidRPr="004019C0">
              <w:rPr>
                <w:rFonts w:ascii="Times New Roman" w:eastAsia="Calibri" w:hAnsi="Times New Roman"/>
                <w:spacing w:val="1"/>
                <w:sz w:val="24"/>
                <w:szCs w:val="24"/>
              </w:rPr>
              <w:t xml:space="preserve"> </w:t>
            </w:r>
            <w:r w:rsidRPr="004019C0">
              <w:rPr>
                <w:rFonts w:ascii="Times New Roman" w:eastAsia="Calibri" w:hAnsi="Times New Roman"/>
                <w:spacing w:val="5"/>
                <w:sz w:val="24"/>
                <w:szCs w:val="24"/>
              </w:rPr>
              <w:t>a</w:t>
            </w:r>
            <w:r w:rsidRPr="004019C0">
              <w:rPr>
                <w:rFonts w:ascii="Times New Roman" w:eastAsia="Calibri" w:hAnsi="Times New Roman"/>
                <w:spacing w:val="-2"/>
                <w:sz w:val="24"/>
                <w:szCs w:val="24"/>
              </w:rPr>
              <w:t>r</w:t>
            </w:r>
            <w:r w:rsidRPr="004019C0">
              <w:rPr>
                <w:rFonts w:ascii="Times New Roman" w:eastAsia="Calibri" w:hAnsi="Times New Roman"/>
                <w:sz w:val="24"/>
                <w:szCs w:val="24"/>
              </w:rPr>
              <w:t>a</w:t>
            </w:r>
            <w:r w:rsidRPr="004019C0">
              <w:rPr>
                <w:rFonts w:ascii="Times New Roman" w:eastAsia="Calibri" w:hAnsi="Times New Roman"/>
                <w:spacing w:val="-1"/>
                <w:sz w:val="24"/>
                <w:szCs w:val="24"/>
              </w:rPr>
              <w:t>f</w:t>
            </w:r>
            <w:r w:rsidRPr="004019C0">
              <w:rPr>
                <w:rFonts w:ascii="Times New Roman" w:eastAsia="Calibri" w:hAnsi="Times New Roman"/>
                <w:spacing w:val="-2"/>
                <w:sz w:val="24"/>
                <w:szCs w:val="24"/>
              </w:rPr>
              <w:t>i</w:t>
            </w:r>
            <w:r w:rsidRPr="004019C0">
              <w:rPr>
                <w:rFonts w:ascii="Times New Roman" w:eastAsia="Calibri" w:hAnsi="Times New Roman"/>
                <w:spacing w:val="6"/>
                <w:sz w:val="24"/>
                <w:szCs w:val="24"/>
              </w:rPr>
              <w:t>z</w:t>
            </w:r>
            <w:r w:rsidRPr="004019C0">
              <w:rPr>
                <w:rFonts w:ascii="Times New Roman" w:eastAsia="Calibri" w:hAnsi="Times New Roman"/>
                <w:spacing w:val="-2"/>
                <w:sz w:val="24"/>
                <w:szCs w:val="24"/>
              </w:rPr>
              <w:t>i</w:t>
            </w:r>
            <w:r w:rsidRPr="004019C0">
              <w:rPr>
                <w:rFonts w:ascii="Times New Roman" w:eastAsia="Calibri" w:hAnsi="Times New Roman"/>
                <w:sz w:val="24"/>
                <w:szCs w:val="24"/>
              </w:rPr>
              <w:t>m</w:t>
            </w:r>
            <w:r w:rsidRPr="004019C0">
              <w:rPr>
                <w:rFonts w:ascii="Times New Roman" w:eastAsia="Calibri" w:hAnsi="Times New Roman"/>
                <w:spacing w:val="3"/>
                <w:sz w:val="24"/>
                <w:szCs w:val="24"/>
              </w:rPr>
              <w:t>i</w:t>
            </w:r>
            <w:r w:rsidRPr="004019C0">
              <w:rPr>
                <w:rFonts w:ascii="Times New Roman" w:eastAsia="Calibri" w:hAnsi="Times New Roman"/>
                <w:sz w:val="24"/>
                <w:szCs w:val="24"/>
              </w:rPr>
              <w:t xml:space="preserve">n </w:t>
            </w:r>
            <w:r w:rsidRPr="004019C0">
              <w:rPr>
                <w:rFonts w:ascii="Times New Roman" w:eastAsia="Calibri" w:hAnsi="Times New Roman"/>
                <w:spacing w:val="-2"/>
                <w:sz w:val="24"/>
                <w:szCs w:val="24"/>
              </w:rPr>
              <w:t>o</w:t>
            </w:r>
            <w:r w:rsidRPr="004019C0">
              <w:rPr>
                <w:rFonts w:ascii="Times New Roman" w:eastAsia="Calibri" w:hAnsi="Times New Roman"/>
                <w:spacing w:val="-1"/>
                <w:sz w:val="24"/>
                <w:szCs w:val="24"/>
              </w:rPr>
              <w:t>n</w:t>
            </w:r>
            <w:r w:rsidRPr="004019C0">
              <w:rPr>
                <w:rFonts w:ascii="Times New Roman" w:eastAsia="Calibri" w:hAnsi="Times New Roman"/>
                <w:spacing w:val="2"/>
                <w:sz w:val="24"/>
                <w:szCs w:val="24"/>
              </w:rPr>
              <w:t>l</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n</w:t>
            </w:r>
            <w:r w:rsidRPr="004019C0">
              <w:rPr>
                <w:rFonts w:ascii="Times New Roman" w:eastAsia="Calibri" w:hAnsi="Times New Roman"/>
                <w:spacing w:val="1"/>
                <w:sz w:val="24"/>
                <w:szCs w:val="24"/>
              </w:rPr>
              <w:t>e</w:t>
            </w:r>
            <w:r w:rsidRPr="004019C0">
              <w:rPr>
                <w:rFonts w:ascii="Times New Roman" w:eastAsia="Calibri" w:hAnsi="Times New Roman"/>
                <w:sz w:val="24"/>
                <w:szCs w:val="24"/>
              </w:rPr>
              <w:t xml:space="preserve">?  </w:t>
            </w:r>
            <w:r w:rsidRPr="004019C0">
              <w:rPr>
                <w:rFonts w:ascii="Times New Roman" w:eastAsia="Calibri" w:hAnsi="Times New Roman"/>
                <w:spacing w:val="1"/>
                <w:sz w:val="24"/>
                <w:szCs w:val="24"/>
              </w:rPr>
              <w:t xml:space="preserve"> </w:t>
            </w:r>
            <w:r w:rsidRPr="004019C0">
              <w:rPr>
                <w:rFonts w:ascii="Times New Roman" w:eastAsia="Calibri" w:hAnsi="Times New Roman"/>
                <w:sz w:val="24"/>
                <w:szCs w:val="24"/>
              </w:rPr>
              <w:t xml:space="preserve">Si   </w:t>
            </w:r>
            <w:r w:rsidRPr="004019C0">
              <w:rPr>
                <w:rFonts w:ascii="Times New Roman" w:eastAsia="Calibri" w:hAnsi="Times New Roman"/>
                <w:spacing w:val="-1"/>
                <w:sz w:val="24"/>
                <w:szCs w:val="24"/>
              </w:rPr>
              <w:t>f</w:t>
            </w:r>
            <w:r w:rsidRPr="004019C0">
              <w:rPr>
                <w:rFonts w:ascii="Times New Roman" w:eastAsia="Calibri" w:hAnsi="Times New Roman"/>
                <w:spacing w:val="3"/>
                <w:sz w:val="24"/>
                <w:szCs w:val="24"/>
              </w:rPr>
              <w:t>u</w:t>
            </w:r>
            <w:r w:rsidRPr="004019C0">
              <w:rPr>
                <w:rFonts w:ascii="Times New Roman" w:eastAsia="Calibri" w:hAnsi="Times New Roman"/>
                <w:spacing w:val="-1"/>
                <w:sz w:val="24"/>
                <w:szCs w:val="24"/>
              </w:rPr>
              <w:t>n</w:t>
            </w:r>
            <w:r w:rsidRPr="004019C0">
              <w:rPr>
                <w:rFonts w:ascii="Times New Roman" w:eastAsia="Calibri" w:hAnsi="Times New Roman"/>
                <w:spacing w:val="1"/>
                <w:sz w:val="24"/>
                <w:szCs w:val="24"/>
              </w:rPr>
              <w:t>k</w:t>
            </w:r>
            <w:r w:rsidRPr="004019C0">
              <w:rPr>
                <w:rFonts w:ascii="Times New Roman" w:eastAsia="Calibri" w:hAnsi="Times New Roman"/>
                <w:spacing w:val="2"/>
                <w:sz w:val="24"/>
                <w:szCs w:val="24"/>
              </w:rPr>
              <w:t>s</w:t>
            </w:r>
            <w:r w:rsidRPr="004019C0">
              <w:rPr>
                <w:rFonts w:ascii="Times New Roman" w:eastAsia="Calibri" w:hAnsi="Times New Roman"/>
                <w:spacing w:val="-2"/>
                <w:sz w:val="24"/>
                <w:szCs w:val="24"/>
              </w:rPr>
              <w:t>io</w:t>
            </w:r>
            <w:r w:rsidRPr="004019C0">
              <w:rPr>
                <w:rFonts w:ascii="Times New Roman" w:eastAsia="Calibri" w:hAnsi="Times New Roman"/>
                <w:spacing w:val="-1"/>
                <w:sz w:val="24"/>
                <w:szCs w:val="24"/>
              </w:rPr>
              <w:t>n</w:t>
            </w:r>
            <w:r w:rsidRPr="004019C0">
              <w:rPr>
                <w:rFonts w:ascii="Times New Roman" w:eastAsia="Calibri" w:hAnsi="Times New Roman"/>
                <w:spacing w:val="3"/>
                <w:sz w:val="24"/>
                <w:szCs w:val="24"/>
              </w:rPr>
              <w:t>o</w:t>
            </w:r>
            <w:r w:rsidRPr="004019C0">
              <w:rPr>
                <w:rFonts w:ascii="Times New Roman" w:eastAsia="Calibri" w:hAnsi="Times New Roman"/>
                <w:sz w:val="24"/>
                <w:szCs w:val="24"/>
              </w:rPr>
              <w:t xml:space="preserve">n  </w:t>
            </w:r>
            <w:r w:rsidRPr="004019C0">
              <w:rPr>
                <w:rFonts w:ascii="Times New Roman" w:eastAsia="Calibri" w:hAnsi="Times New Roman"/>
                <w:spacing w:val="1"/>
                <w:sz w:val="24"/>
                <w:szCs w:val="24"/>
              </w:rPr>
              <w:t xml:space="preserve"> k</w:t>
            </w:r>
            <w:r w:rsidRPr="004019C0">
              <w:rPr>
                <w:rFonts w:ascii="Times New Roman" w:eastAsia="Calibri" w:hAnsi="Times New Roman"/>
                <w:spacing w:val="-2"/>
                <w:sz w:val="24"/>
                <w:szCs w:val="24"/>
              </w:rPr>
              <w:t>o</w:t>
            </w:r>
            <w:r w:rsidRPr="004019C0">
              <w:rPr>
                <w:rFonts w:ascii="Times New Roman" w:eastAsia="Calibri" w:hAnsi="Times New Roman"/>
                <w:sz w:val="24"/>
                <w:szCs w:val="24"/>
              </w:rPr>
              <w:t>m</w:t>
            </w:r>
            <w:r w:rsidRPr="004019C0">
              <w:rPr>
                <w:rFonts w:ascii="Times New Roman" w:eastAsia="Calibri" w:hAnsi="Times New Roman"/>
                <w:spacing w:val="-1"/>
                <w:sz w:val="24"/>
                <w:szCs w:val="24"/>
              </w:rPr>
              <w:t>un</w:t>
            </w:r>
            <w:r w:rsidRPr="004019C0">
              <w:rPr>
                <w:rFonts w:ascii="Times New Roman" w:eastAsia="Calibri" w:hAnsi="Times New Roman"/>
                <w:spacing w:val="-2"/>
                <w:sz w:val="24"/>
                <w:szCs w:val="24"/>
              </w:rPr>
              <w:t>i</w:t>
            </w:r>
            <w:r w:rsidRPr="004019C0">
              <w:rPr>
                <w:rFonts w:ascii="Times New Roman" w:eastAsia="Calibri" w:hAnsi="Times New Roman"/>
                <w:spacing w:val="6"/>
                <w:sz w:val="24"/>
                <w:szCs w:val="24"/>
              </w:rPr>
              <w:t>k</w:t>
            </w:r>
            <w:r w:rsidRPr="004019C0">
              <w:rPr>
                <w:rFonts w:ascii="Times New Roman" w:eastAsia="Calibri" w:hAnsi="Times New Roman"/>
                <w:spacing w:val="-2"/>
                <w:sz w:val="24"/>
                <w:szCs w:val="24"/>
              </w:rPr>
              <w:t>i</w:t>
            </w:r>
            <w:r w:rsidRPr="004019C0">
              <w:rPr>
                <w:rFonts w:ascii="Times New Roman" w:eastAsia="Calibri" w:hAnsi="Times New Roman"/>
                <w:sz w:val="24"/>
                <w:szCs w:val="24"/>
              </w:rPr>
              <w:t xml:space="preserve">mi   </w:t>
            </w:r>
            <w:r w:rsidRPr="004019C0">
              <w:rPr>
                <w:rFonts w:ascii="Times New Roman" w:eastAsia="Calibri" w:hAnsi="Times New Roman"/>
                <w:spacing w:val="-2"/>
                <w:sz w:val="24"/>
                <w:szCs w:val="24"/>
              </w:rPr>
              <w:t>o</w:t>
            </w:r>
            <w:r w:rsidRPr="004019C0">
              <w:rPr>
                <w:rFonts w:ascii="Times New Roman" w:eastAsia="Calibri" w:hAnsi="Times New Roman"/>
                <w:spacing w:val="3"/>
                <w:sz w:val="24"/>
                <w:szCs w:val="24"/>
              </w:rPr>
              <w:t>n</w:t>
            </w:r>
            <w:r w:rsidRPr="004019C0">
              <w:rPr>
                <w:rFonts w:ascii="Times New Roman" w:eastAsia="Calibri" w:hAnsi="Times New Roman"/>
                <w:spacing w:val="-2"/>
                <w:sz w:val="24"/>
                <w:szCs w:val="24"/>
              </w:rPr>
              <w:t>l</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n</w:t>
            </w:r>
            <w:r w:rsidRPr="004019C0">
              <w:rPr>
                <w:rFonts w:ascii="Times New Roman" w:eastAsia="Calibri" w:hAnsi="Times New Roman"/>
                <w:sz w:val="24"/>
                <w:szCs w:val="24"/>
              </w:rPr>
              <w:t xml:space="preserve">e  </w:t>
            </w:r>
            <w:r w:rsidRPr="004019C0">
              <w:rPr>
                <w:rFonts w:ascii="Times New Roman" w:eastAsia="Calibri" w:hAnsi="Times New Roman"/>
                <w:spacing w:val="3"/>
                <w:sz w:val="24"/>
                <w:szCs w:val="24"/>
              </w:rPr>
              <w:t xml:space="preserve"> </w:t>
            </w:r>
            <w:r w:rsidRPr="004019C0">
              <w:rPr>
                <w:rFonts w:ascii="Times New Roman" w:eastAsia="Calibri" w:hAnsi="Times New Roman"/>
                <w:spacing w:val="-1"/>
                <w:sz w:val="24"/>
                <w:szCs w:val="24"/>
              </w:rPr>
              <w:t>n</w:t>
            </w:r>
            <w:r w:rsidRPr="004019C0">
              <w:rPr>
                <w:rFonts w:ascii="Times New Roman" w:eastAsia="Calibri" w:hAnsi="Times New Roman"/>
                <w:sz w:val="24"/>
                <w:szCs w:val="24"/>
              </w:rPr>
              <w:t>ë mën</w:t>
            </w:r>
            <w:r w:rsidRPr="004019C0">
              <w:rPr>
                <w:rFonts w:ascii="Times New Roman" w:eastAsia="Calibri" w:hAnsi="Times New Roman"/>
                <w:spacing w:val="1"/>
                <w:sz w:val="24"/>
                <w:szCs w:val="24"/>
              </w:rPr>
              <w:t>y</w:t>
            </w:r>
            <w:r w:rsidRPr="004019C0">
              <w:rPr>
                <w:rFonts w:ascii="Times New Roman" w:eastAsia="Calibri" w:hAnsi="Times New Roman"/>
                <w:spacing w:val="-2"/>
                <w:sz w:val="24"/>
                <w:szCs w:val="24"/>
              </w:rPr>
              <w:t>r</w:t>
            </w:r>
            <w:r w:rsidRPr="004019C0">
              <w:rPr>
                <w:rFonts w:ascii="Times New Roman" w:eastAsia="Calibri" w:hAnsi="Times New Roman"/>
                <w:sz w:val="24"/>
                <w:szCs w:val="24"/>
              </w:rPr>
              <w:t>ë</w:t>
            </w:r>
            <w:r w:rsidRPr="004019C0">
              <w:rPr>
                <w:rFonts w:ascii="Times New Roman" w:eastAsia="Calibri" w:hAnsi="Times New Roman"/>
                <w:spacing w:val="-1"/>
                <w:sz w:val="24"/>
                <w:szCs w:val="24"/>
              </w:rPr>
              <w:t xml:space="preserve"> </w:t>
            </w:r>
            <w:r w:rsidRPr="004019C0">
              <w:rPr>
                <w:rFonts w:ascii="Times New Roman" w:eastAsia="Calibri" w:hAnsi="Times New Roman"/>
                <w:spacing w:val="2"/>
                <w:sz w:val="24"/>
                <w:szCs w:val="24"/>
              </w:rPr>
              <w:t>s</w:t>
            </w:r>
            <w:r w:rsidRPr="004019C0">
              <w:rPr>
                <w:rFonts w:ascii="Times New Roman" w:eastAsia="Calibri" w:hAnsi="Times New Roman"/>
                <w:spacing w:val="1"/>
                <w:sz w:val="24"/>
                <w:szCs w:val="24"/>
              </w:rPr>
              <w:t>t</w:t>
            </w:r>
            <w:r w:rsidRPr="004019C0">
              <w:rPr>
                <w:rFonts w:ascii="Times New Roman" w:eastAsia="Calibri" w:hAnsi="Times New Roman"/>
                <w:spacing w:val="-2"/>
                <w:sz w:val="24"/>
                <w:szCs w:val="24"/>
              </w:rPr>
              <w:t>r</w:t>
            </w:r>
            <w:r w:rsidRPr="004019C0">
              <w:rPr>
                <w:rFonts w:ascii="Times New Roman" w:eastAsia="Calibri" w:hAnsi="Times New Roman"/>
                <w:sz w:val="24"/>
                <w:szCs w:val="24"/>
              </w:rPr>
              <w:t>a</w:t>
            </w:r>
            <w:r w:rsidRPr="004019C0">
              <w:rPr>
                <w:rFonts w:ascii="Times New Roman" w:eastAsia="Calibri" w:hAnsi="Times New Roman"/>
                <w:spacing w:val="1"/>
                <w:sz w:val="24"/>
                <w:szCs w:val="24"/>
              </w:rPr>
              <w:t>t</w:t>
            </w:r>
            <w:r w:rsidRPr="004019C0">
              <w:rPr>
                <w:rFonts w:ascii="Times New Roman" w:eastAsia="Calibri" w:hAnsi="Times New Roman"/>
                <w:sz w:val="24"/>
                <w:szCs w:val="24"/>
              </w:rPr>
              <w:t>e</w:t>
            </w:r>
            <w:r w:rsidRPr="004019C0">
              <w:rPr>
                <w:rFonts w:ascii="Times New Roman" w:eastAsia="Calibri" w:hAnsi="Times New Roman"/>
                <w:spacing w:val="3"/>
                <w:sz w:val="24"/>
                <w:szCs w:val="24"/>
              </w:rPr>
              <w:t>g</w:t>
            </w:r>
            <w:r w:rsidRPr="004019C0">
              <w:rPr>
                <w:rFonts w:ascii="Times New Roman" w:eastAsia="Calibri" w:hAnsi="Times New Roman"/>
                <w:sz w:val="24"/>
                <w:szCs w:val="24"/>
              </w:rPr>
              <w:t>j</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k</w:t>
            </w:r>
            <w:r w:rsidRPr="004019C0">
              <w:rPr>
                <w:rFonts w:ascii="Times New Roman" w:eastAsia="Calibri" w:hAnsi="Times New Roman"/>
                <w:sz w:val="24"/>
                <w:szCs w:val="24"/>
              </w:rPr>
              <w:t>e?</w:t>
            </w:r>
            <w:r w:rsidRPr="004019C0">
              <w:rPr>
                <w:rFonts w:ascii="Times New Roman" w:eastAsia="Calibri" w:hAnsi="Times New Roman"/>
                <w:spacing w:val="1"/>
                <w:sz w:val="24"/>
                <w:szCs w:val="24"/>
              </w:rPr>
              <w:t xml:space="preserve"> D</w:t>
            </w:r>
            <w:r w:rsidRPr="004019C0">
              <w:rPr>
                <w:rFonts w:ascii="Times New Roman" w:eastAsia="Calibri" w:hAnsi="Times New Roman"/>
                <w:spacing w:val="-1"/>
                <w:sz w:val="24"/>
                <w:szCs w:val="24"/>
              </w:rPr>
              <w:t>h</w:t>
            </w:r>
            <w:r w:rsidRPr="004019C0">
              <w:rPr>
                <w:rFonts w:ascii="Times New Roman" w:eastAsia="Calibri" w:hAnsi="Times New Roman"/>
                <w:sz w:val="24"/>
                <w:szCs w:val="24"/>
              </w:rPr>
              <w:t>e</w:t>
            </w:r>
            <w:r w:rsidRPr="004019C0">
              <w:rPr>
                <w:rFonts w:ascii="Times New Roman" w:eastAsia="Calibri" w:hAnsi="Times New Roman"/>
                <w:spacing w:val="-1"/>
                <w:sz w:val="24"/>
                <w:szCs w:val="24"/>
              </w:rPr>
              <w:t xml:space="preserve"> </w:t>
            </w:r>
            <w:r w:rsidRPr="004019C0">
              <w:rPr>
                <w:rFonts w:ascii="Times New Roman" w:eastAsia="Calibri" w:hAnsi="Times New Roman"/>
                <w:spacing w:val="2"/>
                <w:sz w:val="24"/>
                <w:szCs w:val="24"/>
              </w:rPr>
              <w:t>s</w:t>
            </w:r>
            <w:r w:rsidRPr="004019C0">
              <w:rPr>
                <w:rFonts w:ascii="Times New Roman" w:eastAsia="Calibri" w:hAnsi="Times New Roman"/>
                <w:spacing w:val="-1"/>
                <w:sz w:val="24"/>
                <w:szCs w:val="24"/>
              </w:rPr>
              <w:t>hu</w:t>
            </w:r>
            <w:r w:rsidRPr="004019C0">
              <w:rPr>
                <w:rFonts w:ascii="Times New Roman" w:eastAsia="Calibri" w:hAnsi="Times New Roman"/>
                <w:sz w:val="24"/>
                <w:szCs w:val="24"/>
              </w:rPr>
              <w:t>më</w:t>
            </w:r>
            <w:r w:rsidRPr="004019C0">
              <w:rPr>
                <w:rFonts w:ascii="Times New Roman" w:eastAsia="Calibri" w:hAnsi="Times New Roman"/>
                <w:spacing w:val="-1"/>
                <w:sz w:val="24"/>
                <w:szCs w:val="24"/>
              </w:rPr>
              <w:t xml:space="preserve"> </w:t>
            </w:r>
            <w:r w:rsidRPr="004019C0">
              <w:rPr>
                <w:rFonts w:ascii="Times New Roman" w:eastAsia="Calibri" w:hAnsi="Times New Roman"/>
                <w:spacing w:val="1"/>
                <w:sz w:val="24"/>
                <w:szCs w:val="24"/>
              </w:rPr>
              <w:t>t</w:t>
            </w:r>
            <w:r w:rsidRPr="004019C0">
              <w:rPr>
                <w:rFonts w:ascii="Times New Roman" w:eastAsia="Calibri" w:hAnsi="Times New Roman"/>
                <w:sz w:val="24"/>
                <w:szCs w:val="24"/>
              </w:rPr>
              <w:t>e</w:t>
            </w:r>
            <w:r w:rsidRPr="004019C0">
              <w:rPr>
                <w:rFonts w:ascii="Times New Roman" w:eastAsia="Calibri" w:hAnsi="Times New Roman"/>
                <w:spacing w:val="1"/>
                <w:sz w:val="24"/>
                <w:szCs w:val="24"/>
              </w:rPr>
              <w:t>m</w:t>
            </w:r>
            <w:r w:rsidRPr="004019C0">
              <w:rPr>
                <w:rFonts w:ascii="Times New Roman" w:eastAsia="Calibri" w:hAnsi="Times New Roman"/>
                <w:sz w:val="24"/>
                <w:szCs w:val="24"/>
              </w:rPr>
              <w:t>a</w:t>
            </w:r>
            <w:r w:rsidRPr="004019C0">
              <w:rPr>
                <w:rFonts w:ascii="Times New Roman" w:eastAsia="Calibri" w:hAnsi="Times New Roman"/>
                <w:spacing w:val="-1"/>
                <w:sz w:val="24"/>
                <w:szCs w:val="24"/>
              </w:rPr>
              <w:t xml:space="preserve"> </w:t>
            </w:r>
            <w:r w:rsidRPr="004019C0">
              <w:rPr>
                <w:rFonts w:ascii="Times New Roman" w:eastAsia="Calibri" w:hAnsi="Times New Roman"/>
                <w:spacing w:val="1"/>
                <w:sz w:val="24"/>
                <w:szCs w:val="24"/>
              </w:rPr>
              <w:t>t</w:t>
            </w:r>
            <w:r w:rsidRPr="004019C0">
              <w:rPr>
                <w:rFonts w:ascii="Times New Roman" w:eastAsia="Calibri" w:hAnsi="Times New Roman"/>
                <w:sz w:val="24"/>
                <w:szCs w:val="24"/>
              </w:rPr>
              <w:t>j</w:t>
            </w:r>
            <w:r w:rsidRPr="004019C0">
              <w:rPr>
                <w:rFonts w:ascii="Times New Roman" w:eastAsia="Calibri" w:hAnsi="Times New Roman"/>
                <w:spacing w:val="1"/>
                <w:sz w:val="24"/>
                <w:szCs w:val="24"/>
              </w:rPr>
              <w:t>e</w:t>
            </w:r>
            <w:r w:rsidRPr="004019C0">
              <w:rPr>
                <w:rFonts w:ascii="Times New Roman" w:eastAsia="Calibri" w:hAnsi="Times New Roman"/>
                <w:spacing w:val="-2"/>
                <w:sz w:val="24"/>
                <w:szCs w:val="24"/>
              </w:rPr>
              <w:t>r</w:t>
            </w:r>
            <w:r w:rsidRPr="004019C0">
              <w:rPr>
                <w:rFonts w:ascii="Times New Roman" w:eastAsia="Calibri" w:hAnsi="Times New Roman"/>
                <w:sz w:val="24"/>
                <w:szCs w:val="24"/>
              </w:rPr>
              <w:t>a.</w:t>
            </w:r>
          </w:p>
        </w:tc>
      </w:tr>
      <w:tr w:rsidR="002F6878" w:rsidRPr="004019C0" w:rsidTr="00BC081A">
        <w:trPr>
          <w:trHeight w:hRule="exact" w:val="2943"/>
        </w:trPr>
        <w:tc>
          <w:tcPr>
            <w:tcW w:w="3809" w:type="dxa"/>
            <w:tcBorders>
              <w:top w:val="single" w:sz="5" w:space="0" w:color="000000"/>
              <w:left w:val="single" w:sz="5" w:space="0" w:color="000000"/>
              <w:bottom w:val="single" w:sz="5" w:space="0" w:color="000000"/>
              <w:right w:val="single" w:sz="5" w:space="0" w:color="000000"/>
            </w:tcBorders>
          </w:tcPr>
          <w:p w:rsidR="002F6878" w:rsidRPr="004019C0" w:rsidRDefault="002F6878" w:rsidP="00A83F78">
            <w:pPr>
              <w:spacing w:line="240" w:lineRule="auto"/>
              <w:ind w:left="105"/>
              <w:contextualSpacing/>
              <w:jc w:val="both"/>
              <w:rPr>
                <w:rFonts w:ascii="Times New Roman" w:eastAsia="Calibri" w:hAnsi="Times New Roman"/>
                <w:sz w:val="24"/>
                <w:szCs w:val="24"/>
              </w:rPr>
            </w:pPr>
            <w:r w:rsidRPr="004019C0">
              <w:rPr>
                <w:rFonts w:ascii="Times New Roman" w:eastAsia="Calibri" w:hAnsi="Times New Roman"/>
                <w:spacing w:val="-1"/>
                <w:sz w:val="24"/>
                <w:szCs w:val="24"/>
              </w:rPr>
              <w:t>Re</w:t>
            </w:r>
            <w:r w:rsidRPr="004019C0">
              <w:rPr>
                <w:rFonts w:ascii="Times New Roman" w:eastAsia="Calibri" w:hAnsi="Times New Roman"/>
                <w:sz w:val="24"/>
                <w:szCs w:val="24"/>
              </w:rPr>
              <w:t>z</w:t>
            </w:r>
            <w:r w:rsidRPr="004019C0">
              <w:rPr>
                <w:rFonts w:ascii="Times New Roman" w:eastAsia="Calibri" w:hAnsi="Times New Roman"/>
                <w:spacing w:val="1"/>
                <w:sz w:val="24"/>
                <w:szCs w:val="24"/>
              </w:rPr>
              <w:t>u</w:t>
            </w:r>
            <w:r w:rsidRPr="004019C0">
              <w:rPr>
                <w:rFonts w:ascii="Times New Roman" w:eastAsia="Calibri" w:hAnsi="Times New Roman"/>
                <w:spacing w:val="-1"/>
                <w:sz w:val="24"/>
                <w:szCs w:val="24"/>
              </w:rPr>
              <w:t>l</w:t>
            </w:r>
            <w:r w:rsidRPr="004019C0">
              <w:rPr>
                <w:rFonts w:ascii="Times New Roman" w:eastAsia="Calibri" w:hAnsi="Times New Roman"/>
                <w:spacing w:val="-2"/>
                <w:sz w:val="24"/>
                <w:szCs w:val="24"/>
              </w:rPr>
              <w:t>t</w:t>
            </w:r>
            <w:r w:rsidRPr="004019C0">
              <w:rPr>
                <w:rFonts w:ascii="Times New Roman" w:eastAsia="Calibri" w:hAnsi="Times New Roman"/>
                <w:spacing w:val="1"/>
                <w:sz w:val="24"/>
                <w:szCs w:val="24"/>
              </w:rPr>
              <w:t>a</w:t>
            </w:r>
            <w:r w:rsidRPr="004019C0">
              <w:rPr>
                <w:rFonts w:ascii="Times New Roman" w:eastAsia="Calibri" w:hAnsi="Times New Roman"/>
                <w:spacing w:val="-2"/>
                <w:sz w:val="24"/>
                <w:szCs w:val="24"/>
              </w:rPr>
              <w:t>t</w:t>
            </w:r>
            <w:r w:rsidRPr="004019C0">
              <w:rPr>
                <w:rFonts w:ascii="Times New Roman" w:eastAsia="Calibri" w:hAnsi="Times New Roman"/>
                <w:spacing w:val="-1"/>
                <w:sz w:val="24"/>
                <w:szCs w:val="24"/>
              </w:rPr>
              <w:t>e</w:t>
            </w:r>
            <w:r w:rsidRPr="004019C0">
              <w:rPr>
                <w:rFonts w:ascii="Times New Roman" w:eastAsia="Calibri" w:hAnsi="Times New Roman"/>
                <w:sz w:val="24"/>
                <w:szCs w:val="24"/>
              </w:rPr>
              <w:t>t</w:t>
            </w:r>
            <w:r w:rsidRPr="004019C0">
              <w:rPr>
                <w:rFonts w:ascii="Times New Roman" w:eastAsia="Calibri" w:hAnsi="Times New Roman"/>
                <w:spacing w:val="2"/>
                <w:sz w:val="24"/>
                <w:szCs w:val="24"/>
              </w:rPr>
              <w:t xml:space="preserve"> </w:t>
            </w:r>
            <w:r w:rsidRPr="004019C0">
              <w:rPr>
                <w:rFonts w:ascii="Times New Roman" w:eastAsia="Calibri" w:hAnsi="Times New Roman"/>
                <w:sz w:val="24"/>
                <w:szCs w:val="24"/>
              </w:rPr>
              <w:t>e</w:t>
            </w:r>
            <w:r w:rsidRPr="004019C0">
              <w:rPr>
                <w:rFonts w:ascii="Times New Roman" w:eastAsia="Calibri" w:hAnsi="Times New Roman"/>
                <w:spacing w:val="-2"/>
                <w:sz w:val="24"/>
                <w:szCs w:val="24"/>
              </w:rPr>
              <w:t xml:space="preserve"> </w:t>
            </w:r>
            <w:r w:rsidRPr="004019C0">
              <w:rPr>
                <w:rFonts w:ascii="Times New Roman" w:eastAsia="Calibri" w:hAnsi="Times New Roman"/>
                <w:spacing w:val="1"/>
                <w:sz w:val="24"/>
                <w:szCs w:val="24"/>
              </w:rPr>
              <w:t>pr</w:t>
            </w:r>
            <w:r w:rsidRPr="004019C0">
              <w:rPr>
                <w:rFonts w:ascii="Times New Roman" w:eastAsia="Calibri" w:hAnsi="Times New Roman"/>
                <w:spacing w:val="-1"/>
                <w:sz w:val="24"/>
                <w:szCs w:val="24"/>
              </w:rPr>
              <w:t>i</w:t>
            </w:r>
            <w:r w:rsidRPr="004019C0">
              <w:rPr>
                <w:rFonts w:ascii="Times New Roman" w:eastAsia="Calibri" w:hAnsi="Times New Roman"/>
                <w:spacing w:val="-2"/>
                <w:sz w:val="24"/>
                <w:szCs w:val="24"/>
              </w:rPr>
              <w:t>t</w:t>
            </w:r>
            <w:r w:rsidRPr="004019C0">
              <w:rPr>
                <w:rFonts w:ascii="Times New Roman" w:eastAsia="Calibri" w:hAnsi="Times New Roman"/>
                <w:spacing w:val="1"/>
                <w:sz w:val="24"/>
                <w:szCs w:val="24"/>
              </w:rPr>
              <w:t>ur</w:t>
            </w:r>
            <w:r w:rsidRPr="004019C0">
              <w:rPr>
                <w:rFonts w:ascii="Times New Roman" w:eastAsia="Calibri" w:hAnsi="Times New Roman"/>
                <w:sz w:val="24"/>
                <w:szCs w:val="24"/>
              </w:rPr>
              <w:t xml:space="preserve">a </w:t>
            </w:r>
            <w:r w:rsidRPr="004019C0">
              <w:rPr>
                <w:rFonts w:ascii="Times New Roman" w:eastAsia="Calibri" w:hAnsi="Times New Roman"/>
                <w:spacing w:val="-2"/>
                <w:sz w:val="24"/>
                <w:szCs w:val="24"/>
              </w:rPr>
              <w:t>t</w:t>
            </w:r>
            <w:r w:rsidRPr="004019C0">
              <w:rPr>
                <w:rFonts w:ascii="Times New Roman" w:eastAsia="Calibri" w:hAnsi="Times New Roman"/>
                <w:sz w:val="24"/>
                <w:szCs w:val="24"/>
              </w:rPr>
              <w:t>ë</w:t>
            </w:r>
            <w:r w:rsidRPr="004019C0">
              <w:rPr>
                <w:rFonts w:ascii="Times New Roman" w:eastAsia="Calibri" w:hAnsi="Times New Roman"/>
                <w:spacing w:val="-2"/>
                <w:sz w:val="24"/>
                <w:szCs w:val="24"/>
              </w:rPr>
              <w:t xml:space="preserve"> </w:t>
            </w:r>
            <w:r w:rsidRPr="004019C0">
              <w:rPr>
                <w:rFonts w:ascii="Times New Roman" w:eastAsia="Calibri" w:hAnsi="Times New Roman"/>
                <w:spacing w:val="1"/>
                <w:sz w:val="24"/>
                <w:szCs w:val="24"/>
              </w:rPr>
              <w:t>n</w:t>
            </w:r>
            <w:r w:rsidRPr="004019C0">
              <w:rPr>
                <w:rFonts w:ascii="Times New Roman" w:eastAsia="Calibri" w:hAnsi="Times New Roman"/>
                <w:sz w:val="24"/>
                <w:szCs w:val="24"/>
              </w:rPr>
              <w:t>xë</w:t>
            </w:r>
            <w:r w:rsidRPr="004019C0">
              <w:rPr>
                <w:rFonts w:ascii="Times New Roman" w:eastAsia="Calibri" w:hAnsi="Times New Roman"/>
                <w:spacing w:val="5"/>
                <w:sz w:val="24"/>
                <w:szCs w:val="24"/>
              </w:rPr>
              <w:t>n</w:t>
            </w:r>
            <w:r w:rsidRPr="004019C0">
              <w:rPr>
                <w:rFonts w:ascii="Times New Roman" w:eastAsia="Calibri" w:hAnsi="Times New Roman"/>
                <w:spacing w:val="-1"/>
                <w:sz w:val="24"/>
                <w:szCs w:val="24"/>
              </w:rPr>
              <w:t>ie</w:t>
            </w:r>
            <w:r w:rsidRPr="004019C0">
              <w:rPr>
                <w:rFonts w:ascii="Times New Roman" w:eastAsia="Calibri" w:hAnsi="Times New Roman"/>
                <w:sz w:val="24"/>
                <w:szCs w:val="24"/>
              </w:rPr>
              <w:t>s:</w:t>
            </w:r>
          </w:p>
        </w:tc>
        <w:tc>
          <w:tcPr>
            <w:tcW w:w="5731" w:type="dxa"/>
            <w:tcBorders>
              <w:top w:val="single" w:sz="5" w:space="0" w:color="000000"/>
              <w:left w:val="single" w:sz="5" w:space="0" w:color="000000"/>
              <w:bottom w:val="single" w:sz="5" w:space="0" w:color="000000"/>
              <w:right w:val="single" w:sz="5" w:space="0" w:color="000000"/>
            </w:tcBorders>
          </w:tcPr>
          <w:p w:rsidR="002F6878" w:rsidRPr="004019C0" w:rsidRDefault="002F6878" w:rsidP="00A83F78">
            <w:pPr>
              <w:spacing w:line="240" w:lineRule="auto"/>
              <w:ind w:left="105" w:right="328"/>
              <w:contextualSpacing/>
              <w:jc w:val="both"/>
              <w:rPr>
                <w:rFonts w:ascii="Times New Roman" w:eastAsia="Calibri" w:hAnsi="Times New Roman"/>
                <w:sz w:val="24"/>
                <w:szCs w:val="24"/>
              </w:rPr>
            </w:pPr>
            <w:r w:rsidRPr="004019C0">
              <w:rPr>
                <w:rFonts w:ascii="Times New Roman" w:eastAsia="Calibri" w:hAnsi="Times New Roman"/>
                <w:spacing w:val="-1"/>
                <w:sz w:val="24"/>
                <w:szCs w:val="24"/>
              </w:rPr>
              <w:t>N</w:t>
            </w:r>
            <w:r w:rsidRPr="004019C0">
              <w:rPr>
                <w:rFonts w:ascii="Times New Roman" w:eastAsia="Calibri" w:hAnsi="Times New Roman"/>
                <w:sz w:val="24"/>
                <w:szCs w:val="24"/>
              </w:rPr>
              <w:t>ë</w:t>
            </w:r>
            <w:r w:rsidRPr="004019C0">
              <w:rPr>
                <w:rFonts w:ascii="Times New Roman" w:eastAsia="Calibri" w:hAnsi="Times New Roman"/>
                <w:spacing w:val="-1"/>
                <w:sz w:val="24"/>
                <w:szCs w:val="24"/>
              </w:rPr>
              <w:t xml:space="preserve"> p</w:t>
            </w:r>
            <w:r w:rsidRPr="004019C0">
              <w:rPr>
                <w:rFonts w:ascii="Times New Roman" w:eastAsia="Calibri" w:hAnsi="Times New Roman"/>
                <w:sz w:val="24"/>
                <w:szCs w:val="24"/>
              </w:rPr>
              <w:t>ë</w:t>
            </w:r>
            <w:r w:rsidRPr="004019C0">
              <w:rPr>
                <w:rFonts w:ascii="Times New Roman" w:eastAsia="Calibri" w:hAnsi="Times New Roman"/>
                <w:spacing w:val="-1"/>
                <w:sz w:val="24"/>
                <w:szCs w:val="24"/>
              </w:rPr>
              <w:t>r</w:t>
            </w:r>
            <w:r w:rsidRPr="004019C0">
              <w:rPr>
                <w:rFonts w:ascii="Times New Roman" w:eastAsia="Calibri" w:hAnsi="Times New Roman"/>
                <w:spacing w:val="3"/>
                <w:sz w:val="24"/>
                <w:szCs w:val="24"/>
              </w:rPr>
              <w:t>f</w:t>
            </w:r>
            <w:r w:rsidRPr="004019C0">
              <w:rPr>
                <w:rFonts w:ascii="Times New Roman" w:eastAsia="Calibri" w:hAnsi="Times New Roman"/>
                <w:spacing w:val="-1"/>
                <w:sz w:val="24"/>
                <w:szCs w:val="24"/>
              </w:rPr>
              <w:t>un</w:t>
            </w:r>
            <w:r w:rsidRPr="004019C0">
              <w:rPr>
                <w:rFonts w:ascii="Times New Roman" w:eastAsia="Calibri" w:hAnsi="Times New Roman"/>
                <w:spacing w:val="3"/>
                <w:sz w:val="24"/>
                <w:szCs w:val="24"/>
              </w:rPr>
              <w:t>d</w:t>
            </w:r>
            <w:r w:rsidRPr="004019C0">
              <w:rPr>
                <w:rFonts w:ascii="Times New Roman" w:eastAsia="Calibri" w:hAnsi="Times New Roman"/>
                <w:spacing w:val="-2"/>
                <w:sz w:val="24"/>
                <w:szCs w:val="24"/>
              </w:rPr>
              <w:t>i</w:t>
            </w:r>
            <w:r w:rsidRPr="004019C0">
              <w:rPr>
                <w:rFonts w:ascii="Times New Roman" w:eastAsia="Calibri" w:hAnsi="Times New Roman"/>
                <w:sz w:val="24"/>
                <w:szCs w:val="24"/>
              </w:rPr>
              <w:t>m</w:t>
            </w:r>
            <w:r w:rsidRPr="004019C0">
              <w:rPr>
                <w:rFonts w:ascii="Times New Roman" w:eastAsia="Calibri" w:hAnsi="Times New Roman"/>
                <w:spacing w:val="-1"/>
                <w:sz w:val="24"/>
                <w:szCs w:val="24"/>
              </w:rPr>
              <w:t xml:space="preserve"> </w:t>
            </w:r>
            <w:r w:rsidRPr="004019C0">
              <w:rPr>
                <w:rFonts w:ascii="Times New Roman" w:eastAsia="Calibri" w:hAnsi="Times New Roman"/>
                <w:spacing w:val="1"/>
                <w:sz w:val="24"/>
                <w:szCs w:val="24"/>
              </w:rPr>
              <w:t>t</w:t>
            </w:r>
            <w:r w:rsidRPr="004019C0">
              <w:rPr>
                <w:rFonts w:ascii="Times New Roman" w:eastAsia="Calibri" w:hAnsi="Times New Roman"/>
                <w:sz w:val="24"/>
                <w:szCs w:val="24"/>
              </w:rPr>
              <w:t>ë</w:t>
            </w:r>
            <w:r w:rsidRPr="004019C0">
              <w:rPr>
                <w:rFonts w:ascii="Times New Roman" w:eastAsia="Calibri" w:hAnsi="Times New Roman"/>
                <w:spacing w:val="-1"/>
                <w:sz w:val="24"/>
                <w:szCs w:val="24"/>
              </w:rPr>
              <w:t xml:space="preserve"> </w:t>
            </w:r>
            <w:r w:rsidRPr="004019C0">
              <w:rPr>
                <w:rFonts w:ascii="Times New Roman" w:eastAsia="Calibri" w:hAnsi="Times New Roman"/>
                <w:spacing w:val="1"/>
                <w:sz w:val="24"/>
                <w:szCs w:val="24"/>
              </w:rPr>
              <w:t>k</w:t>
            </w:r>
            <w:r w:rsidRPr="004019C0">
              <w:rPr>
                <w:rFonts w:ascii="Times New Roman" w:eastAsia="Calibri" w:hAnsi="Times New Roman"/>
                <w:sz w:val="24"/>
                <w:szCs w:val="24"/>
              </w:rPr>
              <w:t>ë</w:t>
            </w:r>
            <w:r w:rsidRPr="004019C0">
              <w:rPr>
                <w:rFonts w:ascii="Times New Roman" w:eastAsia="Calibri" w:hAnsi="Times New Roman"/>
                <w:spacing w:val="2"/>
                <w:sz w:val="24"/>
                <w:szCs w:val="24"/>
              </w:rPr>
              <w:t>s</w:t>
            </w:r>
            <w:r w:rsidRPr="004019C0">
              <w:rPr>
                <w:rFonts w:ascii="Times New Roman" w:eastAsia="Calibri" w:hAnsi="Times New Roman"/>
                <w:sz w:val="24"/>
                <w:szCs w:val="24"/>
              </w:rPr>
              <w:t>aj</w:t>
            </w:r>
            <w:r w:rsidRPr="004019C0">
              <w:rPr>
                <w:rFonts w:ascii="Times New Roman" w:eastAsia="Calibri" w:hAnsi="Times New Roman"/>
                <w:spacing w:val="1"/>
                <w:sz w:val="24"/>
                <w:szCs w:val="24"/>
              </w:rPr>
              <w:t xml:space="preserve"> </w:t>
            </w:r>
            <w:r w:rsidRPr="004019C0">
              <w:rPr>
                <w:rFonts w:ascii="Times New Roman" w:eastAsia="Calibri" w:hAnsi="Times New Roman"/>
                <w:spacing w:val="-2"/>
                <w:sz w:val="24"/>
                <w:szCs w:val="24"/>
              </w:rPr>
              <w:t>l</w:t>
            </w:r>
            <w:r w:rsidRPr="004019C0">
              <w:rPr>
                <w:rFonts w:ascii="Times New Roman" w:eastAsia="Calibri" w:hAnsi="Times New Roman"/>
                <w:sz w:val="24"/>
                <w:szCs w:val="24"/>
              </w:rPr>
              <w:t>ë</w:t>
            </w:r>
            <w:r w:rsidRPr="004019C0">
              <w:rPr>
                <w:rFonts w:ascii="Times New Roman" w:eastAsia="Calibri" w:hAnsi="Times New Roman"/>
                <w:spacing w:val="-1"/>
                <w:sz w:val="24"/>
                <w:szCs w:val="24"/>
              </w:rPr>
              <w:t>nd</w:t>
            </w:r>
            <w:r w:rsidRPr="004019C0">
              <w:rPr>
                <w:rFonts w:ascii="Times New Roman" w:eastAsia="Calibri" w:hAnsi="Times New Roman"/>
                <w:sz w:val="24"/>
                <w:szCs w:val="24"/>
              </w:rPr>
              <w:t>e</w:t>
            </w:r>
            <w:r w:rsidRPr="004019C0">
              <w:rPr>
                <w:rFonts w:ascii="Times New Roman" w:eastAsia="Calibri" w:hAnsi="Times New Roman"/>
                <w:spacing w:val="-1"/>
                <w:sz w:val="24"/>
                <w:szCs w:val="24"/>
              </w:rPr>
              <w:t xml:space="preserve"> </w:t>
            </w:r>
            <w:r w:rsidRPr="004019C0">
              <w:rPr>
                <w:rFonts w:ascii="Times New Roman" w:eastAsia="Calibri" w:hAnsi="Times New Roman"/>
                <w:spacing w:val="2"/>
                <w:sz w:val="24"/>
                <w:szCs w:val="24"/>
              </w:rPr>
              <w:t>s</w:t>
            </w:r>
            <w:r w:rsidRPr="004019C0">
              <w:rPr>
                <w:rFonts w:ascii="Times New Roman" w:eastAsia="Calibri" w:hAnsi="Times New Roman"/>
                <w:spacing w:val="1"/>
                <w:sz w:val="24"/>
                <w:szCs w:val="24"/>
              </w:rPr>
              <w:t>t</w:t>
            </w:r>
            <w:r w:rsidRPr="004019C0">
              <w:rPr>
                <w:rFonts w:ascii="Times New Roman" w:eastAsia="Calibri" w:hAnsi="Times New Roman"/>
                <w:spacing w:val="-1"/>
                <w:sz w:val="24"/>
                <w:szCs w:val="24"/>
              </w:rPr>
              <w:t>ud</w:t>
            </w:r>
            <w:r w:rsidRPr="004019C0">
              <w:rPr>
                <w:rFonts w:ascii="Times New Roman" w:eastAsia="Calibri" w:hAnsi="Times New Roman"/>
                <w:sz w:val="24"/>
                <w:szCs w:val="24"/>
              </w:rPr>
              <w:t>e</w:t>
            </w:r>
            <w:r w:rsidRPr="004019C0">
              <w:rPr>
                <w:rFonts w:ascii="Times New Roman" w:eastAsia="Calibri" w:hAnsi="Times New Roman"/>
                <w:spacing w:val="-1"/>
                <w:sz w:val="24"/>
                <w:szCs w:val="24"/>
              </w:rPr>
              <w:t>n</w:t>
            </w:r>
            <w:r w:rsidRPr="004019C0">
              <w:rPr>
                <w:rFonts w:ascii="Times New Roman" w:eastAsia="Calibri" w:hAnsi="Times New Roman"/>
                <w:spacing w:val="1"/>
                <w:sz w:val="24"/>
                <w:szCs w:val="24"/>
              </w:rPr>
              <w:t>t</w:t>
            </w:r>
            <w:r w:rsidRPr="004019C0">
              <w:rPr>
                <w:rFonts w:ascii="Times New Roman" w:eastAsia="Calibri" w:hAnsi="Times New Roman"/>
                <w:sz w:val="24"/>
                <w:szCs w:val="24"/>
              </w:rPr>
              <w:t xml:space="preserve">et </w:t>
            </w:r>
            <w:r w:rsidRPr="004019C0">
              <w:rPr>
                <w:rFonts w:ascii="Times New Roman" w:eastAsia="Calibri" w:hAnsi="Times New Roman"/>
                <w:spacing w:val="-1"/>
                <w:sz w:val="24"/>
                <w:szCs w:val="24"/>
              </w:rPr>
              <w:t>d</w:t>
            </w:r>
            <w:r w:rsidRPr="004019C0">
              <w:rPr>
                <w:rFonts w:ascii="Times New Roman" w:eastAsia="Calibri" w:hAnsi="Times New Roman"/>
                <w:sz w:val="24"/>
                <w:szCs w:val="24"/>
              </w:rPr>
              <w:t>o</w:t>
            </w:r>
            <w:r w:rsidRPr="004019C0">
              <w:rPr>
                <w:rFonts w:ascii="Times New Roman" w:eastAsia="Calibri" w:hAnsi="Times New Roman"/>
                <w:spacing w:val="1"/>
                <w:sz w:val="24"/>
                <w:szCs w:val="24"/>
              </w:rPr>
              <w:t xml:space="preserve"> t</w:t>
            </w:r>
            <w:r w:rsidRPr="004019C0">
              <w:rPr>
                <w:rFonts w:ascii="Times New Roman" w:eastAsia="Calibri" w:hAnsi="Times New Roman"/>
                <w:sz w:val="24"/>
                <w:szCs w:val="24"/>
              </w:rPr>
              <w:t>ë</w:t>
            </w:r>
            <w:r w:rsidRPr="004019C0">
              <w:rPr>
                <w:rFonts w:ascii="Times New Roman" w:eastAsia="Calibri" w:hAnsi="Times New Roman"/>
                <w:spacing w:val="-1"/>
                <w:sz w:val="24"/>
                <w:szCs w:val="24"/>
              </w:rPr>
              <w:t xml:space="preserve"> </w:t>
            </w:r>
            <w:r w:rsidRPr="004019C0">
              <w:rPr>
                <w:rFonts w:ascii="Times New Roman" w:eastAsia="Calibri" w:hAnsi="Times New Roman"/>
                <w:sz w:val="24"/>
                <w:szCs w:val="24"/>
              </w:rPr>
              <w:t>j</w:t>
            </w:r>
            <w:r w:rsidRPr="004019C0">
              <w:rPr>
                <w:rFonts w:ascii="Times New Roman" w:eastAsia="Calibri" w:hAnsi="Times New Roman"/>
                <w:spacing w:val="1"/>
                <w:sz w:val="24"/>
                <w:szCs w:val="24"/>
              </w:rPr>
              <w:t>et</w:t>
            </w:r>
            <w:r w:rsidRPr="004019C0">
              <w:rPr>
                <w:rFonts w:ascii="Times New Roman" w:eastAsia="Calibri" w:hAnsi="Times New Roman"/>
                <w:sz w:val="24"/>
                <w:szCs w:val="24"/>
              </w:rPr>
              <w:t xml:space="preserve">ë </w:t>
            </w:r>
            <w:r w:rsidRPr="004019C0">
              <w:rPr>
                <w:rFonts w:ascii="Times New Roman" w:eastAsia="Calibri" w:hAnsi="Times New Roman"/>
                <w:spacing w:val="-1"/>
                <w:sz w:val="24"/>
                <w:szCs w:val="24"/>
              </w:rPr>
              <w:t>n</w:t>
            </w:r>
            <w:r w:rsidRPr="004019C0">
              <w:rPr>
                <w:rFonts w:ascii="Times New Roman" w:eastAsia="Calibri" w:hAnsi="Times New Roman"/>
                <w:sz w:val="24"/>
                <w:szCs w:val="24"/>
              </w:rPr>
              <w:t>ë</w:t>
            </w:r>
            <w:r w:rsidRPr="004019C0">
              <w:rPr>
                <w:rFonts w:ascii="Times New Roman" w:eastAsia="Calibri" w:hAnsi="Times New Roman"/>
                <w:spacing w:val="-1"/>
                <w:sz w:val="24"/>
                <w:szCs w:val="24"/>
              </w:rPr>
              <w:t xml:space="preserve"> </w:t>
            </w:r>
            <w:r w:rsidRPr="004019C0">
              <w:rPr>
                <w:rFonts w:ascii="Times New Roman" w:eastAsia="Calibri" w:hAnsi="Times New Roman"/>
                <w:spacing w:val="2"/>
                <w:sz w:val="24"/>
                <w:szCs w:val="24"/>
              </w:rPr>
              <w:t>g</w:t>
            </w:r>
            <w:r w:rsidRPr="004019C0">
              <w:rPr>
                <w:rFonts w:ascii="Times New Roman" w:eastAsia="Calibri" w:hAnsi="Times New Roman"/>
                <w:sz w:val="24"/>
                <w:szCs w:val="24"/>
              </w:rPr>
              <w:t>j</w:t>
            </w:r>
            <w:r w:rsidRPr="004019C0">
              <w:rPr>
                <w:rFonts w:ascii="Times New Roman" w:eastAsia="Calibri" w:hAnsi="Times New Roman"/>
                <w:spacing w:val="1"/>
                <w:sz w:val="24"/>
                <w:szCs w:val="24"/>
              </w:rPr>
              <w:t>e</w:t>
            </w:r>
            <w:r w:rsidRPr="004019C0">
              <w:rPr>
                <w:rFonts w:ascii="Times New Roman" w:eastAsia="Calibri" w:hAnsi="Times New Roman"/>
                <w:spacing w:val="-1"/>
                <w:sz w:val="24"/>
                <w:szCs w:val="24"/>
              </w:rPr>
              <w:t>nd</w:t>
            </w:r>
            <w:r w:rsidRPr="004019C0">
              <w:rPr>
                <w:rFonts w:ascii="Times New Roman" w:eastAsia="Calibri" w:hAnsi="Times New Roman"/>
                <w:sz w:val="24"/>
                <w:szCs w:val="24"/>
              </w:rPr>
              <w:t>je</w:t>
            </w:r>
            <w:r w:rsidRPr="004019C0">
              <w:rPr>
                <w:rFonts w:ascii="Times New Roman" w:eastAsia="Calibri" w:hAnsi="Times New Roman"/>
                <w:spacing w:val="-1"/>
                <w:sz w:val="24"/>
                <w:szCs w:val="24"/>
              </w:rPr>
              <w:t xml:space="preserve"> q</w:t>
            </w:r>
            <w:r w:rsidRPr="004019C0">
              <w:rPr>
                <w:rFonts w:ascii="Times New Roman" w:eastAsia="Calibri" w:hAnsi="Times New Roman"/>
                <w:sz w:val="24"/>
                <w:szCs w:val="24"/>
              </w:rPr>
              <w:t>ë</w:t>
            </w:r>
            <w:r w:rsidRPr="004019C0">
              <w:rPr>
                <w:rFonts w:ascii="Times New Roman" w:eastAsia="Calibri" w:hAnsi="Times New Roman"/>
                <w:spacing w:val="-1"/>
                <w:sz w:val="24"/>
                <w:szCs w:val="24"/>
              </w:rPr>
              <w:t xml:space="preserve"> </w:t>
            </w:r>
            <w:r w:rsidRPr="004019C0">
              <w:rPr>
                <w:rFonts w:ascii="Times New Roman" w:eastAsia="Calibri" w:hAnsi="Times New Roman"/>
                <w:spacing w:val="1"/>
                <w:sz w:val="24"/>
                <w:szCs w:val="24"/>
              </w:rPr>
              <w:t>t</w:t>
            </w:r>
            <w:r w:rsidRPr="004019C0">
              <w:rPr>
                <w:rFonts w:ascii="Times New Roman" w:eastAsia="Calibri" w:hAnsi="Times New Roman"/>
                <w:sz w:val="24"/>
                <w:szCs w:val="24"/>
              </w:rPr>
              <w:t>ë:</w:t>
            </w:r>
          </w:p>
          <w:p w:rsidR="002F6878" w:rsidRPr="004019C0" w:rsidRDefault="002F6878" w:rsidP="00A83F78">
            <w:pPr>
              <w:tabs>
                <w:tab w:val="left" w:pos="820"/>
              </w:tabs>
              <w:spacing w:line="240" w:lineRule="auto"/>
              <w:ind w:left="825" w:right="837" w:hanging="360"/>
              <w:contextualSpacing/>
              <w:jc w:val="both"/>
              <w:rPr>
                <w:rFonts w:ascii="Times New Roman" w:eastAsia="Calibri" w:hAnsi="Times New Roman"/>
                <w:sz w:val="24"/>
                <w:szCs w:val="24"/>
              </w:rPr>
            </w:pPr>
            <w:r w:rsidRPr="004019C0">
              <w:rPr>
                <w:rFonts w:ascii="Times New Roman" w:eastAsia="Calibri" w:hAnsi="Times New Roman"/>
                <w:sz w:val="24"/>
                <w:szCs w:val="24"/>
              </w:rPr>
              <w:t>-</w:t>
            </w:r>
            <w:r w:rsidRPr="004019C0">
              <w:rPr>
                <w:rFonts w:ascii="Times New Roman" w:eastAsia="Calibri" w:hAnsi="Times New Roman"/>
                <w:sz w:val="24"/>
                <w:szCs w:val="24"/>
              </w:rPr>
              <w:tab/>
            </w:r>
            <w:r w:rsidRPr="004019C0">
              <w:rPr>
                <w:rFonts w:ascii="Times New Roman" w:eastAsia="Calibri" w:hAnsi="Times New Roman"/>
                <w:spacing w:val="-2"/>
                <w:sz w:val="24"/>
                <w:szCs w:val="24"/>
              </w:rPr>
              <w:t>T</w:t>
            </w:r>
            <w:r w:rsidRPr="004019C0">
              <w:rPr>
                <w:rFonts w:ascii="Times New Roman" w:eastAsia="Calibri" w:hAnsi="Times New Roman"/>
                <w:sz w:val="24"/>
                <w:szCs w:val="24"/>
              </w:rPr>
              <w:t>ë</w:t>
            </w:r>
            <w:r w:rsidRPr="004019C0">
              <w:rPr>
                <w:rFonts w:ascii="Times New Roman" w:eastAsia="Calibri" w:hAnsi="Times New Roman"/>
                <w:spacing w:val="-1"/>
                <w:sz w:val="24"/>
                <w:szCs w:val="24"/>
              </w:rPr>
              <w:t xml:space="preserve"> d</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n</w:t>
            </w:r>
            <w:r w:rsidRPr="004019C0">
              <w:rPr>
                <w:rFonts w:ascii="Times New Roman" w:eastAsia="Calibri" w:hAnsi="Times New Roman"/>
                <w:sz w:val="24"/>
                <w:szCs w:val="24"/>
              </w:rPr>
              <w:t>e</w:t>
            </w:r>
            <w:r w:rsidRPr="004019C0">
              <w:rPr>
                <w:rFonts w:ascii="Times New Roman" w:eastAsia="Calibri" w:hAnsi="Times New Roman"/>
                <w:spacing w:val="-1"/>
                <w:sz w:val="24"/>
                <w:szCs w:val="24"/>
              </w:rPr>
              <w:t xml:space="preserve"> </w:t>
            </w:r>
            <w:r w:rsidRPr="004019C0">
              <w:rPr>
                <w:rFonts w:ascii="Times New Roman" w:eastAsia="Calibri" w:hAnsi="Times New Roman"/>
                <w:spacing w:val="2"/>
                <w:sz w:val="24"/>
                <w:szCs w:val="24"/>
              </w:rPr>
              <w:t>s</w:t>
            </w:r>
            <w:r w:rsidRPr="004019C0">
              <w:rPr>
                <w:rFonts w:ascii="Times New Roman" w:eastAsia="Calibri" w:hAnsi="Times New Roman"/>
                <w:sz w:val="24"/>
                <w:szCs w:val="24"/>
              </w:rPr>
              <w:t>e</w:t>
            </w:r>
            <w:r w:rsidRPr="004019C0">
              <w:rPr>
                <w:rFonts w:ascii="Times New Roman" w:eastAsia="Calibri" w:hAnsi="Times New Roman"/>
                <w:spacing w:val="-1"/>
                <w:sz w:val="24"/>
                <w:szCs w:val="24"/>
              </w:rPr>
              <w:t xml:space="preserve"> ç</w:t>
            </w:r>
            <w:r w:rsidRPr="004019C0">
              <w:rPr>
                <w:rFonts w:ascii="Times New Roman" w:eastAsia="Calibri" w:hAnsi="Times New Roman"/>
                <w:spacing w:val="1"/>
                <w:sz w:val="24"/>
                <w:szCs w:val="24"/>
              </w:rPr>
              <w:t>k</w:t>
            </w:r>
            <w:r w:rsidRPr="004019C0">
              <w:rPr>
                <w:rFonts w:ascii="Times New Roman" w:eastAsia="Calibri" w:hAnsi="Times New Roman"/>
                <w:sz w:val="24"/>
                <w:szCs w:val="24"/>
              </w:rPr>
              <w:t>a</w:t>
            </w:r>
            <w:r w:rsidRPr="004019C0">
              <w:rPr>
                <w:rFonts w:ascii="Times New Roman" w:eastAsia="Calibri" w:hAnsi="Times New Roman"/>
                <w:spacing w:val="-1"/>
                <w:sz w:val="24"/>
                <w:szCs w:val="24"/>
              </w:rPr>
              <w:t xml:space="preserve"> n</w:t>
            </w:r>
            <w:r w:rsidRPr="004019C0">
              <w:rPr>
                <w:rFonts w:ascii="Times New Roman" w:eastAsia="Calibri" w:hAnsi="Times New Roman"/>
                <w:sz w:val="24"/>
                <w:szCs w:val="24"/>
              </w:rPr>
              <w:t>ë</w:t>
            </w:r>
            <w:r w:rsidRPr="004019C0">
              <w:rPr>
                <w:rFonts w:ascii="Times New Roman" w:eastAsia="Calibri" w:hAnsi="Times New Roman"/>
                <w:spacing w:val="-1"/>
                <w:sz w:val="24"/>
                <w:szCs w:val="24"/>
              </w:rPr>
              <w:t xml:space="preserve"> </w:t>
            </w:r>
            <w:r w:rsidRPr="004019C0">
              <w:rPr>
                <w:rFonts w:ascii="Times New Roman" w:eastAsia="Calibri" w:hAnsi="Times New Roman"/>
                <w:spacing w:val="1"/>
                <w:sz w:val="24"/>
                <w:szCs w:val="24"/>
              </w:rPr>
              <w:t>t</w:t>
            </w:r>
            <w:r w:rsidRPr="004019C0">
              <w:rPr>
                <w:rFonts w:ascii="Times New Roman" w:eastAsia="Calibri" w:hAnsi="Times New Roman"/>
                <w:sz w:val="24"/>
                <w:szCs w:val="24"/>
              </w:rPr>
              <w:t>ë</w:t>
            </w:r>
            <w:r w:rsidRPr="004019C0">
              <w:rPr>
                <w:rFonts w:ascii="Times New Roman" w:eastAsia="Calibri" w:hAnsi="Times New Roman"/>
                <w:spacing w:val="-1"/>
                <w:sz w:val="24"/>
                <w:szCs w:val="24"/>
              </w:rPr>
              <w:t xml:space="preserve"> </w:t>
            </w:r>
            <w:r w:rsidRPr="004019C0">
              <w:rPr>
                <w:rFonts w:ascii="Times New Roman" w:eastAsia="Calibri" w:hAnsi="Times New Roman"/>
                <w:spacing w:val="2"/>
                <w:sz w:val="24"/>
                <w:szCs w:val="24"/>
              </w:rPr>
              <w:t>v</w:t>
            </w:r>
            <w:r w:rsidRPr="004019C0">
              <w:rPr>
                <w:rFonts w:ascii="Times New Roman" w:eastAsia="Calibri" w:hAnsi="Times New Roman"/>
                <w:sz w:val="24"/>
                <w:szCs w:val="24"/>
              </w:rPr>
              <w:t>e</w:t>
            </w:r>
            <w:r w:rsidRPr="004019C0">
              <w:rPr>
                <w:rFonts w:ascii="Times New Roman" w:eastAsia="Calibri" w:hAnsi="Times New Roman"/>
                <w:spacing w:val="-1"/>
                <w:sz w:val="24"/>
                <w:szCs w:val="24"/>
              </w:rPr>
              <w:t>r</w:t>
            </w:r>
            <w:r w:rsidRPr="004019C0">
              <w:rPr>
                <w:rFonts w:ascii="Times New Roman" w:eastAsia="Calibri" w:hAnsi="Times New Roman"/>
                <w:spacing w:val="1"/>
                <w:sz w:val="24"/>
                <w:szCs w:val="24"/>
              </w:rPr>
              <w:t>t</w:t>
            </w:r>
            <w:r w:rsidRPr="004019C0">
              <w:rPr>
                <w:rFonts w:ascii="Times New Roman" w:eastAsia="Calibri" w:hAnsi="Times New Roman"/>
                <w:sz w:val="24"/>
                <w:szCs w:val="24"/>
              </w:rPr>
              <w:t>e</w:t>
            </w:r>
            <w:r w:rsidRPr="004019C0">
              <w:rPr>
                <w:rFonts w:ascii="Times New Roman" w:eastAsia="Calibri" w:hAnsi="Times New Roman"/>
                <w:spacing w:val="2"/>
                <w:sz w:val="24"/>
                <w:szCs w:val="24"/>
              </w:rPr>
              <w:t>t</w:t>
            </w:r>
            <w:r w:rsidRPr="004019C0">
              <w:rPr>
                <w:rFonts w:ascii="Times New Roman" w:eastAsia="Calibri" w:hAnsi="Times New Roman"/>
                <w:sz w:val="24"/>
                <w:szCs w:val="24"/>
              </w:rPr>
              <w:t>ë</w:t>
            </w:r>
            <w:r w:rsidRPr="004019C0">
              <w:rPr>
                <w:rFonts w:ascii="Times New Roman" w:eastAsia="Calibri" w:hAnsi="Times New Roman"/>
                <w:spacing w:val="-1"/>
                <w:sz w:val="24"/>
                <w:szCs w:val="24"/>
              </w:rPr>
              <w:t xml:space="preserve"> </w:t>
            </w:r>
            <w:r w:rsidRPr="004019C0">
              <w:rPr>
                <w:rFonts w:ascii="Times New Roman" w:eastAsia="Calibri" w:hAnsi="Times New Roman"/>
                <w:sz w:val="24"/>
                <w:szCs w:val="24"/>
              </w:rPr>
              <w:t>ë</w:t>
            </w:r>
            <w:r w:rsidRPr="004019C0">
              <w:rPr>
                <w:rFonts w:ascii="Times New Roman" w:eastAsia="Calibri" w:hAnsi="Times New Roman"/>
                <w:spacing w:val="2"/>
                <w:sz w:val="24"/>
                <w:szCs w:val="24"/>
              </w:rPr>
              <w:t>s</w:t>
            </w:r>
            <w:r w:rsidRPr="004019C0">
              <w:rPr>
                <w:rFonts w:ascii="Times New Roman" w:eastAsia="Calibri" w:hAnsi="Times New Roman"/>
                <w:spacing w:val="-1"/>
                <w:sz w:val="24"/>
                <w:szCs w:val="24"/>
              </w:rPr>
              <w:t>h</w:t>
            </w:r>
            <w:r w:rsidRPr="004019C0">
              <w:rPr>
                <w:rFonts w:ascii="Times New Roman" w:eastAsia="Calibri" w:hAnsi="Times New Roman"/>
                <w:spacing w:val="1"/>
                <w:sz w:val="24"/>
                <w:szCs w:val="24"/>
              </w:rPr>
              <w:t>t</w:t>
            </w:r>
            <w:r w:rsidRPr="004019C0">
              <w:rPr>
                <w:rFonts w:ascii="Times New Roman" w:eastAsia="Calibri" w:hAnsi="Times New Roman"/>
                <w:sz w:val="24"/>
                <w:szCs w:val="24"/>
              </w:rPr>
              <w:t>ë</w:t>
            </w:r>
            <w:r w:rsidRPr="004019C0">
              <w:rPr>
                <w:rFonts w:ascii="Times New Roman" w:eastAsia="Calibri" w:hAnsi="Times New Roman"/>
                <w:spacing w:val="2"/>
                <w:sz w:val="24"/>
                <w:szCs w:val="24"/>
              </w:rPr>
              <w:t xml:space="preserve"> </w:t>
            </w:r>
            <w:r w:rsidRPr="004019C0">
              <w:rPr>
                <w:rFonts w:ascii="Times New Roman" w:eastAsia="Calibri" w:hAnsi="Times New Roman"/>
                <w:spacing w:val="1"/>
                <w:sz w:val="24"/>
                <w:szCs w:val="24"/>
              </w:rPr>
              <w:t>e</w:t>
            </w:r>
            <w:r w:rsidRPr="004019C0">
              <w:rPr>
                <w:rFonts w:ascii="Times New Roman" w:eastAsia="Calibri" w:hAnsi="Times New Roman"/>
                <w:sz w:val="24"/>
                <w:szCs w:val="24"/>
              </w:rPr>
              <w:t xml:space="preserve">- </w:t>
            </w:r>
            <w:r w:rsidRPr="004019C0">
              <w:rPr>
                <w:rFonts w:ascii="Times New Roman" w:eastAsia="Calibri" w:hAnsi="Times New Roman"/>
                <w:spacing w:val="1"/>
                <w:sz w:val="24"/>
                <w:szCs w:val="24"/>
              </w:rPr>
              <w:t>M</w:t>
            </w:r>
            <w:r w:rsidRPr="004019C0">
              <w:rPr>
                <w:rFonts w:ascii="Times New Roman" w:eastAsia="Calibri" w:hAnsi="Times New Roman"/>
                <w:sz w:val="24"/>
                <w:szCs w:val="24"/>
              </w:rPr>
              <w:t>a</w:t>
            </w:r>
            <w:r w:rsidRPr="004019C0">
              <w:rPr>
                <w:rFonts w:ascii="Times New Roman" w:eastAsia="Calibri" w:hAnsi="Times New Roman"/>
                <w:spacing w:val="-2"/>
                <w:sz w:val="24"/>
                <w:szCs w:val="24"/>
              </w:rPr>
              <w:t>r</w:t>
            </w:r>
            <w:r w:rsidRPr="004019C0">
              <w:rPr>
                <w:rFonts w:ascii="Times New Roman" w:eastAsia="Calibri" w:hAnsi="Times New Roman"/>
                <w:spacing w:val="1"/>
                <w:sz w:val="24"/>
                <w:szCs w:val="24"/>
              </w:rPr>
              <w:t>k</w:t>
            </w:r>
            <w:r w:rsidRPr="004019C0">
              <w:rPr>
                <w:rFonts w:ascii="Times New Roman" w:eastAsia="Calibri" w:hAnsi="Times New Roman"/>
                <w:sz w:val="24"/>
                <w:szCs w:val="24"/>
              </w:rPr>
              <w:t>e</w:t>
            </w:r>
            <w:r w:rsidRPr="004019C0">
              <w:rPr>
                <w:rFonts w:ascii="Times New Roman" w:eastAsia="Calibri" w:hAnsi="Times New Roman"/>
                <w:spacing w:val="2"/>
                <w:sz w:val="24"/>
                <w:szCs w:val="24"/>
              </w:rPr>
              <w:t>t</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n</w:t>
            </w:r>
            <w:r w:rsidRPr="004019C0">
              <w:rPr>
                <w:rFonts w:ascii="Times New Roman" w:eastAsia="Calibri" w:hAnsi="Times New Roman"/>
                <w:spacing w:val="2"/>
                <w:sz w:val="24"/>
                <w:szCs w:val="24"/>
              </w:rPr>
              <w:t>g</w:t>
            </w:r>
            <w:r w:rsidRPr="004019C0">
              <w:rPr>
                <w:rFonts w:ascii="Times New Roman" w:eastAsia="Calibri" w:hAnsi="Times New Roman"/>
                <w:spacing w:val="-1"/>
                <w:sz w:val="24"/>
                <w:szCs w:val="24"/>
              </w:rPr>
              <w:t>u</w:t>
            </w:r>
            <w:r w:rsidRPr="004019C0">
              <w:rPr>
                <w:rFonts w:ascii="Times New Roman" w:eastAsia="Calibri" w:hAnsi="Times New Roman"/>
                <w:sz w:val="24"/>
                <w:szCs w:val="24"/>
              </w:rPr>
              <w:t>t</w:t>
            </w:r>
          </w:p>
          <w:p w:rsidR="002F6878" w:rsidRPr="004019C0" w:rsidRDefault="002F6878" w:rsidP="00A83F78">
            <w:pPr>
              <w:tabs>
                <w:tab w:val="left" w:pos="820"/>
              </w:tabs>
              <w:spacing w:line="240" w:lineRule="auto"/>
              <w:ind w:left="825" w:right="147" w:hanging="360"/>
              <w:contextualSpacing/>
              <w:jc w:val="both"/>
              <w:rPr>
                <w:rFonts w:ascii="Times New Roman" w:eastAsia="Calibri" w:hAnsi="Times New Roman"/>
                <w:sz w:val="24"/>
                <w:szCs w:val="24"/>
              </w:rPr>
            </w:pPr>
            <w:r w:rsidRPr="004019C0">
              <w:rPr>
                <w:rFonts w:ascii="Times New Roman" w:eastAsia="Calibri" w:hAnsi="Times New Roman"/>
                <w:sz w:val="24"/>
                <w:szCs w:val="24"/>
              </w:rPr>
              <w:t>-</w:t>
            </w:r>
            <w:r w:rsidRPr="004019C0">
              <w:rPr>
                <w:rFonts w:ascii="Times New Roman" w:eastAsia="Calibri" w:hAnsi="Times New Roman"/>
                <w:sz w:val="24"/>
                <w:szCs w:val="24"/>
              </w:rPr>
              <w:tab/>
              <w:t>Si</w:t>
            </w:r>
            <w:r w:rsidRPr="004019C0">
              <w:rPr>
                <w:rFonts w:ascii="Times New Roman" w:eastAsia="Calibri" w:hAnsi="Times New Roman"/>
                <w:spacing w:val="-4"/>
                <w:sz w:val="24"/>
                <w:szCs w:val="24"/>
              </w:rPr>
              <w:t xml:space="preserve"> </w:t>
            </w:r>
            <w:r w:rsidRPr="004019C0">
              <w:rPr>
                <w:rFonts w:ascii="Times New Roman" w:eastAsia="Calibri" w:hAnsi="Times New Roman"/>
                <w:spacing w:val="-1"/>
                <w:sz w:val="24"/>
                <w:szCs w:val="24"/>
              </w:rPr>
              <w:t>n</w:t>
            </w:r>
            <w:r w:rsidRPr="004019C0">
              <w:rPr>
                <w:rFonts w:ascii="Times New Roman" w:eastAsia="Calibri" w:hAnsi="Times New Roman"/>
                <w:spacing w:val="3"/>
                <w:sz w:val="24"/>
                <w:szCs w:val="24"/>
              </w:rPr>
              <w:t>d</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h</w:t>
            </w:r>
            <w:r w:rsidRPr="004019C0">
              <w:rPr>
                <w:rFonts w:ascii="Times New Roman" w:eastAsia="Calibri" w:hAnsi="Times New Roman"/>
                <w:sz w:val="24"/>
                <w:szCs w:val="24"/>
              </w:rPr>
              <w:t>m</w:t>
            </w:r>
            <w:r w:rsidRPr="004019C0">
              <w:rPr>
                <w:rFonts w:ascii="Times New Roman" w:eastAsia="Calibri" w:hAnsi="Times New Roman"/>
                <w:spacing w:val="3"/>
                <w:sz w:val="24"/>
                <w:szCs w:val="24"/>
              </w:rPr>
              <w:t>o</w:t>
            </w:r>
            <w:r w:rsidRPr="004019C0">
              <w:rPr>
                <w:rFonts w:ascii="Times New Roman" w:eastAsia="Calibri" w:hAnsi="Times New Roman"/>
                <w:sz w:val="24"/>
                <w:szCs w:val="24"/>
              </w:rPr>
              <w:t>n</w:t>
            </w:r>
            <w:r w:rsidRPr="004019C0">
              <w:rPr>
                <w:rFonts w:ascii="Times New Roman" w:eastAsia="Calibri" w:hAnsi="Times New Roman"/>
                <w:spacing w:val="-2"/>
                <w:sz w:val="24"/>
                <w:szCs w:val="24"/>
              </w:rPr>
              <w:t xml:space="preserve"> </w:t>
            </w:r>
            <w:r w:rsidRPr="004019C0">
              <w:rPr>
                <w:rFonts w:ascii="Times New Roman" w:eastAsia="Calibri" w:hAnsi="Times New Roman"/>
                <w:spacing w:val="1"/>
                <w:sz w:val="24"/>
                <w:szCs w:val="24"/>
              </w:rPr>
              <w:t>e</w:t>
            </w:r>
            <w:r w:rsidRPr="004019C0">
              <w:rPr>
                <w:rFonts w:ascii="Times New Roman" w:eastAsia="Calibri" w:hAnsi="Times New Roman"/>
                <w:spacing w:val="-1"/>
                <w:sz w:val="24"/>
                <w:szCs w:val="24"/>
              </w:rPr>
              <w:t>-</w:t>
            </w:r>
            <w:r w:rsidRPr="004019C0">
              <w:rPr>
                <w:rFonts w:ascii="Times New Roman" w:eastAsia="Calibri" w:hAnsi="Times New Roman"/>
                <w:spacing w:val="1"/>
                <w:sz w:val="24"/>
                <w:szCs w:val="24"/>
              </w:rPr>
              <w:t>M</w:t>
            </w:r>
            <w:r w:rsidRPr="004019C0">
              <w:rPr>
                <w:rFonts w:ascii="Times New Roman" w:eastAsia="Calibri" w:hAnsi="Times New Roman"/>
                <w:sz w:val="24"/>
                <w:szCs w:val="24"/>
              </w:rPr>
              <w:t>a</w:t>
            </w:r>
            <w:r w:rsidRPr="004019C0">
              <w:rPr>
                <w:rFonts w:ascii="Times New Roman" w:eastAsia="Calibri" w:hAnsi="Times New Roman"/>
                <w:spacing w:val="-2"/>
                <w:sz w:val="24"/>
                <w:szCs w:val="24"/>
              </w:rPr>
              <w:t>r</w:t>
            </w:r>
            <w:r w:rsidRPr="004019C0">
              <w:rPr>
                <w:rFonts w:ascii="Times New Roman" w:eastAsia="Calibri" w:hAnsi="Times New Roman"/>
                <w:spacing w:val="1"/>
                <w:sz w:val="24"/>
                <w:szCs w:val="24"/>
              </w:rPr>
              <w:t>k</w:t>
            </w:r>
            <w:r w:rsidRPr="004019C0">
              <w:rPr>
                <w:rFonts w:ascii="Times New Roman" w:eastAsia="Calibri" w:hAnsi="Times New Roman"/>
                <w:sz w:val="24"/>
                <w:szCs w:val="24"/>
              </w:rPr>
              <w:t>e</w:t>
            </w:r>
            <w:r w:rsidRPr="004019C0">
              <w:rPr>
                <w:rFonts w:ascii="Times New Roman" w:eastAsia="Calibri" w:hAnsi="Times New Roman"/>
                <w:spacing w:val="2"/>
                <w:sz w:val="24"/>
                <w:szCs w:val="24"/>
              </w:rPr>
              <w:t>t</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n</w:t>
            </w:r>
            <w:r w:rsidRPr="004019C0">
              <w:rPr>
                <w:rFonts w:ascii="Times New Roman" w:eastAsia="Calibri" w:hAnsi="Times New Roman"/>
                <w:spacing w:val="2"/>
                <w:sz w:val="24"/>
                <w:szCs w:val="24"/>
              </w:rPr>
              <w:t>g</w:t>
            </w:r>
            <w:r w:rsidRPr="004019C0">
              <w:rPr>
                <w:rFonts w:ascii="Times New Roman" w:eastAsia="Calibri" w:hAnsi="Times New Roman"/>
                <w:sz w:val="24"/>
                <w:szCs w:val="24"/>
              </w:rPr>
              <w:t>u</w:t>
            </w:r>
            <w:r w:rsidRPr="004019C0">
              <w:rPr>
                <w:rFonts w:ascii="Times New Roman" w:eastAsia="Calibri" w:hAnsi="Times New Roman"/>
                <w:spacing w:val="4"/>
                <w:sz w:val="24"/>
                <w:szCs w:val="24"/>
              </w:rPr>
              <w:t xml:space="preserve"> </w:t>
            </w:r>
            <w:r w:rsidRPr="004019C0">
              <w:rPr>
                <w:rFonts w:ascii="Times New Roman" w:eastAsia="Calibri" w:hAnsi="Times New Roman"/>
                <w:spacing w:val="-1"/>
                <w:sz w:val="24"/>
                <w:szCs w:val="24"/>
              </w:rPr>
              <w:t>q</w:t>
            </w:r>
            <w:r w:rsidRPr="004019C0">
              <w:rPr>
                <w:rFonts w:ascii="Times New Roman" w:eastAsia="Calibri" w:hAnsi="Times New Roman"/>
                <w:sz w:val="24"/>
                <w:szCs w:val="24"/>
              </w:rPr>
              <w:t>ë</w:t>
            </w:r>
            <w:r w:rsidRPr="004019C0">
              <w:rPr>
                <w:rFonts w:ascii="Times New Roman" w:eastAsia="Calibri" w:hAnsi="Times New Roman"/>
                <w:spacing w:val="-1"/>
                <w:sz w:val="24"/>
                <w:szCs w:val="24"/>
              </w:rPr>
              <w:t xml:space="preserve"> nd</w:t>
            </w:r>
            <w:r w:rsidRPr="004019C0">
              <w:rPr>
                <w:rFonts w:ascii="Times New Roman" w:eastAsia="Calibri" w:hAnsi="Times New Roman"/>
                <w:spacing w:val="5"/>
                <w:sz w:val="24"/>
                <w:szCs w:val="24"/>
              </w:rPr>
              <w:t>ë</w:t>
            </w:r>
            <w:r w:rsidRPr="004019C0">
              <w:rPr>
                <w:rFonts w:ascii="Times New Roman" w:eastAsia="Calibri" w:hAnsi="Times New Roman"/>
                <w:spacing w:val="-2"/>
                <w:sz w:val="24"/>
                <w:szCs w:val="24"/>
              </w:rPr>
              <w:t>r</w:t>
            </w:r>
            <w:r w:rsidRPr="004019C0">
              <w:rPr>
                <w:rFonts w:ascii="Times New Roman" w:eastAsia="Calibri" w:hAnsi="Times New Roman"/>
                <w:sz w:val="24"/>
                <w:szCs w:val="24"/>
              </w:rPr>
              <w:t>ma</w:t>
            </w:r>
            <w:r w:rsidRPr="004019C0">
              <w:rPr>
                <w:rFonts w:ascii="Times New Roman" w:eastAsia="Calibri" w:hAnsi="Times New Roman"/>
                <w:spacing w:val="-2"/>
                <w:sz w:val="24"/>
                <w:szCs w:val="24"/>
              </w:rPr>
              <w:t>rr</w:t>
            </w:r>
            <w:r w:rsidRPr="004019C0">
              <w:rPr>
                <w:rFonts w:ascii="Times New Roman" w:eastAsia="Calibri" w:hAnsi="Times New Roman"/>
                <w:sz w:val="24"/>
                <w:szCs w:val="24"/>
              </w:rPr>
              <w:t>ja</w:t>
            </w:r>
            <w:r w:rsidRPr="004019C0">
              <w:rPr>
                <w:rFonts w:ascii="Times New Roman" w:eastAsia="Calibri" w:hAnsi="Times New Roman"/>
                <w:spacing w:val="4"/>
                <w:sz w:val="24"/>
                <w:szCs w:val="24"/>
              </w:rPr>
              <w:t xml:space="preserve"> </w:t>
            </w:r>
            <w:r w:rsidRPr="004019C0">
              <w:rPr>
                <w:rFonts w:ascii="Times New Roman" w:eastAsia="Calibri" w:hAnsi="Times New Roman"/>
                <w:spacing w:val="1"/>
                <w:sz w:val="24"/>
                <w:szCs w:val="24"/>
              </w:rPr>
              <w:t>t</w:t>
            </w:r>
            <w:r w:rsidRPr="004019C0">
              <w:rPr>
                <w:rFonts w:ascii="Times New Roman" w:eastAsia="Calibri" w:hAnsi="Times New Roman"/>
                <w:sz w:val="24"/>
                <w:szCs w:val="24"/>
              </w:rPr>
              <w:t>ë ju</w:t>
            </w:r>
            <w:r w:rsidRPr="004019C0">
              <w:rPr>
                <w:rFonts w:ascii="Times New Roman" w:eastAsia="Calibri" w:hAnsi="Times New Roman"/>
                <w:spacing w:val="-3"/>
                <w:sz w:val="24"/>
                <w:szCs w:val="24"/>
              </w:rPr>
              <w:t xml:space="preserve"> </w:t>
            </w:r>
            <w:r w:rsidRPr="004019C0">
              <w:rPr>
                <w:rFonts w:ascii="Times New Roman" w:eastAsia="Calibri" w:hAnsi="Times New Roman"/>
                <w:spacing w:val="-1"/>
                <w:sz w:val="24"/>
                <w:szCs w:val="24"/>
              </w:rPr>
              <w:t>q</w:t>
            </w:r>
            <w:r w:rsidRPr="004019C0">
              <w:rPr>
                <w:rFonts w:ascii="Times New Roman" w:eastAsia="Calibri" w:hAnsi="Times New Roman"/>
                <w:sz w:val="24"/>
                <w:szCs w:val="24"/>
              </w:rPr>
              <w:t>a</w:t>
            </w:r>
            <w:r w:rsidRPr="004019C0">
              <w:rPr>
                <w:rFonts w:ascii="Times New Roman" w:eastAsia="Calibri" w:hAnsi="Times New Roman"/>
                <w:spacing w:val="2"/>
                <w:sz w:val="24"/>
                <w:szCs w:val="24"/>
              </w:rPr>
              <w:t>s</w:t>
            </w:r>
            <w:r w:rsidRPr="004019C0">
              <w:rPr>
                <w:rFonts w:ascii="Times New Roman" w:eastAsia="Calibri" w:hAnsi="Times New Roman"/>
                <w:sz w:val="24"/>
                <w:szCs w:val="24"/>
              </w:rPr>
              <w:t>et me</w:t>
            </w:r>
            <w:r w:rsidRPr="004019C0">
              <w:rPr>
                <w:rFonts w:ascii="Times New Roman" w:eastAsia="Calibri" w:hAnsi="Times New Roman"/>
                <w:spacing w:val="-1"/>
                <w:sz w:val="24"/>
                <w:szCs w:val="24"/>
              </w:rPr>
              <w:t xml:space="preserve"> </w:t>
            </w:r>
            <w:r w:rsidRPr="004019C0">
              <w:rPr>
                <w:rFonts w:ascii="Times New Roman" w:eastAsia="Calibri" w:hAnsi="Times New Roman"/>
                <w:spacing w:val="2"/>
                <w:sz w:val="24"/>
                <w:szCs w:val="24"/>
              </w:rPr>
              <w:t>s</w:t>
            </w:r>
            <w:r w:rsidRPr="004019C0">
              <w:rPr>
                <w:rFonts w:ascii="Times New Roman" w:eastAsia="Calibri" w:hAnsi="Times New Roman"/>
                <w:spacing w:val="-1"/>
                <w:sz w:val="24"/>
                <w:szCs w:val="24"/>
              </w:rPr>
              <w:t>hu</w:t>
            </w:r>
            <w:r w:rsidRPr="004019C0">
              <w:rPr>
                <w:rFonts w:ascii="Times New Roman" w:eastAsia="Calibri" w:hAnsi="Times New Roman"/>
                <w:sz w:val="24"/>
                <w:szCs w:val="24"/>
              </w:rPr>
              <w:t>më</w:t>
            </w:r>
            <w:r w:rsidRPr="004019C0">
              <w:rPr>
                <w:rFonts w:ascii="Times New Roman" w:eastAsia="Calibri" w:hAnsi="Times New Roman"/>
                <w:spacing w:val="-1"/>
                <w:sz w:val="24"/>
                <w:szCs w:val="24"/>
              </w:rPr>
              <w:t xml:space="preserve"> </w:t>
            </w:r>
            <w:r w:rsidRPr="004019C0">
              <w:rPr>
                <w:rFonts w:ascii="Times New Roman" w:eastAsia="Calibri" w:hAnsi="Times New Roman"/>
                <w:spacing w:val="1"/>
                <w:sz w:val="24"/>
                <w:szCs w:val="24"/>
              </w:rPr>
              <w:t>k</w:t>
            </w:r>
            <w:r w:rsidRPr="004019C0">
              <w:rPr>
                <w:rFonts w:ascii="Times New Roman" w:eastAsia="Calibri" w:hAnsi="Times New Roman"/>
                <w:spacing w:val="-2"/>
                <w:sz w:val="24"/>
                <w:szCs w:val="24"/>
              </w:rPr>
              <w:t>o</w:t>
            </w:r>
            <w:r w:rsidRPr="004019C0">
              <w:rPr>
                <w:rFonts w:ascii="Times New Roman" w:eastAsia="Calibri" w:hAnsi="Times New Roman"/>
                <w:spacing w:val="-1"/>
                <w:sz w:val="24"/>
                <w:szCs w:val="24"/>
              </w:rPr>
              <w:t>n</w:t>
            </w:r>
            <w:r w:rsidRPr="004019C0">
              <w:rPr>
                <w:rFonts w:ascii="Times New Roman" w:eastAsia="Calibri" w:hAnsi="Times New Roman"/>
                <w:spacing w:val="2"/>
                <w:sz w:val="24"/>
                <w:szCs w:val="24"/>
              </w:rPr>
              <w:t>s</w:t>
            </w:r>
            <w:r w:rsidRPr="004019C0">
              <w:rPr>
                <w:rFonts w:ascii="Times New Roman" w:eastAsia="Calibri" w:hAnsi="Times New Roman"/>
                <w:spacing w:val="-1"/>
                <w:sz w:val="24"/>
                <w:szCs w:val="24"/>
              </w:rPr>
              <w:t>u</w:t>
            </w:r>
            <w:r w:rsidRPr="004019C0">
              <w:rPr>
                <w:rFonts w:ascii="Times New Roman" w:eastAsia="Calibri" w:hAnsi="Times New Roman"/>
                <w:sz w:val="24"/>
                <w:szCs w:val="24"/>
              </w:rPr>
              <w:t>ma</w:t>
            </w:r>
            <w:r w:rsidRPr="004019C0">
              <w:rPr>
                <w:rFonts w:ascii="Times New Roman" w:eastAsia="Calibri" w:hAnsi="Times New Roman"/>
                <w:spacing w:val="1"/>
                <w:sz w:val="24"/>
                <w:szCs w:val="24"/>
              </w:rPr>
              <w:t>t</w:t>
            </w:r>
            <w:r w:rsidRPr="004019C0">
              <w:rPr>
                <w:rFonts w:ascii="Times New Roman" w:eastAsia="Calibri" w:hAnsi="Times New Roman"/>
                <w:spacing w:val="-2"/>
                <w:sz w:val="24"/>
                <w:szCs w:val="24"/>
              </w:rPr>
              <w:t>or</w:t>
            </w:r>
            <w:r w:rsidRPr="004019C0">
              <w:rPr>
                <w:rFonts w:ascii="Times New Roman" w:eastAsia="Calibri" w:hAnsi="Times New Roman"/>
                <w:sz w:val="24"/>
                <w:szCs w:val="24"/>
              </w:rPr>
              <w:t>ë</w:t>
            </w:r>
            <w:r w:rsidRPr="004019C0">
              <w:rPr>
                <w:rFonts w:ascii="Times New Roman" w:eastAsia="Calibri" w:hAnsi="Times New Roman"/>
                <w:spacing w:val="2"/>
                <w:sz w:val="24"/>
                <w:szCs w:val="24"/>
              </w:rPr>
              <w:t>v</w:t>
            </w:r>
            <w:r w:rsidRPr="004019C0">
              <w:rPr>
                <w:rFonts w:ascii="Times New Roman" w:eastAsia="Calibri" w:hAnsi="Times New Roman"/>
                <w:spacing w:val="3"/>
                <w:sz w:val="24"/>
                <w:szCs w:val="24"/>
              </w:rPr>
              <w:t>e</w:t>
            </w:r>
            <w:r w:rsidRPr="004019C0">
              <w:rPr>
                <w:rFonts w:ascii="Times New Roman" w:eastAsia="Calibri" w:hAnsi="Times New Roman"/>
                <w:sz w:val="24"/>
                <w:szCs w:val="24"/>
              </w:rPr>
              <w:t>,</w:t>
            </w:r>
            <w:r w:rsidRPr="004019C0">
              <w:rPr>
                <w:rFonts w:ascii="Times New Roman" w:eastAsia="Calibri" w:hAnsi="Times New Roman"/>
                <w:spacing w:val="-4"/>
                <w:sz w:val="24"/>
                <w:szCs w:val="24"/>
              </w:rPr>
              <w:t xml:space="preserve"> </w:t>
            </w:r>
            <w:r w:rsidRPr="004019C0">
              <w:rPr>
                <w:rFonts w:ascii="Times New Roman" w:eastAsia="Calibri" w:hAnsi="Times New Roman"/>
                <w:spacing w:val="2"/>
                <w:sz w:val="24"/>
                <w:szCs w:val="24"/>
              </w:rPr>
              <w:t>s</w:t>
            </w:r>
            <w:r w:rsidRPr="004019C0">
              <w:rPr>
                <w:rFonts w:ascii="Times New Roman" w:eastAsia="Calibri" w:hAnsi="Times New Roman"/>
                <w:sz w:val="24"/>
                <w:szCs w:val="24"/>
              </w:rPr>
              <w:t xml:space="preserve">i </w:t>
            </w:r>
            <w:r w:rsidRPr="004019C0">
              <w:rPr>
                <w:rFonts w:ascii="Times New Roman" w:eastAsia="Calibri" w:hAnsi="Times New Roman"/>
                <w:spacing w:val="-1"/>
                <w:sz w:val="24"/>
                <w:szCs w:val="24"/>
              </w:rPr>
              <w:t>nd</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k</w:t>
            </w:r>
            <w:r w:rsidRPr="004019C0">
              <w:rPr>
                <w:rFonts w:ascii="Times New Roman" w:eastAsia="Calibri" w:hAnsi="Times New Roman"/>
                <w:spacing w:val="-2"/>
                <w:sz w:val="24"/>
                <w:szCs w:val="24"/>
              </w:rPr>
              <w:t>o</w:t>
            </w:r>
            <w:r w:rsidRPr="004019C0">
              <w:rPr>
                <w:rFonts w:ascii="Times New Roman" w:eastAsia="Calibri" w:hAnsi="Times New Roman"/>
                <w:sz w:val="24"/>
                <w:szCs w:val="24"/>
              </w:rPr>
              <w:t>n</w:t>
            </w:r>
            <w:r w:rsidRPr="004019C0">
              <w:rPr>
                <w:rFonts w:ascii="Times New Roman" w:eastAsia="Calibri" w:hAnsi="Times New Roman"/>
                <w:spacing w:val="2"/>
                <w:sz w:val="24"/>
                <w:szCs w:val="24"/>
              </w:rPr>
              <w:t xml:space="preserve"> </w:t>
            </w:r>
            <w:r w:rsidRPr="004019C0">
              <w:rPr>
                <w:rFonts w:ascii="Times New Roman" w:eastAsia="Calibri" w:hAnsi="Times New Roman"/>
                <w:spacing w:val="-1"/>
                <w:sz w:val="24"/>
                <w:szCs w:val="24"/>
              </w:rPr>
              <w:t>n</w:t>
            </w:r>
            <w:r w:rsidRPr="004019C0">
              <w:rPr>
                <w:rFonts w:ascii="Times New Roman" w:eastAsia="Calibri" w:hAnsi="Times New Roman"/>
                <w:sz w:val="24"/>
                <w:szCs w:val="24"/>
              </w:rPr>
              <w:t>ë</w:t>
            </w:r>
            <w:r w:rsidRPr="004019C0">
              <w:rPr>
                <w:rFonts w:ascii="Times New Roman" w:eastAsia="Calibri" w:hAnsi="Times New Roman"/>
                <w:spacing w:val="4"/>
                <w:sz w:val="24"/>
                <w:szCs w:val="24"/>
              </w:rPr>
              <w:t xml:space="preserve"> </w:t>
            </w:r>
            <w:r w:rsidRPr="004019C0">
              <w:rPr>
                <w:rFonts w:ascii="Times New Roman" w:eastAsia="Calibri" w:hAnsi="Times New Roman"/>
                <w:spacing w:val="-2"/>
                <w:sz w:val="24"/>
                <w:szCs w:val="24"/>
              </w:rPr>
              <w:t>rri</w:t>
            </w:r>
            <w:r w:rsidRPr="004019C0">
              <w:rPr>
                <w:rFonts w:ascii="Times New Roman" w:eastAsia="Calibri" w:hAnsi="Times New Roman"/>
                <w:spacing w:val="1"/>
                <w:sz w:val="24"/>
                <w:szCs w:val="24"/>
              </w:rPr>
              <w:t>t</w:t>
            </w:r>
            <w:r w:rsidRPr="004019C0">
              <w:rPr>
                <w:rFonts w:ascii="Times New Roman" w:eastAsia="Calibri" w:hAnsi="Times New Roman"/>
                <w:sz w:val="24"/>
                <w:szCs w:val="24"/>
              </w:rPr>
              <w:t>j</w:t>
            </w:r>
            <w:r w:rsidRPr="004019C0">
              <w:rPr>
                <w:rFonts w:ascii="Times New Roman" w:eastAsia="Calibri" w:hAnsi="Times New Roman"/>
                <w:spacing w:val="1"/>
                <w:sz w:val="24"/>
                <w:szCs w:val="24"/>
              </w:rPr>
              <w:t>ë</w:t>
            </w:r>
            <w:r w:rsidRPr="004019C0">
              <w:rPr>
                <w:rFonts w:ascii="Times New Roman" w:eastAsia="Calibri" w:hAnsi="Times New Roman"/>
                <w:sz w:val="24"/>
                <w:szCs w:val="24"/>
              </w:rPr>
              <w:t>n</w:t>
            </w:r>
            <w:r w:rsidRPr="004019C0">
              <w:rPr>
                <w:rFonts w:ascii="Times New Roman" w:eastAsia="Calibri" w:hAnsi="Times New Roman"/>
                <w:spacing w:val="2"/>
                <w:sz w:val="24"/>
                <w:szCs w:val="24"/>
              </w:rPr>
              <w:t xml:space="preserve"> </w:t>
            </w:r>
            <w:r w:rsidRPr="004019C0">
              <w:rPr>
                <w:rFonts w:ascii="Times New Roman" w:eastAsia="Calibri" w:hAnsi="Times New Roman"/>
                <w:spacing w:val="-1"/>
                <w:sz w:val="24"/>
                <w:szCs w:val="24"/>
              </w:rPr>
              <w:t>dh</w:t>
            </w:r>
            <w:r w:rsidRPr="004019C0">
              <w:rPr>
                <w:rFonts w:ascii="Times New Roman" w:eastAsia="Calibri" w:hAnsi="Times New Roman"/>
                <w:sz w:val="24"/>
                <w:szCs w:val="24"/>
              </w:rPr>
              <w:t>e</w:t>
            </w:r>
            <w:r w:rsidRPr="004019C0">
              <w:rPr>
                <w:rFonts w:ascii="Times New Roman" w:eastAsia="Calibri" w:hAnsi="Times New Roman"/>
                <w:spacing w:val="-1"/>
                <w:sz w:val="24"/>
                <w:szCs w:val="24"/>
              </w:rPr>
              <w:t xml:space="preserve"> </w:t>
            </w:r>
            <w:r w:rsidRPr="004019C0">
              <w:rPr>
                <w:rFonts w:ascii="Times New Roman" w:eastAsia="Calibri" w:hAnsi="Times New Roman"/>
                <w:spacing w:val="1"/>
                <w:sz w:val="24"/>
                <w:szCs w:val="24"/>
              </w:rPr>
              <w:t>z</w:t>
            </w:r>
            <w:r w:rsidRPr="004019C0">
              <w:rPr>
                <w:rFonts w:ascii="Times New Roman" w:eastAsia="Calibri" w:hAnsi="Times New Roman"/>
                <w:spacing w:val="-1"/>
                <w:sz w:val="24"/>
                <w:szCs w:val="24"/>
              </w:rPr>
              <w:t>h</w:t>
            </w:r>
            <w:r w:rsidRPr="004019C0">
              <w:rPr>
                <w:rFonts w:ascii="Times New Roman" w:eastAsia="Calibri" w:hAnsi="Times New Roman"/>
                <w:spacing w:val="2"/>
                <w:sz w:val="24"/>
                <w:szCs w:val="24"/>
              </w:rPr>
              <w:t>vi</w:t>
            </w:r>
            <w:r w:rsidRPr="004019C0">
              <w:rPr>
                <w:rFonts w:ascii="Times New Roman" w:eastAsia="Calibri" w:hAnsi="Times New Roman"/>
                <w:spacing w:val="-2"/>
                <w:sz w:val="24"/>
                <w:szCs w:val="24"/>
              </w:rPr>
              <w:t>l</w:t>
            </w:r>
            <w:r w:rsidRPr="004019C0">
              <w:rPr>
                <w:rFonts w:ascii="Times New Roman" w:eastAsia="Calibri" w:hAnsi="Times New Roman"/>
                <w:spacing w:val="2"/>
                <w:sz w:val="24"/>
                <w:szCs w:val="24"/>
              </w:rPr>
              <w:t>l</w:t>
            </w:r>
            <w:r w:rsidRPr="004019C0">
              <w:rPr>
                <w:rFonts w:ascii="Times New Roman" w:eastAsia="Calibri" w:hAnsi="Times New Roman"/>
                <w:spacing w:val="-2"/>
                <w:sz w:val="24"/>
                <w:szCs w:val="24"/>
              </w:rPr>
              <w:t>i</w:t>
            </w:r>
            <w:r w:rsidRPr="004019C0">
              <w:rPr>
                <w:rFonts w:ascii="Times New Roman" w:eastAsia="Calibri" w:hAnsi="Times New Roman"/>
                <w:sz w:val="24"/>
                <w:szCs w:val="24"/>
              </w:rPr>
              <w:t>m</w:t>
            </w:r>
            <w:r w:rsidRPr="004019C0">
              <w:rPr>
                <w:rFonts w:ascii="Times New Roman" w:eastAsia="Calibri" w:hAnsi="Times New Roman"/>
                <w:spacing w:val="-2"/>
                <w:sz w:val="24"/>
                <w:szCs w:val="24"/>
              </w:rPr>
              <w:t>i</w:t>
            </w:r>
            <w:r w:rsidRPr="004019C0">
              <w:rPr>
                <w:rFonts w:ascii="Times New Roman" w:eastAsia="Calibri" w:hAnsi="Times New Roman"/>
                <w:sz w:val="24"/>
                <w:szCs w:val="24"/>
              </w:rPr>
              <w:t>n</w:t>
            </w:r>
            <w:r w:rsidRPr="004019C0">
              <w:rPr>
                <w:rFonts w:ascii="Times New Roman" w:eastAsia="Calibri" w:hAnsi="Times New Roman"/>
                <w:spacing w:val="2"/>
                <w:sz w:val="24"/>
                <w:szCs w:val="24"/>
              </w:rPr>
              <w:t xml:space="preserve"> </w:t>
            </w:r>
            <w:r w:rsidRPr="004019C0">
              <w:rPr>
                <w:rFonts w:ascii="Times New Roman" w:eastAsia="Calibri" w:hAnsi="Times New Roman"/>
                <w:spacing w:val="-1"/>
                <w:sz w:val="24"/>
                <w:szCs w:val="24"/>
              </w:rPr>
              <w:t>n</w:t>
            </w:r>
            <w:r w:rsidRPr="004019C0">
              <w:rPr>
                <w:rFonts w:ascii="Times New Roman" w:eastAsia="Calibri" w:hAnsi="Times New Roman"/>
                <w:sz w:val="24"/>
                <w:szCs w:val="24"/>
              </w:rPr>
              <w:t xml:space="preserve">ë </w:t>
            </w:r>
            <w:r w:rsidRPr="004019C0">
              <w:rPr>
                <w:rFonts w:ascii="Times New Roman" w:eastAsia="Calibri" w:hAnsi="Times New Roman"/>
                <w:spacing w:val="-1"/>
                <w:sz w:val="24"/>
                <w:szCs w:val="24"/>
              </w:rPr>
              <w:t>p</w:t>
            </w:r>
            <w:r w:rsidRPr="004019C0">
              <w:rPr>
                <w:rFonts w:ascii="Times New Roman" w:eastAsia="Calibri" w:hAnsi="Times New Roman"/>
                <w:sz w:val="24"/>
                <w:szCs w:val="24"/>
              </w:rPr>
              <w:t>ë</w:t>
            </w:r>
            <w:r w:rsidRPr="004019C0">
              <w:rPr>
                <w:rFonts w:ascii="Times New Roman" w:eastAsia="Calibri" w:hAnsi="Times New Roman"/>
                <w:spacing w:val="-1"/>
                <w:sz w:val="24"/>
                <w:szCs w:val="24"/>
              </w:rPr>
              <w:t>r</w:t>
            </w:r>
            <w:r w:rsidRPr="004019C0">
              <w:rPr>
                <w:rFonts w:ascii="Times New Roman" w:eastAsia="Calibri" w:hAnsi="Times New Roman"/>
                <w:spacing w:val="2"/>
                <w:sz w:val="24"/>
                <w:szCs w:val="24"/>
              </w:rPr>
              <w:t>g</w:t>
            </w:r>
            <w:r w:rsidRPr="004019C0">
              <w:rPr>
                <w:rFonts w:ascii="Times New Roman" w:eastAsia="Calibri" w:hAnsi="Times New Roman"/>
                <w:sz w:val="24"/>
                <w:szCs w:val="24"/>
              </w:rPr>
              <w:t>j</w:t>
            </w:r>
            <w:r w:rsidRPr="004019C0">
              <w:rPr>
                <w:rFonts w:ascii="Times New Roman" w:eastAsia="Calibri" w:hAnsi="Times New Roman"/>
                <w:spacing w:val="-2"/>
                <w:sz w:val="24"/>
                <w:szCs w:val="24"/>
              </w:rPr>
              <w:t>i</w:t>
            </w:r>
            <w:r w:rsidRPr="004019C0">
              <w:rPr>
                <w:rFonts w:ascii="Times New Roman" w:eastAsia="Calibri" w:hAnsi="Times New Roman"/>
                <w:spacing w:val="1"/>
                <w:sz w:val="24"/>
                <w:szCs w:val="24"/>
              </w:rPr>
              <w:t>t</w:t>
            </w:r>
            <w:r w:rsidRPr="004019C0">
              <w:rPr>
                <w:rFonts w:ascii="Times New Roman" w:eastAsia="Calibri" w:hAnsi="Times New Roman"/>
                <w:spacing w:val="-1"/>
                <w:sz w:val="24"/>
                <w:szCs w:val="24"/>
              </w:rPr>
              <w:t>h</w:t>
            </w:r>
            <w:r w:rsidRPr="004019C0">
              <w:rPr>
                <w:rFonts w:ascii="Times New Roman" w:eastAsia="Calibri" w:hAnsi="Times New Roman"/>
                <w:sz w:val="24"/>
                <w:szCs w:val="24"/>
              </w:rPr>
              <w:t>ë</w:t>
            </w:r>
            <w:r w:rsidRPr="004019C0">
              <w:rPr>
                <w:rFonts w:ascii="Times New Roman" w:eastAsia="Calibri" w:hAnsi="Times New Roman"/>
                <w:spacing w:val="2"/>
                <w:sz w:val="24"/>
                <w:szCs w:val="24"/>
              </w:rPr>
              <w:t>s</w:t>
            </w:r>
            <w:r w:rsidRPr="004019C0">
              <w:rPr>
                <w:rFonts w:ascii="Times New Roman" w:eastAsia="Calibri" w:hAnsi="Times New Roman"/>
                <w:sz w:val="24"/>
                <w:szCs w:val="24"/>
              </w:rPr>
              <w:t>i</w:t>
            </w:r>
            <w:r w:rsidRPr="004019C0">
              <w:rPr>
                <w:rFonts w:ascii="Times New Roman" w:eastAsia="Calibri" w:hAnsi="Times New Roman"/>
                <w:spacing w:val="-4"/>
                <w:sz w:val="24"/>
                <w:szCs w:val="24"/>
              </w:rPr>
              <w:t xml:space="preserve"> </w:t>
            </w:r>
            <w:r w:rsidRPr="004019C0">
              <w:rPr>
                <w:rFonts w:ascii="Times New Roman" w:eastAsia="Calibri" w:hAnsi="Times New Roman"/>
                <w:spacing w:val="1"/>
                <w:sz w:val="24"/>
                <w:szCs w:val="24"/>
              </w:rPr>
              <w:t>t</w:t>
            </w:r>
            <w:r w:rsidRPr="004019C0">
              <w:rPr>
                <w:rFonts w:ascii="Times New Roman" w:eastAsia="Calibri" w:hAnsi="Times New Roman"/>
                <w:sz w:val="24"/>
                <w:szCs w:val="24"/>
              </w:rPr>
              <w:t>ë</w:t>
            </w:r>
            <w:r w:rsidRPr="004019C0">
              <w:rPr>
                <w:rFonts w:ascii="Times New Roman" w:eastAsia="Calibri" w:hAnsi="Times New Roman"/>
                <w:spacing w:val="-1"/>
                <w:sz w:val="24"/>
                <w:szCs w:val="24"/>
              </w:rPr>
              <w:t xml:space="preserve"> nd</w:t>
            </w:r>
            <w:r w:rsidRPr="004019C0">
              <w:rPr>
                <w:rFonts w:ascii="Times New Roman" w:eastAsia="Calibri" w:hAnsi="Times New Roman"/>
                <w:spacing w:val="5"/>
                <w:sz w:val="24"/>
                <w:szCs w:val="24"/>
              </w:rPr>
              <w:t>ë</w:t>
            </w:r>
            <w:r w:rsidRPr="004019C0">
              <w:rPr>
                <w:rFonts w:ascii="Times New Roman" w:eastAsia="Calibri" w:hAnsi="Times New Roman"/>
                <w:spacing w:val="-2"/>
                <w:sz w:val="24"/>
                <w:szCs w:val="24"/>
              </w:rPr>
              <w:t>r</w:t>
            </w:r>
            <w:r w:rsidRPr="004019C0">
              <w:rPr>
                <w:rFonts w:ascii="Times New Roman" w:eastAsia="Calibri" w:hAnsi="Times New Roman"/>
                <w:sz w:val="24"/>
                <w:szCs w:val="24"/>
              </w:rPr>
              <w:t>ma</w:t>
            </w:r>
            <w:r w:rsidRPr="004019C0">
              <w:rPr>
                <w:rFonts w:ascii="Times New Roman" w:eastAsia="Calibri" w:hAnsi="Times New Roman"/>
                <w:spacing w:val="-2"/>
                <w:sz w:val="24"/>
                <w:szCs w:val="24"/>
              </w:rPr>
              <w:t>rr</w:t>
            </w:r>
            <w:r w:rsidRPr="004019C0">
              <w:rPr>
                <w:rFonts w:ascii="Times New Roman" w:eastAsia="Calibri" w:hAnsi="Times New Roman"/>
                <w:sz w:val="24"/>
                <w:szCs w:val="24"/>
              </w:rPr>
              <w:t>j</w:t>
            </w:r>
            <w:r w:rsidRPr="004019C0">
              <w:rPr>
                <w:rFonts w:ascii="Times New Roman" w:eastAsia="Calibri" w:hAnsi="Times New Roman"/>
                <w:spacing w:val="1"/>
                <w:sz w:val="24"/>
                <w:szCs w:val="24"/>
              </w:rPr>
              <w:t>e</w:t>
            </w:r>
            <w:r w:rsidRPr="004019C0">
              <w:rPr>
                <w:rFonts w:ascii="Times New Roman" w:eastAsia="Calibri" w:hAnsi="Times New Roman"/>
                <w:sz w:val="24"/>
                <w:szCs w:val="24"/>
              </w:rPr>
              <w:t xml:space="preserve">s </w:t>
            </w:r>
            <w:r w:rsidRPr="004019C0">
              <w:rPr>
                <w:rFonts w:ascii="Times New Roman" w:eastAsia="Calibri" w:hAnsi="Times New Roman"/>
                <w:spacing w:val="-1"/>
                <w:sz w:val="24"/>
                <w:szCs w:val="24"/>
              </w:rPr>
              <w:t>dh</w:t>
            </w:r>
            <w:r w:rsidRPr="004019C0">
              <w:rPr>
                <w:rFonts w:ascii="Times New Roman" w:eastAsia="Calibri" w:hAnsi="Times New Roman"/>
                <w:sz w:val="24"/>
                <w:szCs w:val="24"/>
              </w:rPr>
              <w:t>e</w:t>
            </w:r>
            <w:r w:rsidRPr="004019C0">
              <w:rPr>
                <w:rFonts w:ascii="Times New Roman" w:eastAsia="Calibri" w:hAnsi="Times New Roman"/>
                <w:spacing w:val="4"/>
                <w:sz w:val="24"/>
                <w:szCs w:val="24"/>
              </w:rPr>
              <w:t xml:space="preserve"> </w:t>
            </w:r>
            <w:r w:rsidRPr="004019C0">
              <w:rPr>
                <w:rFonts w:ascii="Times New Roman" w:eastAsia="Calibri" w:hAnsi="Times New Roman"/>
                <w:sz w:val="24"/>
                <w:szCs w:val="24"/>
              </w:rPr>
              <w:t>me</w:t>
            </w:r>
            <w:r w:rsidRPr="004019C0">
              <w:rPr>
                <w:rFonts w:ascii="Times New Roman" w:eastAsia="Calibri" w:hAnsi="Times New Roman"/>
                <w:spacing w:val="2"/>
                <w:sz w:val="24"/>
                <w:szCs w:val="24"/>
              </w:rPr>
              <w:t>t</w:t>
            </w:r>
            <w:r w:rsidRPr="004019C0">
              <w:rPr>
                <w:rFonts w:ascii="Times New Roman" w:eastAsia="Calibri" w:hAnsi="Times New Roman"/>
                <w:spacing w:val="-2"/>
                <w:sz w:val="24"/>
                <w:szCs w:val="24"/>
              </w:rPr>
              <w:t>o</w:t>
            </w:r>
            <w:r w:rsidRPr="004019C0">
              <w:rPr>
                <w:rFonts w:ascii="Times New Roman" w:eastAsia="Calibri" w:hAnsi="Times New Roman"/>
                <w:spacing w:val="-1"/>
                <w:sz w:val="24"/>
                <w:szCs w:val="24"/>
              </w:rPr>
              <w:t>d</w:t>
            </w:r>
            <w:r w:rsidRPr="004019C0">
              <w:rPr>
                <w:rFonts w:ascii="Times New Roman" w:eastAsia="Calibri" w:hAnsi="Times New Roman"/>
                <w:sz w:val="24"/>
                <w:szCs w:val="24"/>
              </w:rPr>
              <w:t>at më ef</w:t>
            </w:r>
            <w:r w:rsidRPr="004019C0">
              <w:rPr>
                <w:rFonts w:ascii="Times New Roman" w:eastAsia="Calibri" w:hAnsi="Times New Roman"/>
                <w:spacing w:val="-3"/>
                <w:sz w:val="24"/>
                <w:szCs w:val="24"/>
              </w:rPr>
              <w:t>i</w:t>
            </w:r>
            <w:r w:rsidRPr="004019C0">
              <w:rPr>
                <w:rFonts w:ascii="Times New Roman" w:eastAsia="Calibri" w:hAnsi="Times New Roman"/>
                <w:spacing w:val="1"/>
                <w:sz w:val="24"/>
                <w:szCs w:val="24"/>
              </w:rPr>
              <w:t>k</w:t>
            </w:r>
            <w:r w:rsidRPr="004019C0">
              <w:rPr>
                <w:rFonts w:ascii="Times New Roman" w:eastAsia="Calibri" w:hAnsi="Times New Roman"/>
                <w:sz w:val="24"/>
                <w:szCs w:val="24"/>
              </w:rPr>
              <w:t>a</w:t>
            </w:r>
            <w:r w:rsidRPr="004019C0">
              <w:rPr>
                <w:rFonts w:ascii="Times New Roman" w:eastAsia="Calibri" w:hAnsi="Times New Roman"/>
                <w:spacing w:val="3"/>
                <w:sz w:val="24"/>
                <w:szCs w:val="24"/>
              </w:rPr>
              <w:t>s</w:t>
            </w:r>
            <w:r w:rsidRPr="004019C0">
              <w:rPr>
                <w:rFonts w:ascii="Times New Roman" w:eastAsia="Calibri" w:hAnsi="Times New Roman"/>
                <w:sz w:val="24"/>
                <w:szCs w:val="24"/>
              </w:rPr>
              <w:t>e</w:t>
            </w:r>
            <w:r w:rsidRPr="004019C0">
              <w:rPr>
                <w:rFonts w:ascii="Times New Roman" w:eastAsia="Calibri" w:hAnsi="Times New Roman"/>
                <w:spacing w:val="-1"/>
                <w:sz w:val="24"/>
                <w:szCs w:val="24"/>
              </w:rPr>
              <w:t xml:space="preserve"> </w:t>
            </w:r>
            <w:r w:rsidRPr="004019C0">
              <w:rPr>
                <w:rFonts w:ascii="Times New Roman" w:eastAsia="Calibri" w:hAnsi="Times New Roman"/>
                <w:spacing w:val="1"/>
                <w:sz w:val="24"/>
                <w:szCs w:val="24"/>
              </w:rPr>
              <w:t>t</w:t>
            </w:r>
            <w:r w:rsidRPr="004019C0">
              <w:rPr>
                <w:rFonts w:ascii="Times New Roman" w:eastAsia="Calibri" w:hAnsi="Times New Roman"/>
                <w:sz w:val="24"/>
                <w:szCs w:val="24"/>
              </w:rPr>
              <w:t>ë</w:t>
            </w:r>
            <w:r w:rsidRPr="004019C0">
              <w:rPr>
                <w:rFonts w:ascii="Times New Roman" w:eastAsia="Calibri" w:hAnsi="Times New Roman"/>
                <w:spacing w:val="-1"/>
                <w:sz w:val="24"/>
                <w:szCs w:val="24"/>
              </w:rPr>
              <w:t xml:space="preserve"> p</w:t>
            </w:r>
            <w:r w:rsidRPr="004019C0">
              <w:rPr>
                <w:rFonts w:ascii="Times New Roman" w:eastAsia="Calibri" w:hAnsi="Times New Roman"/>
                <w:sz w:val="24"/>
                <w:szCs w:val="24"/>
              </w:rPr>
              <w:t>ë</w:t>
            </w:r>
            <w:r w:rsidRPr="004019C0">
              <w:rPr>
                <w:rFonts w:ascii="Times New Roman" w:eastAsia="Calibri" w:hAnsi="Times New Roman"/>
                <w:spacing w:val="-1"/>
                <w:sz w:val="24"/>
                <w:szCs w:val="24"/>
              </w:rPr>
              <w:t>rd</w:t>
            </w:r>
            <w:r w:rsidRPr="004019C0">
              <w:rPr>
                <w:rFonts w:ascii="Times New Roman" w:eastAsia="Calibri" w:hAnsi="Times New Roman"/>
                <w:spacing w:val="3"/>
                <w:sz w:val="24"/>
                <w:szCs w:val="24"/>
              </w:rPr>
              <w:t>o</w:t>
            </w:r>
            <w:r w:rsidRPr="004019C0">
              <w:rPr>
                <w:rFonts w:ascii="Times New Roman" w:eastAsia="Calibri" w:hAnsi="Times New Roman"/>
                <w:spacing w:val="-2"/>
                <w:sz w:val="24"/>
                <w:szCs w:val="24"/>
              </w:rPr>
              <w:t>ri</w:t>
            </w:r>
            <w:r w:rsidRPr="004019C0">
              <w:rPr>
                <w:rFonts w:ascii="Times New Roman" w:eastAsia="Calibri" w:hAnsi="Times New Roman"/>
                <w:sz w:val="24"/>
                <w:szCs w:val="24"/>
              </w:rPr>
              <w:t>m</w:t>
            </w:r>
            <w:r w:rsidRPr="004019C0">
              <w:rPr>
                <w:rFonts w:ascii="Times New Roman" w:eastAsia="Calibri" w:hAnsi="Times New Roman"/>
                <w:spacing w:val="-2"/>
                <w:sz w:val="24"/>
                <w:szCs w:val="24"/>
              </w:rPr>
              <w:t>i</w:t>
            </w:r>
            <w:r w:rsidRPr="004019C0">
              <w:rPr>
                <w:rFonts w:ascii="Times New Roman" w:eastAsia="Calibri" w:hAnsi="Times New Roman"/>
                <w:sz w:val="24"/>
                <w:szCs w:val="24"/>
              </w:rPr>
              <w:t xml:space="preserve">t </w:t>
            </w:r>
            <w:r w:rsidRPr="004019C0">
              <w:rPr>
                <w:rFonts w:ascii="Times New Roman" w:eastAsia="Calibri" w:hAnsi="Times New Roman"/>
                <w:spacing w:val="1"/>
                <w:sz w:val="24"/>
                <w:szCs w:val="24"/>
              </w:rPr>
              <w:t>t</w:t>
            </w:r>
            <w:r w:rsidRPr="004019C0">
              <w:rPr>
                <w:rFonts w:ascii="Times New Roman" w:eastAsia="Calibri" w:hAnsi="Times New Roman"/>
                <w:sz w:val="24"/>
                <w:szCs w:val="24"/>
              </w:rPr>
              <w:t>ë</w:t>
            </w:r>
            <w:r w:rsidRPr="004019C0">
              <w:rPr>
                <w:rFonts w:ascii="Times New Roman" w:eastAsia="Calibri" w:hAnsi="Times New Roman"/>
                <w:spacing w:val="-1"/>
                <w:sz w:val="24"/>
                <w:szCs w:val="24"/>
              </w:rPr>
              <w:t xml:space="preserve"> </w:t>
            </w:r>
            <w:r w:rsidRPr="004019C0">
              <w:rPr>
                <w:rFonts w:ascii="Times New Roman" w:eastAsia="Calibri" w:hAnsi="Times New Roman"/>
                <w:spacing w:val="6"/>
                <w:sz w:val="24"/>
                <w:szCs w:val="24"/>
              </w:rPr>
              <w:t>t</w:t>
            </w:r>
            <w:r w:rsidRPr="004019C0">
              <w:rPr>
                <w:rFonts w:ascii="Times New Roman" w:eastAsia="Calibri" w:hAnsi="Times New Roman"/>
                <w:spacing w:val="-2"/>
                <w:sz w:val="24"/>
                <w:szCs w:val="24"/>
              </w:rPr>
              <w:t>i</w:t>
            </w:r>
            <w:r w:rsidRPr="004019C0">
              <w:rPr>
                <w:rFonts w:ascii="Times New Roman" w:eastAsia="Calibri" w:hAnsi="Times New Roman"/>
                <w:sz w:val="24"/>
                <w:szCs w:val="24"/>
              </w:rPr>
              <w:t>j.</w:t>
            </w:r>
          </w:p>
        </w:tc>
      </w:tr>
      <w:tr w:rsidR="002F6878" w:rsidRPr="004019C0" w:rsidTr="00BC081A">
        <w:trPr>
          <w:trHeight w:hRule="exact" w:val="298"/>
        </w:trPr>
        <w:tc>
          <w:tcPr>
            <w:tcW w:w="9540" w:type="dxa"/>
            <w:gridSpan w:val="2"/>
            <w:tcBorders>
              <w:top w:val="nil"/>
              <w:left w:val="single" w:sz="5" w:space="0" w:color="000000"/>
              <w:bottom w:val="single" w:sz="5" w:space="0" w:color="000000"/>
              <w:right w:val="single" w:sz="5" w:space="0" w:color="000000"/>
            </w:tcBorders>
            <w:shd w:val="clear" w:color="auto" w:fill="B8CCE3"/>
          </w:tcPr>
          <w:p w:rsidR="002F6878" w:rsidRPr="004019C0" w:rsidRDefault="002F6878" w:rsidP="00A83F78">
            <w:pPr>
              <w:spacing w:line="240" w:lineRule="auto"/>
              <w:contextualSpacing/>
              <w:jc w:val="both"/>
              <w:rPr>
                <w:rFonts w:ascii="Times New Roman" w:hAnsi="Times New Roman"/>
                <w:sz w:val="24"/>
                <w:szCs w:val="24"/>
              </w:rPr>
            </w:pPr>
          </w:p>
        </w:tc>
      </w:tr>
      <w:tr w:rsidR="002F6878" w:rsidRPr="004019C0" w:rsidTr="00BC081A">
        <w:trPr>
          <w:trHeight w:hRule="exact" w:val="307"/>
        </w:trPr>
        <w:tc>
          <w:tcPr>
            <w:tcW w:w="9540" w:type="dxa"/>
            <w:gridSpan w:val="2"/>
            <w:tcBorders>
              <w:top w:val="single" w:sz="5" w:space="0" w:color="000000"/>
              <w:left w:val="single" w:sz="5" w:space="0" w:color="000000"/>
              <w:bottom w:val="single" w:sz="5" w:space="0" w:color="000000"/>
              <w:right w:val="single" w:sz="5" w:space="0" w:color="000000"/>
            </w:tcBorders>
            <w:shd w:val="clear" w:color="auto" w:fill="B8CCE3"/>
          </w:tcPr>
          <w:p w:rsidR="002F6878" w:rsidRPr="004019C0" w:rsidRDefault="002F6878" w:rsidP="00A83F78">
            <w:pPr>
              <w:spacing w:line="240" w:lineRule="auto"/>
              <w:contextualSpacing/>
              <w:jc w:val="both"/>
              <w:rPr>
                <w:rFonts w:ascii="Times New Roman" w:hAnsi="Times New Roman"/>
                <w:sz w:val="24"/>
                <w:szCs w:val="24"/>
              </w:rPr>
            </w:pPr>
          </w:p>
        </w:tc>
      </w:tr>
    </w:tbl>
    <w:tbl>
      <w:tblPr>
        <w:tblpPr w:leftFromText="180" w:rightFromText="180" w:vertAnchor="text" w:horzAnchor="margin" w:tblpX="-84" w:tblpY="307"/>
        <w:tblW w:w="9546" w:type="dxa"/>
        <w:tblLayout w:type="fixed"/>
        <w:tblCellMar>
          <w:left w:w="0" w:type="dxa"/>
          <w:right w:w="0" w:type="dxa"/>
        </w:tblCellMar>
        <w:tblLook w:val="01E0"/>
      </w:tblPr>
      <w:tblGrid>
        <w:gridCol w:w="3705"/>
        <w:gridCol w:w="5841"/>
      </w:tblGrid>
      <w:tr w:rsidR="002F6878" w:rsidRPr="004019C0" w:rsidTr="00BC081A">
        <w:trPr>
          <w:trHeight w:hRule="exact" w:val="302"/>
        </w:trPr>
        <w:tc>
          <w:tcPr>
            <w:tcW w:w="3705" w:type="dxa"/>
            <w:tcBorders>
              <w:top w:val="single" w:sz="5" w:space="0" w:color="000000"/>
              <w:left w:val="single" w:sz="5" w:space="0" w:color="000000"/>
              <w:bottom w:val="single" w:sz="5" w:space="0" w:color="000000"/>
              <w:right w:val="single" w:sz="5" w:space="0" w:color="000000"/>
            </w:tcBorders>
          </w:tcPr>
          <w:p w:rsidR="002F6878" w:rsidRPr="004019C0" w:rsidRDefault="002F6878" w:rsidP="00A83F78">
            <w:pPr>
              <w:spacing w:line="240" w:lineRule="auto"/>
              <w:contextualSpacing/>
              <w:jc w:val="both"/>
              <w:rPr>
                <w:rFonts w:ascii="Times New Roman" w:hAnsi="Times New Roman"/>
                <w:sz w:val="24"/>
                <w:szCs w:val="24"/>
              </w:rPr>
            </w:pPr>
          </w:p>
        </w:tc>
        <w:tc>
          <w:tcPr>
            <w:tcW w:w="5841" w:type="dxa"/>
            <w:tcBorders>
              <w:top w:val="single" w:sz="5" w:space="0" w:color="000000"/>
              <w:left w:val="single" w:sz="5" w:space="0" w:color="000000"/>
              <w:bottom w:val="single" w:sz="5" w:space="0" w:color="000000"/>
              <w:right w:val="single" w:sz="5" w:space="0" w:color="000000"/>
            </w:tcBorders>
          </w:tcPr>
          <w:p w:rsidR="002F6878" w:rsidRPr="004019C0" w:rsidRDefault="002F6878" w:rsidP="00A83F78">
            <w:pPr>
              <w:spacing w:line="240" w:lineRule="auto"/>
              <w:contextualSpacing/>
              <w:jc w:val="both"/>
              <w:rPr>
                <w:rFonts w:ascii="Times New Roman" w:hAnsi="Times New Roman"/>
                <w:sz w:val="24"/>
                <w:szCs w:val="24"/>
              </w:rPr>
            </w:pPr>
          </w:p>
        </w:tc>
      </w:tr>
      <w:tr w:rsidR="002F6878" w:rsidRPr="004019C0" w:rsidTr="00BC081A">
        <w:trPr>
          <w:trHeight w:hRule="exact" w:val="307"/>
        </w:trPr>
        <w:tc>
          <w:tcPr>
            <w:tcW w:w="3705" w:type="dxa"/>
            <w:tcBorders>
              <w:top w:val="single" w:sz="5" w:space="0" w:color="000000"/>
              <w:left w:val="single" w:sz="5" w:space="0" w:color="000000"/>
              <w:bottom w:val="single" w:sz="5" w:space="0" w:color="000000"/>
              <w:right w:val="single" w:sz="5" w:space="0" w:color="000000"/>
            </w:tcBorders>
          </w:tcPr>
          <w:p w:rsidR="002F6878" w:rsidRPr="004019C0" w:rsidRDefault="002F6878" w:rsidP="00A83F78">
            <w:pPr>
              <w:spacing w:line="240" w:lineRule="auto"/>
              <w:ind w:left="105"/>
              <w:contextualSpacing/>
              <w:jc w:val="both"/>
              <w:rPr>
                <w:rFonts w:ascii="Times New Roman" w:eastAsia="Calibri" w:hAnsi="Times New Roman"/>
                <w:sz w:val="24"/>
                <w:szCs w:val="24"/>
              </w:rPr>
            </w:pPr>
            <w:r w:rsidRPr="004019C0">
              <w:rPr>
                <w:rFonts w:ascii="Times New Roman" w:eastAsia="Calibri" w:hAnsi="Times New Roman"/>
                <w:spacing w:val="1"/>
                <w:sz w:val="24"/>
                <w:szCs w:val="24"/>
              </w:rPr>
              <w:t>M</w:t>
            </w:r>
            <w:r w:rsidRPr="004019C0">
              <w:rPr>
                <w:rFonts w:ascii="Times New Roman" w:eastAsia="Calibri" w:hAnsi="Times New Roman"/>
                <w:spacing w:val="-1"/>
                <w:sz w:val="24"/>
                <w:szCs w:val="24"/>
              </w:rPr>
              <w:t>e</w:t>
            </w:r>
            <w:r w:rsidRPr="004019C0">
              <w:rPr>
                <w:rFonts w:ascii="Times New Roman" w:eastAsia="Calibri" w:hAnsi="Times New Roman"/>
                <w:spacing w:val="-2"/>
                <w:sz w:val="24"/>
                <w:szCs w:val="24"/>
              </w:rPr>
              <w:t>t</w:t>
            </w:r>
            <w:r w:rsidRPr="004019C0">
              <w:rPr>
                <w:rFonts w:ascii="Times New Roman" w:eastAsia="Calibri" w:hAnsi="Times New Roman"/>
                <w:sz w:val="24"/>
                <w:szCs w:val="24"/>
              </w:rPr>
              <w:t>o</w:t>
            </w:r>
            <w:r w:rsidRPr="004019C0">
              <w:rPr>
                <w:rFonts w:ascii="Times New Roman" w:eastAsia="Calibri" w:hAnsi="Times New Roman"/>
                <w:spacing w:val="1"/>
                <w:sz w:val="24"/>
                <w:szCs w:val="24"/>
              </w:rPr>
              <w:t>da</w:t>
            </w:r>
            <w:r w:rsidRPr="004019C0">
              <w:rPr>
                <w:rFonts w:ascii="Times New Roman" w:eastAsia="Calibri" w:hAnsi="Times New Roman"/>
                <w:sz w:val="24"/>
                <w:szCs w:val="24"/>
              </w:rPr>
              <w:t>t</w:t>
            </w:r>
            <w:r w:rsidRPr="004019C0">
              <w:rPr>
                <w:rFonts w:ascii="Times New Roman" w:eastAsia="Calibri" w:hAnsi="Times New Roman"/>
                <w:spacing w:val="-3"/>
                <w:sz w:val="24"/>
                <w:szCs w:val="24"/>
              </w:rPr>
              <w:t xml:space="preserve"> </w:t>
            </w:r>
            <w:r w:rsidRPr="004019C0">
              <w:rPr>
                <w:rFonts w:ascii="Times New Roman" w:eastAsia="Calibri" w:hAnsi="Times New Roman"/>
                <w:sz w:val="24"/>
                <w:szCs w:val="24"/>
              </w:rPr>
              <w:t>e</w:t>
            </w:r>
            <w:r w:rsidRPr="004019C0">
              <w:rPr>
                <w:rFonts w:ascii="Times New Roman" w:eastAsia="Calibri" w:hAnsi="Times New Roman"/>
                <w:spacing w:val="-2"/>
                <w:sz w:val="24"/>
                <w:szCs w:val="24"/>
              </w:rPr>
              <w:t xml:space="preserve"> </w:t>
            </w:r>
            <w:r w:rsidRPr="004019C0">
              <w:rPr>
                <w:rFonts w:ascii="Times New Roman" w:eastAsia="Calibri" w:hAnsi="Times New Roman"/>
                <w:spacing w:val="1"/>
                <w:sz w:val="24"/>
                <w:szCs w:val="24"/>
              </w:rPr>
              <w:t>v</w:t>
            </w:r>
            <w:r w:rsidRPr="004019C0">
              <w:rPr>
                <w:rFonts w:ascii="Times New Roman" w:eastAsia="Calibri" w:hAnsi="Times New Roman"/>
                <w:spacing w:val="-1"/>
                <w:sz w:val="24"/>
                <w:szCs w:val="24"/>
              </w:rPr>
              <w:t>le</w:t>
            </w:r>
            <w:r w:rsidRPr="004019C0">
              <w:rPr>
                <w:rFonts w:ascii="Times New Roman" w:eastAsia="Calibri" w:hAnsi="Times New Roman"/>
                <w:spacing w:val="1"/>
                <w:sz w:val="24"/>
                <w:szCs w:val="24"/>
              </w:rPr>
              <w:t>r</w:t>
            </w:r>
            <w:r w:rsidRPr="004019C0">
              <w:rPr>
                <w:rFonts w:ascii="Times New Roman" w:eastAsia="Calibri" w:hAnsi="Times New Roman"/>
                <w:spacing w:val="-1"/>
                <w:sz w:val="24"/>
                <w:szCs w:val="24"/>
              </w:rPr>
              <w:t>ë</w:t>
            </w:r>
            <w:r w:rsidRPr="004019C0">
              <w:rPr>
                <w:rFonts w:ascii="Times New Roman" w:eastAsia="Calibri" w:hAnsi="Times New Roman"/>
                <w:sz w:val="24"/>
                <w:szCs w:val="24"/>
              </w:rPr>
              <w:t>s</w:t>
            </w:r>
            <w:r w:rsidRPr="004019C0">
              <w:rPr>
                <w:rFonts w:ascii="Times New Roman" w:eastAsia="Calibri" w:hAnsi="Times New Roman"/>
                <w:spacing w:val="-1"/>
                <w:sz w:val="24"/>
                <w:szCs w:val="24"/>
              </w:rPr>
              <w:t>i</w:t>
            </w:r>
            <w:r w:rsidRPr="004019C0">
              <w:rPr>
                <w:rFonts w:ascii="Times New Roman" w:eastAsia="Calibri" w:hAnsi="Times New Roman"/>
                <w:spacing w:val="1"/>
                <w:sz w:val="24"/>
                <w:szCs w:val="24"/>
              </w:rPr>
              <w:t>m</w:t>
            </w:r>
            <w:r w:rsidRPr="004019C0">
              <w:rPr>
                <w:rFonts w:ascii="Times New Roman" w:eastAsia="Calibri" w:hAnsi="Times New Roman"/>
                <w:spacing w:val="-1"/>
                <w:sz w:val="24"/>
                <w:szCs w:val="24"/>
              </w:rPr>
              <w:t>i</w:t>
            </w:r>
            <w:r w:rsidRPr="004019C0">
              <w:rPr>
                <w:rFonts w:ascii="Times New Roman" w:eastAsia="Calibri" w:hAnsi="Times New Roman"/>
                <w:spacing w:val="-2"/>
                <w:sz w:val="24"/>
                <w:szCs w:val="24"/>
              </w:rPr>
              <w:t>t</w:t>
            </w:r>
            <w:r w:rsidRPr="004019C0">
              <w:rPr>
                <w:rFonts w:ascii="Times New Roman" w:eastAsia="Calibri" w:hAnsi="Times New Roman"/>
                <w:sz w:val="24"/>
                <w:szCs w:val="24"/>
              </w:rPr>
              <w:t>:</w:t>
            </w:r>
          </w:p>
        </w:tc>
        <w:tc>
          <w:tcPr>
            <w:tcW w:w="5841" w:type="dxa"/>
            <w:tcBorders>
              <w:top w:val="single" w:sz="5" w:space="0" w:color="000000"/>
              <w:left w:val="single" w:sz="5" w:space="0" w:color="000000"/>
              <w:bottom w:val="single" w:sz="5" w:space="0" w:color="000000"/>
              <w:right w:val="single" w:sz="5" w:space="0" w:color="000000"/>
            </w:tcBorders>
          </w:tcPr>
          <w:p w:rsidR="002F6878" w:rsidRPr="004019C0" w:rsidRDefault="002F6878" w:rsidP="00A83F78">
            <w:pPr>
              <w:spacing w:line="240" w:lineRule="auto"/>
              <w:ind w:left="105"/>
              <w:contextualSpacing/>
              <w:jc w:val="both"/>
              <w:rPr>
                <w:rFonts w:ascii="Times New Roman" w:eastAsia="Calibri" w:hAnsi="Times New Roman"/>
                <w:sz w:val="24"/>
                <w:szCs w:val="24"/>
              </w:rPr>
            </w:pPr>
            <w:r w:rsidRPr="004019C0">
              <w:rPr>
                <w:rFonts w:ascii="Times New Roman" w:eastAsia="Calibri" w:hAnsi="Times New Roman"/>
                <w:i/>
                <w:spacing w:val="-1"/>
                <w:sz w:val="24"/>
                <w:szCs w:val="24"/>
              </w:rPr>
              <w:t>N</w:t>
            </w:r>
            <w:r w:rsidRPr="004019C0">
              <w:rPr>
                <w:rFonts w:ascii="Times New Roman" w:eastAsia="Calibri" w:hAnsi="Times New Roman"/>
                <w:i/>
                <w:sz w:val="24"/>
                <w:szCs w:val="24"/>
              </w:rPr>
              <w:t>ë</w:t>
            </w:r>
            <w:r w:rsidRPr="004019C0">
              <w:rPr>
                <w:rFonts w:ascii="Times New Roman" w:eastAsia="Calibri" w:hAnsi="Times New Roman"/>
                <w:i/>
                <w:spacing w:val="-1"/>
                <w:sz w:val="24"/>
                <w:szCs w:val="24"/>
              </w:rPr>
              <w:t xml:space="preserve"> </w:t>
            </w:r>
            <w:r w:rsidRPr="004019C0">
              <w:rPr>
                <w:rFonts w:ascii="Times New Roman" w:eastAsia="Calibri" w:hAnsi="Times New Roman"/>
                <w:i/>
                <w:spacing w:val="1"/>
                <w:sz w:val="24"/>
                <w:szCs w:val="24"/>
              </w:rPr>
              <w:t>p</w:t>
            </w:r>
            <w:r w:rsidRPr="004019C0">
              <w:rPr>
                <w:rFonts w:ascii="Times New Roman" w:eastAsia="Calibri" w:hAnsi="Times New Roman"/>
                <w:i/>
                <w:sz w:val="24"/>
                <w:szCs w:val="24"/>
              </w:rPr>
              <w:t>ër</w:t>
            </w:r>
            <w:r w:rsidRPr="004019C0">
              <w:rPr>
                <w:rFonts w:ascii="Times New Roman" w:eastAsia="Calibri" w:hAnsi="Times New Roman"/>
                <w:i/>
                <w:spacing w:val="1"/>
                <w:sz w:val="24"/>
                <w:szCs w:val="24"/>
              </w:rPr>
              <w:t>puth</w:t>
            </w:r>
            <w:r w:rsidRPr="004019C0">
              <w:rPr>
                <w:rFonts w:ascii="Times New Roman" w:eastAsia="Calibri" w:hAnsi="Times New Roman"/>
                <w:i/>
                <w:sz w:val="24"/>
                <w:szCs w:val="24"/>
              </w:rPr>
              <w:t>je</w:t>
            </w:r>
            <w:r w:rsidRPr="004019C0">
              <w:rPr>
                <w:rFonts w:ascii="Times New Roman" w:eastAsia="Calibri" w:hAnsi="Times New Roman"/>
                <w:i/>
                <w:spacing w:val="-1"/>
                <w:sz w:val="24"/>
                <w:szCs w:val="24"/>
              </w:rPr>
              <w:t xml:space="preserve"> </w:t>
            </w:r>
            <w:r w:rsidRPr="004019C0">
              <w:rPr>
                <w:rFonts w:ascii="Times New Roman" w:eastAsia="Calibri" w:hAnsi="Times New Roman"/>
                <w:i/>
                <w:spacing w:val="2"/>
                <w:sz w:val="24"/>
                <w:szCs w:val="24"/>
              </w:rPr>
              <w:t>m</w:t>
            </w:r>
            <w:r w:rsidRPr="004019C0">
              <w:rPr>
                <w:rFonts w:ascii="Times New Roman" w:eastAsia="Calibri" w:hAnsi="Times New Roman"/>
                <w:i/>
                <w:sz w:val="24"/>
                <w:szCs w:val="24"/>
              </w:rPr>
              <w:t>e</w:t>
            </w:r>
            <w:r w:rsidRPr="004019C0">
              <w:rPr>
                <w:rFonts w:ascii="Times New Roman" w:eastAsia="Calibri" w:hAnsi="Times New Roman"/>
                <w:i/>
                <w:spacing w:val="-1"/>
                <w:sz w:val="24"/>
                <w:szCs w:val="24"/>
              </w:rPr>
              <w:t xml:space="preserve"> </w:t>
            </w:r>
            <w:r w:rsidRPr="004019C0">
              <w:rPr>
                <w:rFonts w:ascii="Times New Roman" w:eastAsia="Calibri" w:hAnsi="Times New Roman"/>
                <w:i/>
                <w:spacing w:val="-2"/>
                <w:sz w:val="24"/>
                <w:szCs w:val="24"/>
              </w:rPr>
              <w:t>s</w:t>
            </w:r>
            <w:r w:rsidRPr="004019C0">
              <w:rPr>
                <w:rFonts w:ascii="Times New Roman" w:eastAsia="Calibri" w:hAnsi="Times New Roman"/>
                <w:i/>
                <w:spacing w:val="1"/>
                <w:sz w:val="24"/>
                <w:szCs w:val="24"/>
              </w:rPr>
              <w:t>t</w:t>
            </w:r>
            <w:r w:rsidRPr="004019C0">
              <w:rPr>
                <w:rFonts w:ascii="Times New Roman" w:eastAsia="Calibri" w:hAnsi="Times New Roman"/>
                <w:i/>
                <w:spacing w:val="-3"/>
                <w:sz w:val="24"/>
                <w:szCs w:val="24"/>
              </w:rPr>
              <w:t>a</w:t>
            </w:r>
            <w:r w:rsidRPr="004019C0">
              <w:rPr>
                <w:rFonts w:ascii="Times New Roman" w:eastAsia="Calibri" w:hAnsi="Times New Roman"/>
                <w:i/>
                <w:spacing w:val="1"/>
                <w:sz w:val="24"/>
                <w:szCs w:val="24"/>
              </w:rPr>
              <w:t>tut</w:t>
            </w:r>
            <w:r w:rsidRPr="004019C0">
              <w:rPr>
                <w:rFonts w:ascii="Times New Roman" w:eastAsia="Calibri" w:hAnsi="Times New Roman"/>
                <w:i/>
                <w:spacing w:val="-2"/>
                <w:sz w:val="24"/>
                <w:szCs w:val="24"/>
              </w:rPr>
              <w:t>i</w:t>
            </w:r>
            <w:r w:rsidRPr="004019C0">
              <w:rPr>
                <w:rFonts w:ascii="Times New Roman" w:eastAsia="Calibri" w:hAnsi="Times New Roman"/>
                <w:i/>
                <w:sz w:val="24"/>
                <w:szCs w:val="24"/>
              </w:rPr>
              <w:t>n e</w:t>
            </w:r>
            <w:r w:rsidRPr="004019C0">
              <w:rPr>
                <w:rFonts w:ascii="Times New Roman" w:eastAsia="Calibri" w:hAnsi="Times New Roman"/>
                <w:i/>
                <w:spacing w:val="-1"/>
                <w:sz w:val="24"/>
                <w:szCs w:val="24"/>
              </w:rPr>
              <w:t xml:space="preserve"> </w:t>
            </w:r>
            <w:r w:rsidRPr="004019C0">
              <w:rPr>
                <w:rFonts w:ascii="Times New Roman" w:eastAsia="Calibri" w:hAnsi="Times New Roman"/>
                <w:i/>
                <w:sz w:val="24"/>
                <w:szCs w:val="24"/>
              </w:rPr>
              <w:t>U</w:t>
            </w:r>
            <w:r w:rsidRPr="004019C0">
              <w:rPr>
                <w:rFonts w:ascii="Times New Roman" w:eastAsia="Calibri" w:hAnsi="Times New Roman"/>
                <w:i/>
                <w:spacing w:val="4"/>
                <w:sz w:val="24"/>
                <w:szCs w:val="24"/>
              </w:rPr>
              <w:t>P</w:t>
            </w:r>
            <w:r w:rsidRPr="004019C0">
              <w:rPr>
                <w:rFonts w:ascii="Times New Roman" w:eastAsia="Calibri" w:hAnsi="Times New Roman"/>
                <w:i/>
                <w:spacing w:val="-1"/>
                <w:sz w:val="24"/>
                <w:szCs w:val="24"/>
              </w:rPr>
              <w:t>-</w:t>
            </w:r>
            <w:r w:rsidRPr="004019C0">
              <w:rPr>
                <w:rFonts w:ascii="Times New Roman" w:eastAsia="Calibri" w:hAnsi="Times New Roman"/>
                <w:i/>
                <w:spacing w:val="-2"/>
                <w:sz w:val="24"/>
                <w:szCs w:val="24"/>
              </w:rPr>
              <w:t>s</w:t>
            </w:r>
            <w:r w:rsidRPr="004019C0">
              <w:rPr>
                <w:rFonts w:ascii="Times New Roman" w:eastAsia="Calibri" w:hAnsi="Times New Roman"/>
                <w:i/>
                <w:sz w:val="24"/>
                <w:szCs w:val="24"/>
              </w:rPr>
              <w:t>ë</w:t>
            </w:r>
            <w:r w:rsidRPr="004019C0">
              <w:rPr>
                <w:rFonts w:ascii="Times New Roman" w:eastAsia="Calibri" w:hAnsi="Times New Roman"/>
                <w:i/>
                <w:spacing w:val="-1"/>
                <w:sz w:val="24"/>
                <w:szCs w:val="24"/>
              </w:rPr>
              <w:t xml:space="preserve"> </w:t>
            </w:r>
            <w:r w:rsidRPr="004019C0">
              <w:rPr>
                <w:rFonts w:ascii="Times New Roman" w:eastAsia="Calibri" w:hAnsi="Times New Roman"/>
                <w:i/>
                <w:sz w:val="24"/>
                <w:szCs w:val="24"/>
              </w:rPr>
              <w:t>'</w:t>
            </w:r>
            <w:r w:rsidRPr="004019C0">
              <w:rPr>
                <w:rFonts w:ascii="Times New Roman" w:eastAsia="Calibri" w:hAnsi="Times New Roman"/>
                <w:i/>
                <w:spacing w:val="-1"/>
                <w:sz w:val="24"/>
                <w:szCs w:val="24"/>
              </w:rPr>
              <w:t>H</w:t>
            </w:r>
            <w:r w:rsidRPr="004019C0">
              <w:rPr>
                <w:rFonts w:ascii="Times New Roman" w:eastAsia="Calibri" w:hAnsi="Times New Roman"/>
                <w:i/>
                <w:spacing w:val="1"/>
                <w:sz w:val="24"/>
                <w:szCs w:val="24"/>
              </w:rPr>
              <w:t>a</w:t>
            </w:r>
            <w:r w:rsidRPr="004019C0">
              <w:rPr>
                <w:rFonts w:ascii="Times New Roman" w:eastAsia="Calibri" w:hAnsi="Times New Roman"/>
                <w:i/>
                <w:spacing w:val="-2"/>
                <w:sz w:val="24"/>
                <w:szCs w:val="24"/>
              </w:rPr>
              <w:t>s</w:t>
            </w:r>
            <w:r w:rsidRPr="004019C0">
              <w:rPr>
                <w:rFonts w:ascii="Times New Roman" w:eastAsia="Calibri" w:hAnsi="Times New Roman"/>
                <w:i/>
                <w:spacing w:val="1"/>
                <w:sz w:val="24"/>
                <w:szCs w:val="24"/>
              </w:rPr>
              <w:t>a</w:t>
            </w:r>
            <w:r w:rsidRPr="004019C0">
              <w:rPr>
                <w:rFonts w:ascii="Times New Roman" w:eastAsia="Calibri" w:hAnsi="Times New Roman"/>
                <w:i/>
                <w:sz w:val="24"/>
                <w:szCs w:val="24"/>
              </w:rPr>
              <w:t>n Pr</w:t>
            </w:r>
            <w:r w:rsidRPr="004019C0">
              <w:rPr>
                <w:rFonts w:ascii="Times New Roman" w:eastAsia="Calibri" w:hAnsi="Times New Roman"/>
                <w:i/>
                <w:spacing w:val="-2"/>
                <w:sz w:val="24"/>
                <w:szCs w:val="24"/>
              </w:rPr>
              <w:t>is</w:t>
            </w:r>
            <w:r w:rsidRPr="004019C0">
              <w:rPr>
                <w:rFonts w:ascii="Times New Roman" w:eastAsia="Calibri" w:hAnsi="Times New Roman"/>
                <w:i/>
                <w:spacing w:val="1"/>
                <w:sz w:val="24"/>
                <w:szCs w:val="24"/>
              </w:rPr>
              <w:t>ht</w:t>
            </w:r>
            <w:r w:rsidRPr="004019C0">
              <w:rPr>
                <w:rFonts w:ascii="Times New Roman" w:eastAsia="Calibri" w:hAnsi="Times New Roman"/>
                <w:i/>
                <w:spacing w:val="-2"/>
                <w:sz w:val="24"/>
                <w:szCs w:val="24"/>
              </w:rPr>
              <w:t>i</w:t>
            </w:r>
            <w:r w:rsidRPr="004019C0">
              <w:rPr>
                <w:rFonts w:ascii="Times New Roman" w:eastAsia="Calibri" w:hAnsi="Times New Roman"/>
                <w:i/>
                <w:spacing w:val="1"/>
                <w:sz w:val="24"/>
                <w:szCs w:val="24"/>
              </w:rPr>
              <w:t>na</w:t>
            </w:r>
            <w:r w:rsidRPr="004019C0">
              <w:rPr>
                <w:rFonts w:ascii="Times New Roman" w:eastAsia="Calibri" w:hAnsi="Times New Roman"/>
                <w:i/>
                <w:sz w:val="24"/>
                <w:szCs w:val="24"/>
              </w:rPr>
              <w:t>'</w:t>
            </w:r>
          </w:p>
        </w:tc>
      </w:tr>
      <w:tr w:rsidR="002F6878" w:rsidRPr="004019C0" w:rsidTr="00BC081A">
        <w:trPr>
          <w:trHeight w:hRule="exact" w:val="293"/>
        </w:trPr>
        <w:tc>
          <w:tcPr>
            <w:tcW w:w="9546" w:type="dxa"/>
            <w:gridSpan w:val="2"/>
            <w:tcBorders>
              <w:top w:val="nil"/>
              <w:left w:val="single" w:sz="5" w:space="0" w:color="000000"/>
              <w:bottom w:val="nil"/>
              <w:right w:val="single" w:sz="5" w:space="0" w:color="000000"/>
            </w:tcBorders>
            <w:shd w:val="clear" w:color="auto" w:fill="B8CCE3"/>
          </w:tcPr>
          <w:p w:rsidR="002F6878" w:rsidRPr="004019C0" w:rsidRDefault="002F6878" w:rsidP="00A83F78">
            <w:pPr>
              <w:spacing w:line="240" w:lineRule="auto"/>
              <w:ind w:left="105"/>
              <w:contextualSpacing/>
              <w:jc w:val="both"/>
              <w:rPr>
                <w:rFonts w:ascii="Times New Roman" w:eastAsia="Calibri" w:hAnsi="Times New Roman"/>
                <w:sz w:val="24"/>
                <w:szCs w:val="24"/>
              </w:rPr>
            </w:pPr>
            <w:r w:rsidRPr="004019C0">
              <w:rPr>
                <w:rFonts w:ascii="Times New Roman" w:eastAsia="Calibri" w:hAnsi="Times New Roman"/>
                <w:spacing w:val="-1"/>
                <w:sz w:val="24"/>
                <w:szCs w:val="24"/>
              </w:rPr>
              <w:t>Li</w:t>
            </w:r>
            <w:r w:rsidRPr="004019C0">
              <w:rPr>
                <w:rFonts w:ascii="Times New Roman" w:eastAsia="Calibri" w:hAnsi="Times New Roman"/>
                <w:spacing w:val="-2"/>
                <w:sz w:val="24"/>
                <w:szCs w:val="24"/>
              </w:rPr>
              <w:t>t</w:t>
            </w:r>
            <w:r w:rsidRPr="004019C0">
              <w:rPr>
                <w:rFonts w:ascii="Times New Roman" w:eastAsia="Calibri" w:hAnsi="Times New Roman"/>
                <w:spacing w:val="-1"/>
                <w:sz w:val="24"/>
                <w:szCs w:val="24"/>
              </w:rPr>
              <w:t>e</w:t>
            </w:r>
            <w:r w:rsidRPr="004019C0">
              <w:rPr>
                <w:rFonts w:ascii="Times New Roman" w:eastAsia="Calibri" w:hAnsi="Times New Roman"/>
                <w:spacing w:val="1"/>
                <w:sz w:val="24"/>
                <w:szCs w:val="24"/>
              </w:rPr>
              <w:t>ra</w:t>
            </w:r>
            <w:r w:rsidRPr="004019C0">
              <w:rPr>
                <w:rFonts w:ascii="Times New Roman" w:eastAsia="Calibri" w:hAnsi="Times New Roman"/>
                <w:spacing w:val="-2"/>
                <w:sz w:val="24"/>
                <w:szCs w:val="24"/>
              </w:rPr>
              <w:t>t</w:t>
            </w:r>
            <w:r w:rsidRPr="004019C0">
              <w:rPr>
                <w:rFonts w:ascii="Times New Roman" w:eastAsia="Calibri" w:hAnsi="Times New Roman"/>
                <w:spacing w:val="1"/>
                <w:sz w:val="24"/>
                <w:szCs w:val="24"/>
              </w:rPr>
              <w:t>ur</w:t>
            </w:r>
            <w:r w:rsidRPr="004019C0">
              <w:rPr>
                <w:rFonts w:ascii="Times New Roman" w:eastAsia="Calibri" w:hAnsi="Times New Roman"/>
                <w:sz w:val="24"/>
                <w:szCs w:val="24"/>
              </w:rPr>
              <w:t>a</w:t>
            </w:r>
          </w:p>
        </w:tc>
      </w:tr>
      <w:tr w:rsidR="002F6878" w:rsidRPr="004019C0" w:rsidTr="00BC081A">
        <w:trPr>
          <w:trHeight w:hRule="exact" w:val="307"/>
        </w:trPr>
        <w:tc>
          <w:tcPr>
            <w:tcW w:w="3705" w:type="dxa"/>
            <w:tcBorders>
              <w:top w:val="single" w:sz="5" w:space="0" w:color="000000"/>
              <w:left w:val="single" w:sz="5" w:space="0" w:color="000000"/>
              <w:bottom w:val="single" w:sz="5" w:space="0" w:color="000000"/>
              <w:right w:val="single" w:sz="5" w:space="0" w:color="000000"/>
            </w:tcBorders>
          </w:tcPr>
          <w:p w:rsidR="002F6878" w:rsidRPr="004019C0" w:rsidRDefault="002F6878" w:rsidP="00A83F78">
            <w:pPr>
              <w:spacing w:line="240" w:lineRule="auto"/>
              <w:ind w:left="105"/>
              <w:contextualSpacing/>
              <w:jc w:val="both"/>
              <w:rPr>
                <w:rFonts w:ascii="Times New Roman" w:eastAsia="Calibri" w:hAnsi="Times New Roman"/>
                <w:sz w:val="24"/>
                <w:szCs w:val="24"/>
              </w:rPr>
            </w:pPr>
            <w:r w:rsidRPr="004019C0">
              <w:rPr>
                <w:rFonts w:ascii="Times New Roman" w:eastAsia="Calibri" w:hAnsi="Times New Roman"/>
                <w:spacing w:val="-1"/>
                <w:sz w:val="24"/>
                <w:szCs w:val="24"/>
              </w:rPr>
              <w:t>Li</w:t>
            </w:r>
            <w:r w:rsidRPr="004019C0">
              <w:rPr>
                <w:rFonts w:ascii="Times New Roman" w:eastAsia="Calibri" w:hAnsi="Times New Roman"/>
                <w:spacing w:val="-2"/>
                <w:sz w:val="24"/>
                <w:szCs w:val="24"/>
              </w:rPr>
              <w:t>t</w:t>
            </w:r>
            <w:r w:rsidRPr="004019C0">
              <w:rPr>
                <w:rFonts w:ascii="Times New Roman" w:eastAsia="Calibri" w:hAnsi="Times New Roman"/>
                <w:spacing w:val="-1"/>
                <w:sz w:val="24"/>
                <w:szCs w:val="24"/>
              </w:rPr>
              <w:t>e</w:t>
            </w:r>
            <w:r w:rsidRPr="004019C0">
              <w:rPr>
                <w:rFonts w:ascii="Times New Roman" w:eastAsia="Calibri" w:hAnsi="Times New Roman"/>
                <w:spacing w:val="1"/>
                <w:sz w:val="24"/>
                <w:szCs w:val="24"/>
              </w:rPr>
              <w:t>ra</w:t>
            </w:r>
            <w:r w:rsidRPr="004019C0">
              <w:rPr>
                <w:rFonts w:ascii="Times New Roman" w:eastAsia="Calibri" w:hAnsi="Times New Roman"/>
                <w:spacing w:val="-2"/>
                <w:sz w:val="24"/>
                <w:szCs w:val="24"/>
              </w:rPr>
              <w:t>t</w:t>
            </w:r>
            <w:r w:rsidRPr="004019C0">
              <w:rPr>
                <w:rFonts w:ascii="Times New Roman" w:eastAsia="Calibri" w:hAnsi="Times New Roman"/>
                <w:spacing w:val="1"/>
                <w:sz w:val="24"/>
                <w:szCs w:val="24"/>
              </w:rPr>
              <w:t>ur</w:t>
            </w:r>
            <w:r w:rsidRPr="004019C0">
              <w:rPr>
                <w:rFonts w:ascii="Times New Roman" w:eastAsia="Calibri" w:hAnsi="Times New Roman"/>
                <w:sz w:val="24"/>
                <w:szCs w:val="24"/>
              </w:rPr>
              <w:t xml:space="preserve">a </w:t>
            </w:r>
            <w:r w:rsidRPr="004019C0">
              <w:rPr>
                <w:rFonts w:ascii="Times New Roman" w:eastAsia="Calibri" w:hAnsi="Times New Roman"/>
                <w:spacing w:val="1"/>
                <w:sz w:val="24"/>
                <w:szCs w:val="24"/>
              </w:rPr>
              <w:t>ba</w:t>
            </w:r>
            <w:r w:rsidRPr="004019C0">
              <w:rPr>
                <w:rFonts w:ascii="Times New Roman" w:eastAsia="Calibri" w:hAnsi="Times New Roman"/>
                <w:sz w:val="24"/>
                <w:szCs w:val="24"/>
              </w:rPr>
              <w:t>zë:</w:t>
            </w:r>
          </w:p>
        </w:tc>
        <w:tc>
          <w:tcPr>
            <w:tcW w:w="5841" w:type="dxa"/>
            <w:tcBorders>
              <w:top w:val="single" w:sz="5" w:space="0" w:color="000000"/>
              <w:left w:val="single" w:sz="5" w:space="0" w:color="000000"/>
              <w:bottom w:val="single" w:sz="5" w:space="0" w:color="000000"/>
              <w:right w:val="single" w:sz="5" w:space="0" w:color="000000"/>
            </w:tcBorders>
          </w:tcPr>
          <w:p w:rsidR="002F6878" w:rsidRPr="004019C0" w:rsidRDefault="002F6878" w:rsidP="00A83F78">
            <w:pPr>
              <w:spacing w:line="240" w:lineRule="auto"/>
              <w:ind w:left="105"/>
              <w:contextualSpacing/>
              <w:jc w:val="both"/>
              <w:rPr>
                <w:rFonts w:ascii="Times New Roman" w:eastAsia="Calibri" w:hAnsi="Times New Roman"/>
                <w:sz w:val="24"/>
                <w:szCs w:val="24"/>
              </w:rPr>
            </w:pPr>
            <w:r w:rsidRPr="004019C0">
              <w:rPr>
                <w:rFonts w:ascii="Times New Roman" w:hAnsi="Times New Roman"/>
                <w:i/>
                <w:sz w:val="24"/>
                <w:szCs w:val="24"/>
              </w:rPr>
              <w:t>Judy Strauss &amp; Raymond Frost (2013) e-marketing, seventh edition..</w:t>
            </w:r>
          </w:p>
        </w:tc>
      </w:tr>
      <w:tr w:rsidR="002F6878" w:rsidRPr="004019C0" w:rsidTr="00BC081A">
        <w:trPr>
          <w:trHeight w:hRule="exact" w:val="893"/>
        </w:trPr>
        <w:tc>
          <w:tcPr>
            <w:tcW w:w="3705" w:type="dxa"/>
            <w:tcBorders>
              <w:top w:val="single" w:sz="5" w:space="0" w:color="000000"/>
              <w:left w:val="single" w:sz="5" w:space="0" w:color="000000"/>
              <w:bottom w:val="single" w:sz="5" w:space="0" w:color="000000"/>
              <w:right w:val="single" w:sz="5" w:space="0" w:color="000000"/>
            </w:tcBorders>
          </w:tcPr>
          <w:p w:rsidR="002F6878" w:rsidRPr="004019C0" w:rsidRDefault="002F6878" w:rsidP="00A83F78">
            <w:pPr>
              <w:spacing w:line="240" w:lineRule="auto"/>
              <w:ind w:left="105"/>
              <w:contextualSpacing/>
              <w:jc w:val="both"/>
              <w:rPr>
                <w:rFonts w:ascii="Times New Roman" w:eastAsia="Calibri" w:hAnsi="Times New Roman"/>
                <w:sz w:val="24"/>
                <w:szCs w:val="24"/>
              </w:rPr>
            </w:pPr>
            <w:r w:rsidRPr="004019C0">
              <w:rPr>
                <w:rFonts w:ascii="Times New Roman" w:eastAsia="Calibri" w:hAnsi="Times New Roman"/>
                <w:spacing w:val="-1"/>
                <w:sz w:val="24"/>
                <w:szCs w:val="24"/>
              </w:rPr>
              <w:t>Li</w:t>
            </w:r>
            <w:r w:rsidRPr="004019C0">
              <w:rPr>
                <w:rFonts w:ascii="Times New Roman" w:eastAsia="Calibri" w:hAnsi="Times New Roman"/>
                <w:spacing w:val="-2"/>
                <w:sz w:val="24"/>
                <w:szCs w:val="24"/>
              </w:rPr>
              <w:t>t</w:t>
            </w:r>
            <w:r w:rsidRPr="004019C0">
              <w:rPr>
                <w:rFonts w:ascii="Times New Roman" w:eastAsia="Calibri" w:hAnsi="Times New Roman"/>
                <w:spacing w:val="-1"/>
                <w:sz w:val="24"/>
                <w:szCs w:val="24"/>
              </w:rPr>
              <w:t>e</w:t>
            </w:r>
            <w:r w:rsidRPr="004019C0">
              <w:rPr>
                <w:rFonts w:ascii="Times New Roman" w:eastAsia="Calibri" w:hAnsi="Times New Roman"/>
                <w:spacing w:val="1"/>
                <w:sz w:val="24"/>
                <w:szCs w:val="24"/>
              </w:rPr>
              <w:t>ra</w:t>
            </w:r>
            <w:r w:rsidRPr="004019C0">
              <w:rPr>
                <w:rFonts w:ascii="Times New Roman" w:eastAsia="Calibri" w:hAnsi="Times New Roman"/>
                <w:spacing w:val="-2"/>
                <w:sz w:val="24"/>
                <w:szCs w:val="24"/>
              </w:rPr>
              <w:t>t</w:t>
            </w:r>
            <w:r w:rsidRPr="004019C0">
              <w:rPr>
                <w:rFonts w:ascii="Times New Roman" w:eastAsia="Calibri" w:hAnsi="Times New Roman"/>
                <w:spacing w:val="1"/>
                <w:sz w:val="24"/>
                <w:szCs w:val="24"/>
              </w:rPr>
              <w:t>ur</w:t>
            </w:r>
            <w:r w:rsidRPr="004019C0">
              <w:rPr>
                <w:rFonts w:ascii="Times New Roman" w:eastAsia="Calibri" w:hAnsi="Times New Roman"/>
                <w:sz w:val="24"/>
                <w:szCs w:val="24"/>
              </w:rPr>
              <w:t>a s</w:t>
            </w:r>
            <w:r w:rsidRPr="004019C0">
              <w:rPr>
                <w:rFonts w:ascii="Times New Roman" w:eastAsia="Calibri" w:hAnsi="Times New Roman"/>
                <w:spacing w:val="1"/>
                <w:sz w:val="24"/>
                <w:szCs w:val="24"/>
              </w:rPr>
              <w:t>h</w:t>
            </w:r>
            <w:r w:rsidRPr="004019C0">
              <w:rPr>
                <w:rFonts w:ascii="Times New Roman" w:eastAsia="Calibri" w:hAnsi="Times New Roman"/>
                <w:spacing w:val="-2"/>
                <w:sz w:val="24"/>
                <w:szCs w:val="24"/>
              </w:rPr>
              <w:t>t</w:t>
            </w:r>
            <w:r w:rsidRPr="004019C0">
              <w:rPr>
                <w:rFonts w:ascii="Times New Roman" w:eastAsia="Calibri" w:hAnsi="Times New Roman"/>
                <w:spacing w:val="-1"/>
                <w:sz w:val="24"/>
                <w:szCs w:val="24"/>
              </w:rPr>
              <w:t>e</w:t>
            </w:r>
            <w:r w:rsidRPr="004019C0">
              <w:rPr>
                <w:rFonts w:ascii="Times New Roman" w:eastAsia="Calibri" w:hAnsi="Times New Roman"/>
                <w:sz w:val="24"/>
                <w:szCs w:val="24"/>
              </w:rPr>
              <w:t>së:</w:t>
            </w:r>
          </w:p>
        </w:tc>
        <w:tc>
          <w:tcPr>
            <w:tcW w:w="5841" w:type="dxa"/>
            <w:tcBorders>
              <w:top w:val="single" w:sz="5" w:space="0" w:color="000000"/>
              <w:left w:val="single" w:sz="5" w:space="0" w:color="000000"/>
              <w:bottom w:val="single" w:sz="5" w:space="0" w:color="000000"/>
              <w:right w:val="single" w:sz="5" w:space="0" w:color="000000"/>
            </w:tcBorders>
          </w:tcPr>
          <w:p w:rsidR="002F6878" w:rsidRPr="004019C0" w:rsidRDefault="002F6878" w:rsidP="00A83F78">
            <w:pPr>
              <w:pStyle w:val="ListParagraph"/>
              <w:ind w:left="252" w:right="2412"/>
              <w:jc w:val="both"/>
              <w:rPr>
                <w:i/>
              </w:rPr>
            </w:pPr>
            <w:r w:rsidRPr="004019C0">
              <w:rPr>
                <w:color w:val="000000"/>
              </w:rPr>
              <w:t>Ramiz Livoreka” Kërkim Marketingu” (2011)</w:t>
            </w:r>
          </w:p>
        </w:tc>
      </w:tr>
    </w:tbl>
    <w:p w:rsidR="002F6878" w:rsidRPr="004019C0" w:rsidRDefault="002F6878" w:rsidP="00A83F78">
      <w:pPr>
        <w:spacing w:line="240" w:lineRule="auto"/>
        <w:contextualSpacing/>
        <w:jc w:val="both"/>
        <w:rPr>
          <w:rFonts w:ascii="Times New Roman" w:hAnsi="Times New Roman"/>
          <w:sz w:val="24"/>
          <w:szCs w:val="24"/>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9"/>
        <w:gridCol w:w="91"/>
        <w:gridCol w:w="5850"/>
      </w:tblGrid>
      <w:tr w:rsidR="002F6878" w:rsidRPr="004019C0" w:rsidTr="00BC081A">
        <w:tc>
          <w:tcPr>
            <w:tcW w:w="9540" w:type="dxa"/>
            <w:gridSpan w:val="3"/>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Kanalet e Shitjes dhe Ditribucioni</w:t>
            </w:r>
          </w:p>
        </w:tc>
      </w:tr>
      <w:tr w:rsidR="002F6878" w:rsidRPr="004019C0" w:rsidTr="00BC081A">
        <w:tc>
          <w:tcPr>
            <w:tcW w:w="3690" w:type="dxa"/>
            <w:gridSpan w:val="2"/>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0" w:type="dxa"/>
          </w:tcPr>
          <w:p w:rsidR="002F6878" w:rsidRPr="004019C0" w:rsidRDefault="002F6878" w:rsidP="00A83F78">
            <w:pPr>
              <w:shd w:val="clear" w:color="auto" w:fill="FFFFFF"/>
              <w:spacing w:line="240" w:lineRule="auto"/>
              <w:contextualSpacing/>
              <w:jc w:val="both"/>
              <w:rPr>
                <w:rFonts w:ascii="Times New Roman" w:hAnsi="Times New Roman"/>
                <w:color w:val="000000"/>
                <w:sz w:val="24"/>
                <w:szCs w:val="24"/>
                <w:shd w:val="clear" w:color="auto" w:fill="FFFFFF"/>
                <w:lang w:val="sq-AL"/>
              </w:rPr>
            </w:pPr>
            <w:r w:rsidRPr="004019C0">
              <w:rPr>
                <w:rFonts w:ascii="Times New Roman" w:hAnsi="Times New Roman"/>
                <w:sz w:val="24"/>
                <w:szCs w:val="24"/>
                <w:lang w:val="sq-AL"/>
              </w:rPr>
              <w:t>Në këtë lëndë studentët mësojnë për: rëndësinë e furnizimit, detyrat e furnizimit, procesin e furnizimit, njohjen e nevojave, zgjedhjen e furnizuesve, mbikëqyrjen dhe menaxhimin e procesit të dorëzimit të furnizimit, llojet e furnizimit, furnizimi just in time (në kohë të duhur), etj.</w:t>
            </w:r>
          </w:p>
        </w:tc>
      </w:tr>
      <w:tr w:rsidR="002F6878" w:rsidRPr="004019C0" w:rsidTr="00BC081A">
        <w:tc>
          <w:tcPr>
            <w:tcW w:w="3690" w:type="dxa"/>
            <w:gridSpan w:val="2"/>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0" w:type="dxa"/>
          </w:tcPr>
          <w:p w:rsidR="002F6878" w:rsidRPr="004019C0" w:rsidRDefault="002F6878" w:rsidP="00A83F78">
            <w:pPr>
              <w:pStyle w:val="Heading2"/>
              <w:spacing w:before="0" w:line="240" w:lineRule="auto"/>
              <w:contextualSpacing/>
              <w:jc w:val="both"/>
              <w:rPr>
                <w:rFonts w:ascii="Times New Roman" w:hAnsi="Times New Roman"/>
                <w:b w:val="0"/>
                <w:sz w:val="24"/>
                <w:szCs w:val="24"/>
                <w:lang w:val="sq-AL"/>
              </w:rPr>
            </w:pPr>
            <w:r w:rsidRPr="004019C0">
              <w:rPr>
                <w:rFonts w:ascii="Times New Roman" w:hAnsi="Times New Roman"/>
                <w:b w:val="0"/>
                <w:sz w:val="24"/>
                <w:szCs w:val="24"/>
                <w:lang w:val="sq-AL"/>
              </w:rPr>
              <w:t>Qëllimi i kësaj lënde është që studentët të fitojnë njohur, shkathtësi dhe kompetencë në një fushë të rëndësishme që ka të bëj me kanalet e shitjes dhe distribucionin. Furnizuesit, prodhuesit, tregtarët me pakicë dhe konsumatorët mbështetin njëri tjetrin  pasi që i blejnë dhe shpenzojnë prodhimet dhe shërbimet.</w:t>
            </w:r>
          </w:p>
        </w:tc>
      </w:tr>
      <w:tr w:rsidR="002F6878" w:rsidRPr="004019C0" w:rsidTr="00BC081A">
        <w:tc>
          <w:tcPr>
            <w:tcW w:w="3690" w:type="dxa"/>
            <w:gridSpan w:val="2"/>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850" w:type="dxa"/>
          </w:tcPr>
          <w:p w:rsidR="002F6878" w:rsidRPr="004019C0" w:rsidRDefault="002F6878" w:rsidP="00A83F78">
            <w:pPr>
              <w:spacing w:line="240" w:lineRule="auto"/>
              <w:contextualSpacing/>
              <w:jc w:val="both"/>
              <w:rPr>
                <w:rFonts w:ascii="Times New Roman" w:hAnsi="Times New Roman"/>
                <w:bCs/>
                <w:kern w:val="36"/>
                <w:sz w:val="24"/>
                <w:szCs w:val="24"/>
                <w:lang w:val="sq-AL"/>
              </w:rPr>
            </w:pPr>
            <w:r w:rsidRPr="004019C0">
              <w:rPr>
                <w:rFonts w:ascii="Times New Roman" w:hAnsi="Times New Roman"/>
                <w:sz w:val="24"/>
                <w:szCs w:val="24"/>
                <w:lang w:val="sq-AL"/>
              </w:rPr>
              <w:t xml:space="preserve">Pas përfundimit të </w:t>
            </w:r>
            <w:r w:rsidRPr="004019C0">
              <w:rPr>
                <w:rFonts w:ascii="Times New Roman" w:hAnsi="Times New Roman"/>
                <w:bCs/>
                <w:kern w:val="36"/>
                <w:sz w:val="24"/>
                <w:szCs w:val="24"/>
                <w:lang w:val="sq-AL"/>
              </w:rPr>
              <w:t xml:space="preserve">kësaj lëndë studentët do të fitojnë: </w:t>
            </w:r>
          </w:p>
          <w:p w:rsidR="002F6878" w:rsidRPr="004019C0" w:rsidRDefault="002F6878" w:rsidP="00A83F78">
            <w:pPr>
              <w:pStyle w:val="Default"/>
              <w:numPr>
                <w:ilvl w:val="0"/>
                <w:numId w:val="11"/>
              </w:numPr>
              <w:contextualSpacing/>
              <w:jc w:val="both"/>
              <w:rPr>
                <w:rFonts w:ascii="Times New Roman" w:hAnsi="Times New Roman" w:cs="Times New Roman"/>
                <w:lang w:val="sq-AL"/>
              </w:rPr>
            </w:pPr>
            <w:r w:rsidRPr="004019C0">
              <w:rPr>
                <w:rFonts w:ascii="Times New Roman" w:hAnsi="Times New Roman" w:cs="Times New Roman"/>
                <w:lang w:val="sq-AL"/>
              </w:rPr>
              <w:t xml:space="preserve">Përftimi i njohurive bashkëkohore mbi marketingun dhe kanalet e shitjes dhe shërbimeve ; </w:t>
            </w:r>
          </w:p>
          <w:p w:rsidR="002F6878" w:rsidRPr="004019C0" w:rsidRDefault="002F6878" w:rsidP="00A83F78">
            <w:pPr>
              <w:pStyle w:val="Default"/>
              <w:numPr>
                <w:ilvl w:val="0"/>
                <w:numId w:val="11"/>
              </w:numPr>
              <w:contextualSpacing/>
              <w:jc w:val="both"/>
              <w:rPr>
                <w:rFonts w:ascii="Times New Roman" w:hAnsi="Times New Roman" w:cs="Times New Roman"/>
                <w:lang w:val="sq-AL"/>
              </w:rPr>
            </w:pPr>
            <w:r w:rsidRPr="004019C0">
              <w:rPr>
                <w:rFonts w:ascii="Times New Roman" w:hAnsi="Times New Roman" w:cs="Times New Roman"/>
                <w:lang w:val="sq-AL"/>
              </w:rPr>
              <w:t xml:space="preserve">Familjarizimi me konceptet e kanalit të shitjes dhe shërbimeve,  dhe mënyrat e duhura të përdorimit të tyre. </w:t>
            </w:r>
          </w:p>
          <w:p w:rsidR="002F6878" w:rsidRPr="004019C0" w:rsidRDefault="002F6878" w:rsidP="00A83F78">
            <w:pPr>
              <w:pStyle w:val="Default"/>
              <w:numPr>
                <w:ilvl w:val="0"/>
                <w:numId w:val="11"/>
              </w:numPr>
              <w:contextualSpacing/>
              <w:jc w:val="both"/>
              <w:rPr>
                <w:rFonts w:ascii="Times New Roman" w:hAnsi="Times New Roman" w:cs="Times New Roman"/>
                <w:lang w:val="sq-AL"/>
              </w:rPr>
            </w:pPr>
            <w:r w:rsidRPr="004019C0">
              <w:rPr>
                <w:rFonts w:ascii="Times New Roman" w:hAnsi="Times New Roman" w:cs="Times New Roman"/>
                <w:lang w:val="sq-AL"/>
              </w:rPr>
              <w:t>Aftësimi për analizimin e situatave konkrete në biznes.;</w:t>
            </w:r>
          </w:p>
          <w:p w:rsidR="002F6878" w:rsidRPr="004019C0" w:rsidRDefault="002F6878" w:rsidP="00A83F78">
            <w:pPr>
              <w:pStyle w:val="Default"/>
              <w:numPr>
                <w:ilvl w:val="0"/>
                <w:numId w:val="11"/>
              </w:numPr>
              <w:contextualSpacing/>
              <w:jc w:val="both"/>
              <w:rPr>
                <w:rFonts w:ascii="Times New Roman" w:hAnsi="Times New Roman" w:cs="Times New Roman"/>
                <w:lang w:val="sq-AL"/>
              </w:rPr>
            </w:pPr>
            <w:r w:rsidRPr="004019C0">
              <w:rPr>
                <w:rFonts w:ascii="Times New Roman" w:hAnsi="Times New Roman" w:cs="Times New Roman"/>
                <w:lang w:val="sq-AL"/>
              </w:rPr>
              <w:t xml:space="preserve">Aftësimi për ndërtimin e një plani  konkret rreth kanalit të shitjes dhe shërbimeve ; </w:t>
            </w:r>
          </w:p>
          <w:p w:rsidR="002F6878" w:rsidRPr="004019C0" w:rsidRDefault="002F6878" w:rsidP="00A83F78">
            <w:pPr>
              <w:pStyle w:val="NoSpacing"/>
              <w:numPr>
                <w:ilvl w:val="0"/>
                <w:numId w:val="11"/>
              </w:numPr>
              <w:contextualSpacing/>
              <w:jc w:val="both"/>
              <w:rPr>
                <w:rFonts w:ascii="Times New Roman" w:hAnsi="Times New Roman"/>
                <w:i/>
                <w:sz w:val="24"/>
                <w:szCs w:val="24"/>
                <w:lang w:val="sq-AL"/>
              </w:rPr>
            </w:pPr>
            <w:r w:rsidRPr="004019C0">
              <w:rPr>
                <w:rFonts w:ascii="Times New Roman" w:hAnsi="Times New Roman"/>
                <w:color w:val="000000"/>
                <w:sz w:val="24"/>
                <w:szCs w:val="24"/>
                <w:lang w:val="sq-AL"/>
              </w:rPr>
              <w:t>Kuptimi i rëndësisë së politikes se distribucionit (shitjes dhe shërbimeve )  në kontekstin bashkëkohor</w:t>
            </w:r>
            <w:r w:rsidRPr="004019C0">
              <w:rPr>
                <w:rFonts w:ascii="Times New Roman" w:hAnsi="Times New Roman"/>
                <w:color w:val="000000"/>
                <w:sz w:val="24"/>
                <w:szCs w:val="24"/>
              </w:rPr>
              <w:t xml:space="preserve"> </w:t>
            </w:r>
          </w:p>
        </w:tc>
      </w:tr>
      <w:tr w:rsidR="002F6878" w:rsidRPr="004019C0" w:rsidTr="00BC081A">
        <w:tc>
          <w:tcPr>
            <w:tcW w:w="3599"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mësimdhënies:  </w:t>
            </w:r>
          </w:p>
        </w:tc>
        <w:tc>
          <w:tcPr>
            <w:tcW w:w="5941" w:type="dxa"/>
            <w:gridSpan w:val="2"/>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Ligjërata do të organizohet në formë të debatit shkencor. Në ligjëratën e parë studentëve do tu ndahen detyrat të cilat do t’i prezantojnë gjatë ligjëratave.</w:t>
            </w:r>
          </w:p>
        </w:tc>
      </w:tr>
      <w:tr w:rsidR="002F6878" w:rsidRPr="004019C0" w:rsidTr="00BC081A">
        <w:tc>
          <w:tcPr>
            <w:tcW w:w="3599"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941"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Provimi do të organizohet me shkrim. Provimi do të përbëhet prej 20 pyetjeve sipas sistemit “multiple choice testing”.  Totali i pikëve që mund të fitohen 60.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 prezantimin e detyrës së ndarë nga profesori studenti mund të fitojë deri 20 pikë.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Për vijueshmëri të rregullt dhe aktivitet deri në 10 pikë.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 punim seminarik deri në 10 pikë.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Përcaktimi i notës përfundimtare të testit vlerësues të provimit bëhet në këtë mënyrë: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Prej   50 – 59 pikë merret  nota  6 (gjashtë)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Prej   60 – 69 pikë merret  nota  7 (shtatë)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Prej   70 – 79 pikë merret  nota  8  (tetë)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Prej   80 – 89 pikë merret  nota  9 (nëntë)</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Prej   90 – 100 pikë merret  nota 10 (dhjetë).</w:t>
            </w:r>
          </w:p>
        </w:tc>
      </w:tr>
      <w:tr w:rsidR="002F6878" w:rsidRPr="004019C0" w:rsidTr="00BC081A">
        <w:tc>
          <w:tcPr>
            <w:tcW w:w="9540" w:type="dxa"/>
            <w:gridSpan w:val="3"/>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w:t>
            </w:r>
          </w:p>
        </w:tc>
      </w:tr>
      <w:tr w:rsidR="002F6878" w:rsidRPr="004019C0" w:rsidTr="00BC081A">
        <w:tc>
          <w:tcPr>
            <w:tcW w:w="3599"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941" w:type="dxa"/>
            <w:gridSpan w:val="2"/>
          </w:tcPr>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Nail Reshidi: “Kanalet e Shitjes dhe Distribucioni”, Prishtinë, 2012</w:t>
            </w:r>
          </w:p>
          <w:p w:rsidR="002F6878" w:rsidRPr="004019C0" w:rsidRDefault="002B7D33" w:rsidP="00A83F78">
            <w:pPr>
              <w:pStyle w:val="Heading1"/>
              <w:shd w:val="clear" w:color="auto" w:fill="FFFFFF"/>
              <w:spacing w:before="0"/>
              <w:contextualSpacing/>
              <w:jc w:val="both"/>
              <w:rPr>
                <w:b w:val="0"/>
                <w:sz w:val="24"/>
                <w:szCs w:val="24"/>
              </w:rPr>
            </w:pPr>
            <w:hyperlink r:id="rId10" w:history="1">
              <w:r w:rsidR="002F6878" w:rsidRPr="004019C0">
                <w:rPr>
                  <w:rStyle w:val="Hyperlink"/>
                  <w:b w:val="0"/>
                  <w:sz w:val="24"/>
                  <w:szCs w:val="24"/>
                  <w:shd w:val="clear" w:color="auto" w:fill="FFFFFF"/>
                </w:rPr>
                <w:t>Julian</w:t>
              </w:r>
            </w:hyperlink>
            <w:r w:rsidR="002F6878" w:rsidRPr="004019C0">
              <w:rPr>
                <w:b w:val="0"/>
                <w:sz w:val="24"/>
                <w:szCs w:val="24"/>
              </w:rPr>
              <w:t xml:space="preserve"> Dent: “</w:t>
            </w:r>
            <w:r w:rsidR="002F6878" w:rsidRPr="004019C0">
              <w:rPr>
                <w:rStyle w:val="fn"/>
                <w:b w:val="0"/>
                <w:sz w:val="24"/>
                <w:szCs w:val="24"/>
              </w:rPr>
              <w:t xml:space="preserve">Distribution Channels – </w:t>
            </w:r>
            <w:r w:rsidR="002F6878" w:rsidRPr="004019C0">
              <w:rPr>
                <w:b w:val="0"/>
                <w:sz w:val="24"/>
                <w:szCs w:val="24"/>
                <w:shd w:val="clear" w:color="auto" w:fill="FFFFFF"/>
              </w:rPr>
              <w:t xml:space="preserve">Understanding&amp;managing </w:t>
            </w:r>
            <w:r w:rsidR="002F6878" w:rsidRPr="004019C0">
              <w:rPr>
                <w:b w:val="0"/>
                <w:iCs/>
                <w:sz w:val="24"/>
                <w:szCs w:val="24"/>
                <w:shd w:val="clear" w:color="auto" w:fill="FFFFFF"/>
              </w:rPr>
              <w:t>Channels to market</w:t>
            </w:r>
            <w:r w:rsidR="002F6878" w:rsidRPr="004019C0">
              <w:rPr>
                <w:rStyle w:val="fn"/>
                <w:b w:val="0"/>
                <w:sz w:val="24"/>
                <w:szCs w:val="24"/>
              </w:rPr>
              <w:t xml:space="preserve">” , Kogan page limited, second edition, 2011,  </w:t>
            </w:r>
            <w:r w:rsidR="002F6878" w:rsidRPr="004019C0">
              <w:rPr>
                <w:rStyle w:val="a-size-base"/>
                <w:b w:val="0"/>
                <w:sz w:val="24"/>
                <w:szCs w:val="24"/>
                <w:shd w:val="clear" w:color="auto" w:fill="FFFFFF"/>
              </w:rPr>
              <w:t>ISBN-13:</w:t>
            </w:r>
            <w:r w:rsidR="002F6878" w:rsidRPr="004019C0">
              <w:rPr>
                <w:rStyle w:val="apple-converted-space"/>
                <w:b w:val="0"/>
                <w:sz w:val="24"/>
                <w:szCs w:val="24"/>
                <w:shd w:val="clear" w:color="auto" w:fill="FFFFFF"/>
              </w:rPr>
              <w:t> </w:t>
            </w:r>
            <w:r w:rsidR="002F6878" w:rsidRPr="004019C0">
              <w:rPr>
                <w:rStyle w:val="a-size-base"/>
                <w:b w:val="0"/>
                <w:sz w:val="24"/>
                <w:szCs w:val="24"/>
                <w:shd w:val="clear" w:color="auto" w:fill="FFFFFF"/>
              </w:rPr>
              <w:t>978-0749462697,</w:t>
            </w:r>
          </w:p>
        </w:tc>
      </w:tr>
      <w:tr w:rsidR="002F6878" w:rsidRPr="004019C0" w:rsidTr="00BC081A">
        <w:tc>
          <w:tcPr>
            <w:tcW w:w="3599"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941" w:type="dxa"/>
            <w:gridSpan w:val="2"/>
          </w:tcPr>
          <w:p w:rsidR="002F6878" w:rsidRPr="004019C0" w:rsidRDefault="002F6878" w:rsidP="00A83F78">
            <w:pPr>
              <w:spacing w:line="240" w:lineRule="auto"/>
              <w:contextualSpacing/>
              <w:jc w:val="both"/>
              <w:rPr>
                <w:rFonts w:ascii="Times New Roman" w:hAnsi="Times New Roman"/>
                <w:sz w:val="24"/>
                <w:szCs w:val="24"/>
                <w:shd w:val="clear" w:color="auto" w:fill="FFFFFF"/>
              </w:rPr>
            </w:pPr>
            <w:r w:rsidRPr="004019C0">
              <w:rPr>
                <w:rFonts w:ascii="Times New Roman" w:hAnsi="Times New Roman"/>
                <w:color w:val="000000"/>
                <w:sz w:val="24"/>
                <w:szCs w:val="24"/>
              </w:rPr>
              <w:t>Bardhyl  Ceku dhe Nail Reshidi,  ''Marketingu '' , Prishtinë, 2006</w:t>
            </w:r>
          </w:p>
        </w:tc>
      </w:tr>
    </w:tbl>
    <w:p w:rsidR="002F6878" w:rsidRPr="004019C0" w:rsidRDefault="002F6878" w:rsidP="00A83F78">
      <w:pPr>
        <w:tabs>
          <w:tab w:val="left" w:pos="1275"/>
        </w:tabs>
        <w:spacing w:line="240" w:lineRule="auto"/>
        <w:contextualSpacing/>
        <w:jc w:val="both"/>
        <w:rPr>
          <w:rFonts w:ascii="Times New Roman" w:hAnsi="Times New Roman"/>
          <w:sz w:val="24"/>
          <w:szCs w:val="24"/>
        </w:rPr>
      </w:pPr>
      <w:r w:rsidRPr="004019C0">
        <w:rPr>
          <w:rFonts w:ascii="Times New Roman" w:hAnsi="Times New Roman"/>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11"/>
        <w:gridCol w:w="5857"/>
      </w:tblGrid>
      <w:tr w:rsidR="002F6878" w:rsidRPr="004019C0" w:rsidTr="002F6878">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Qeverisja e Korporatave (QK)</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Kohëzgjatja</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Lënda ka të bëjë me përshkrimin e qeversjes së korporatave, si faktorë të rëndësishëm në zhvillimin e bizneseve, të tregut te kapitaleve dhe të ekonomisë në tërësi. Përshkak të rëndësisë, kjo fushë gjithënjë e më shumë ka tërëheqë interesin global, ekonomik e social për zhvillime të qëndrueshme.</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Qëllimi i kësaj lënde është të aftësojnë studentet me teorit në qeverisjen e korporatave, në funksionimin, organizimin, stafin dhe përmbajtjen e qeverisjës së korporatave. </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57"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rPr>
                <w:rFonts w:ascii="Times New Roman" w:hAnsi="Times New Roman"/>
                <w:i/>
                <w:color w:val="222222"/>
                <w:sz w:val="24"/>
                <w:szCs w:val="24"/>
              </w:rPr>
            </w:pPr>
            <w:r w:rsidRPr="004019C0">
              <w:rPr>
                <w:rFonts w:ascii="Times New Roman" w:hAnsi="Times New Roman"/>
                <w:sz w:val="24"/>
                <w:szCs w:val="24"/>
                <w:lang w:val="sq-AL"/>
              </w:rPr>
              <w:t xml:space="preserve">Njohurit: </w:t>
            </w:r>
          </w:p>
          <w:p w:rsidR="002F6878" w:rsidRPr="004019C0" w:rsidRDefault="002F6878" w:rsidP="00990700">
            <w:pPr>
              <w:pStyle w:val="ListParagraph"/>
              <w:numPr>
                <w:ilvl w:val="0"/>
                <w:numId w:val="92"/>
              </w:numPr>
              <w:shd w:val="clear" w:color="auto" w:fill="FFFFFF"/>
              <w:ind w:left="242" w:hanging="270"/>
              <w:jc w:val="both"/>
            </w:pPr>
            <w:r w:rsidRPr="004019C0">
              <w:t>Njohuri thelbësore në qeverisjen e korporatave (QK)</w:t>
            </w:r>
          </w:p>
          <w:p w:rsidR="002F6878" w:rsidRPr="004019C0" w:rsidRDefault="002F6878" w:rsidP="00990700">
            <w:pPr>
              <w:pStyle w:val="ListParagraph"/>
              <w:numPr>
                <w:ilvl w:val="0"/>
                <w:numId w:val="92"/>
              </w:numPr>
              <w:shd w:val="clear" w:color="auto" w:fill="FFFFFF"/>
              <w:ind w:left="242" w:hanging="270"/>
              <w:jc w:val="both"/>
            </w:pPr>
            <w:r w:rsidRPr="004019C0">
              <w:t>Njohuri me rregullat dhe marrëdhënjet e niveleve në QK .</w:t>
            </w:r>
          </w:p>
          <w:p w:rsidR="002F6878" w:rsidRPr="004019C0" w:rsidRDefault="002F6878" w:rsidP="00990700">
            <w:pPr>
              <w:pStyle w:val="ListParagraph"/>
              <w:numPr>
                <w:ilvl w:val="0"/>
                <w:numId w:val="92"/>
              </w:numPr>
              <w:shd w:val="clear" w:color="auto" w:fill="FFFFFF"/>
              <w:ind w:left="242" w:hanging="270"/>
              <w:jc w:val="both"/>
            </w:pPr>
            <w:r w:rsidRPr="004019C0">
              <w:t>Demonstrimin dhe zbatimin e rregullave dhe standarteve në QK.</w:t>
            </w:r>
          </w:p>
          <w:p w:rsidR="002F6878" w:rsidRPr="004019C0" w:rsidRDefault="002F6878" w:rsidP="00A83F78">
            <w:pPr>
              <w:pStyle w:val="ListParagraph"/>
              <w:shd w:val="clear" w:color="auto" w:fill="FFFFFF"/>
              <w:ind w:left="242"/>
              <w:jc w:val="both"/>
              <w:rPr>
                <w:color w:val="222222"/>
              </w:rPr>
            </w:pPr>
          </w:p>
          <w:p w:rsidR="002F6878" w:rsidRPr="004019C0" w:rsidRDefault="002F6878" w:rsidP="00A83F78">
            <w:pPr>
              <w:spacing w:line="240" w:lineRule="auto"/>
              <w:contextualSpacing/>
              <w:jc w:val="both"/>
              <w:rPr>
                <w:rFonts w:ascii="Times New Roman" w:hAnsi="Times New Roman"/>
                <w:color w:val="222222"/>
                <w:sz w:val="24"/>
                <w:szCs w:val="24"/>
              </w:rPr>
            </w:pPr>
            <w:r w:rsidRPr="004019C0">
              <w:rPr>
                <w:rFonts w:ascii="Times New Roman" w:hAnsi="Times New Roman"/>
                <w:sz w:val="24"/>
                <w:szCs w:val="24"/>
                <w:lang w:val="sq-AL"/>
              </w:rPr>
              <w:t xml:space="preserve">Aftësit &amp; Shkathtësitë: </w:t>
            </w:r>
          </w:p>
          <w:p w:rsidR="002F6878" w:rsidRPr="004019C0" w:rsidRDefault="002F6878" w:rsidP="00990700">
            <w:pPr>
              <w:pStyle w:val="ListParagraph"/>
              <w:numPr>
                <w:ilvl w:val="0"/>
                <w:numId w:val="93"/>
              </w:numPr>
              <w:ind w:left="242" w:hanging="270"/>
              <w:jc w:val="both"/>
            </w:pPr>
            <w:r w:rsidRPr="004019C0">
              <w:t>Aftësi në përdorimin e proceseve në QK.</w:t>
            </w:r>
          </w:p>
          <w:p w:rsidR="002F6878" w:rsidRPr="004019C0" w:rsidRDefault="002F6878" w:rsidP="00990700">
            <w:pPr>
              <w:pStyle w:val="ListParagraph"/>
              <w:numPr>
                <w:ilvl w:val="0"/>
                <w:numId w:val="93"/>
              </w:numPr>
              <w:ind w:left="242" w:hanging="270"/>
              <w:jc w:val="both"/>
            </w:pPr>
            <w:r w:rsidRPr="004019C0">
              <w:t>Aftësi në proçeset dhe kulturat e QK.</w:t>
            </w:r>
          </w:p>
          <w:p w:rsidR="002F6878" w:rsidRPr="004019C0" w:rsidRDefault="002F6878" w:rsidP="00990700">
            <w:pPr>
              <w:pStyle w:val="ListParagraph"/>
              <w:numPr>
                <w:ilvl w:val="0"/>
                <w:numId w:val="92"/>
              </w:numPr>
              <w:shd w:val="clear" w:color="auto" w:fill="FFFFFF"/>
              <w:ind w:left="242" w:hanging="270"/>
              <w:jc w:val="both"/>
            </w:pPr>
            <w:r w:rsidRPr="004019C0">
              <w:t>Shkathtësi në pjesmarrjen apo me udhëheqje me QK.</w:t>
            </w:r>
          </w:p>
          <w:p w:rsidR="002F6878" w:rsidRPr="004019C0" w:rsidRDefault="002F6878" w:rsidP="00A83F78">
            <w:pPr>
              <w:spacing w:line="240" w:lineRule="auto"/>
              <w:contextualSpacing/>
              <w:jc w:val="both"/>
              <w:rPr>
                <w:rFonts w:ascii="Times New Roman" w:hAnsi="Times New Roman"/>
                <w:color w:val="222222"/>
                <w:sz w:val="24"/>
                <w:szCs w:val="24"/>
              </w:rPr>
            </w:pPr>
            <w:r w:rsidRPr="004019C0">
              <w:rPr>
                <w:rFonts w:ascii="Times New Roman" w:hAnsi="Times New Roman"/>
                <w:sz w:val="24"/>
                <w:szCs w:val="24"/>
                <w:lang w:val="sq-AL"/>
              </w:rPr>
              <w:t>Kompetencat:</w:t>
            </w:r>
          </w:p>
          <w:p w:rsidR="002F6878" w:rsidRPr="004019C0" w:rsidRDefault="002F6878" w:rsidP="00990700">
            <w:pPr>
              <w:pStyle w:val="ListParagraph"/>
              <w:numPr>
                <w:ilvl w:val="0"/>
                <w:numId w:val="92"/>
              </w:numPr>
              <w:shd w:val="clear" w:color="auto" w:fill="FFFFFF"/>
              <w:ind w:left="242" w:hanging="270"/>
              <w:jc w:val="both"/>
            </w:pPr>
            <w:r w:rsidRPr="004019C0">
              <w:t xml:space="preserve">Kompentenë në zbatimin e parimeve themelore QK. </w:t>
            </w:r>
          </w:p>
          <w:p w:rsidR="002F6878" w:rsidRPr="004019C0" w:rsidRDefault="002F6878" w:rsidP="00990700">
            <w:pPr>
              <w:pStyle w:val="ListParagraph"/>
              <w:numPr>
                <w:ilvl w:val="0"/>
                <w:numId w:val="92"/>
              </w:numPr>
              <w:shd w:val="clear" w:color="auto" w:fill="FFFFFF"/>
              <w:ind w:left="242" w:hanging="270"/>
              <w:jc w:val="both"/>
            </w:pPr>
            <w:r w:rsidRPr="004019C0">
              <w:t>Kompetencë për krijimin e vlerës së korporatve dhe zvoglimit të shpenzimeve.</w:t>
            </w:r>
          </w:p>
          <w:p w:rsidR="002F6878" w:rsidRPr="004019C0" w:rsidRDefault="002F6878" w:rsidP="00990700">
            <w:pPr>
              <w:pStyle w:val="ListParagraph"/>
              <w:numPr>
                <w:ilvl w:val="0"/>
                <w:numId w:val="92"/>
              </w:numPr>
              <w:shd w:val="clear" w:color="auto" w:fill="FFFFFF"/>
              <w:ind w:left="242" w:hanging="270"/>
              <w:jc w:val="both"/>
            </w:pPr>
            <w:r w:rsidRPr="004019C0">
              <w:t>Kompentenë për të gjykuar situatat që kan të bëjnë me QK.</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868"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Konkretizimi i koncepteve teorike të mësuara me studimin dhe analizën e shembujve praktikë. Puna me grupe, studime të rasteve kërkimore</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86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it-IT"/>
              </w:rPr>
              <w:t>Përdorimi i tabelës, Interneti,  wireless, kompjuteri, projektori,  Powerpoint etj.</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6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it-IT"/>
              </w:rPr>
            </w:pPr>
            <w:r w:rsidRPr="004019C0">
              <w:rPr>
                <w:rFonts w:ascii="Times New Roman" w:hAnsi="Times New Roman"/>
                <w:color w:val="000000"/>
                <w:sz w:val="24"/>
                <w:szCs w:val="24"/>
                <w:lang w:val="it-IT"/>
              </w:rPr>
              <w:t>Gjatë ushtrimeve do të bëhet do të shtjellohet materiali mësimor duke analizuar një projekt kërkimor.</w:t>
            </w:r>
          </w:p>
        </w:tc>
      </w:tr>
      <w:tr w:rsidR="002F6878" w:rsidRPr="004019C0" w:rsidTr="002F6878">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Qeverisja e Korporatave (2012). Shyqyri Llaci</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p>
        </w:tc>
      </w:tr>
    </w:tbl>
    <w:p w:rsidR="002F6878" w:rsidRPr="004019C0" w:rsidRDefault="002F6878" w:rsidP="00A83F78">
      <w:pPr>
        <w:tabs>
          <w:tab w:val="left" w:pos="1275"/>
        </w:tabs>
        <w:spacing w:line="240" w:lineRule="auto"/>
        <w:contextualSpacing/>
        <w:jc w:val="both"/>
        <w:rPr>
          <w:rFonts w:ascii="Times New Roman" w:hAnsi="Times New Roman"/>
          <w:sz w:val="24"/>
          <w:szCs w:val="24"/>
        </w:rPr>
      </w:pPr>
    </w:p>
    <w:p w:rsidR="002F6878" w:rsidRPr="004019C0" w:rsidRDefault="002F6878" w:rsidP="00A83F78">
      <w:pPr>
        <w:tabs>
          <w:tab w:val="left" w:pos="1275"/>
        </w:tabs>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i/>
          <w:sz w:val="24"/>
          <w:szCs w:val="24"/>
        </w:rPr>
      </w:pPr>
      <w:r w:rsidRPr="004019C0">
        <w:rPr>
          <w:rFonts w:ascii="Times New Roman" w:hAnsi="Times New Roman"/>
          <w:i/>
          <w:sz w:val="24"/>
          <w:szCs w:val="24"/>
        </w:rPr>
        <w:t xml:space="preserve">Specializimi Menaxhim i Sigurimeve </w:t>
      </w:r>
    </w:p>
    <w:p w:rsidR="002F6878" w:rsidRPr="004019C0" w:rsidRDefault="002F6878" w:rsidP="00A83F78">
      <w:pPr>
        <w:spacing w:line="240" w:lineRule="auto"/>
        <w:contextualSpacing/>
        <w:jc w:val="both"/>
        <w:rPr>
          <w:rFonts w:ascii="Times New Roman" w:hAnsi="Times New Roman"/>
          <w:i/>
          <w:sz w:val="24"/>
          <w:szCs w:val="24"/>
        </w:rPr>
      </w:pPr>
      <w:r w:rsidRPr="004019C0">
        <w:rPr>
          <w:rFonts w:ascii="Times New Roman" w:hAnsi="Times New Roman"/>
          <w:i/>
          <w:sz w:val="24"/>
          <w:szCs w:val="24"/>
        </w:rPr>
        <w:t>SEMESTRI 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90"/>
        <w:gridCol w:w="5868"/>
      </w:tblGrid>
      <w:tr w:rsidR="002F6878" w:rsidRPr="004019C0" w:rsidTr="00BC081A">
        <w:tc>
          <w:tcPr>
            <w:tcW w:w="3618"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Titulli i lëndës: </w:t>
            </w:r>
          </w:p>
        </w:tc>
        <w:tc>
          <w:tcPr>
            <w:tcW w:w="5958" w:type="dxa"/>
            <w:gridSpan w:val="2"/>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Ekonomia e Sigurimeve</w:t>
            </w:r>
          </w:p>
        </w:tc>
      </w:tr>
      <w:tr w:rsidR="002F6878" w:rsidRPr="004019C0" w:rsidTr="00BC081A">
        <w:tc>
          <w:tcPr>
            <w:tcW w:w="3618"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58" w:type="dxa"/>
            <w:gridSpan w:val="2"/>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Lënda trajton  sigurimet ne ekonomin botërore, natyrën e sistemeve ekonomike, mbi kërkesën dhe ofertën, kërkesën dhe ofertën ne sigurime, natyrën e konkurrencës, rolin e sigurimeve ne procesin e riprodhimit, qeverisjen dhe funksionet sociale dhe etike te sigurimeve, strukturën e organizimit te sigurimeve, informatat elektronike në fushën e sigurimeve, financimin e biznesit dhe formulimin e objektivave te biznesit, informatat financiare dhe statistikore si dhe raportet financiare, tatimimi dhe fuqia financiare e kompanive te sigurimit.</w:t>
            </w:r>
          </w:p>
        </w:tc>
      </w:tr>
      <w:tr w:rsidR="002F6878" w:rsidRPr="004019C0" w:rsidTr="00BC081A">
        <w:tc>
          <w:tcPr>
            <w:tcW w:w="3618"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58" w:type="dxa"/>
            <w:gridSpan w:val="2"/>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Qëllimi i kësaj lende është pwrgatitja e studentwve qw tw zotwrojnw njohuritw pwr anwn ekonomike tw sektorit tw sigurimeve, si dhe ti fitojnw shkathtwsitw pwr tw operuar suksesshwm nw te. </w:t>
            </w: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 lwndwn synohet qw studentwt tw aftwsohen tw dallojnw dhe ti kuptojnw proceset me te rëndësishme ekonomike dhe financiare qe kane impakt ne veprimtarinë e sigurimeve, te kuptojnë rolin e financave, rregullimin e tyre, si dhe treguesit kryesore financiare për vlerësimin e shëndetit dhe qendrueshmerise financiare te kompanisë se sigurimit.</w:t>
            </w:r>
          </w:p>
        </w:tc>
      </w:tr>
      <w:tr w:rsidR="002F6878" w:rsidRPr="004019C0" w:rsidTr="00BC081A">
        <w:tc>
          <w:tcPr>
            <w:tcW w:w="3618"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pStyle w:val="NoSpacing"/>
              <w:contextualSpacing/>
              <w:jc w:val="both"/>
              <w:rPr>
                <w:rFonts w:ascii="Times New Roman" w:hAnsi="Times New Roman"/>
                <w:sz w:val="24"/>
                <w:szCs w:val="24"/>
                <w:lang w:val="sq-AL"/>
              </w:rPr>
            </w:pP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(c) kompetrencat:</w:t>
            </w:r>
          </w:p>
        </w:tc>
        <w:tc>
          <w:tcPr>
            <w:tcW w:w="5958" w:type="dxa"/>
            <w:gridSpan w:val="2"/>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Njohuritë: </w:t>
            </w:r>
          </w:p>
          <w:p w:rsidR="002F6878" w:rsidRPr="004019C0" w:rsidRDefault="002F6878" w:rsidP="00990700">
            <w:pPr>
              <w:pStyle w:val="ListParagraph"/>
              <w:numPr>
                <w:ilvl w:val="0"/>
                <w:numId w:val="82"/>
              </w:numPr>
              <w:shd w:val="clear" w:color="auto" w:fill="FFFFFF"/>
              <w:ind w:left="151" w:hanging="180"/>
              <w:jc w:val="both"/>
              <w:rPr>
                <w:rFonts w:eastAsia="MS Mincho"/>
              </w:rPr>
            </w:pPr>
            <w:r w:rsidRPr="004019C0">
              <w:rPr>
                <w:rFonts w:eastAsia="MS Mincho"/>
              </w:rPr>
              <w:t>Të kuptojnë rendësinw e ekonomisë se sigurimeve;</w:t>
            </w:r>
          </w:p>
          <w:p w:rsidR="002F6878" w:rsidRPr="004019C0" w:rsidRDefault="002F6878" w:rsidP="00990700">
            <w:pPr>
              <w:pStyle w:val="ListParagraph"/>
              <w:numPr>
                <w:ilvl w:val="0"/>
                <w:numId w:val="82"/>
              </w:numPr>
              <w:shd w:val="clear" w:color="auto" w:fill="FFFFFF"/>
              <w:ind w:left="151" w:hanging="180"/>
              <w:jc w:val="both"/>
              <w:rPr>
                <w:rFonts w:eastAsia="MS Mincho"/>
              </w:rPr>
            </w:pPr>
            <w:r w:rsidRPr="004019C0">
              <w:rPr>
                <w:rFonts w:eastAsia="MS Mincho"/>
              </w:rPr>
              <w:t xml:space="preserve">Të kuptojnë rolin e e sigurimeve ne ekonominë kombëtare;  </w:t>
            </w:r>
          </w:p>
          <w:p w:rsidR="002F6878" w:rsidRPr="004019C0" w:rsidRDefault="002F6878" w:rsidP="00990700">
            <w:pPr>
              <w:pStyle w:val="ListParagraph"/>
              <w:numPr>
                <w:ilvl w:val="0"/>
                <w:numId w:val="82"/>
              </w:numPr>
              <w:shd w:val="clear" w:color="auto" w:fill="FFFFFF"/>
              <w:ind w:left="151" w:hanging="180"/>
              <w:jc w:val="both"/>
              <w:rPr>
                <w:rFonts w:eastAsia="MS Mincho"/>
              </w:rPr>
            </w:pPr>
            <w:r w:rsidRPr="004019C0">
              <w:rPr>
                <w:rFonts w:eastAsia="MS Mincho"/>
              </w:rPr>
              <w:t>Te përfitojnë njohuri te avancuara për rolin e kapitalit dhe te qendrueshmerise financiare te sigurimeve, ne funksion te mbrojtjes se interesit te klientëve te tyre.</w:t>
            </w:r>
          </w:p>
          <w:p w:rsidR="002F6878" w:rsidRPr="004019C0" w:rsidRDefault="002F6878" w:rsidP="00A83F78">
            <w:pPr>
              <w:pStyle w:val="NoSpacing"/>
              <w:contextualSpacing/>
              <w:jc w:val="both"/>
              <w:rPr>
                <w:rFonts w:ascii="Times New Roman" w:hAnsi="Times New Roman"/>
                <w:sz w:val="24"/>
                <w:szCs w:val="24"/>
                <w:lang w:val="sq-AL"/>
              </w:rPr>
            </w:pP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Aftësitë &amp; Shkathtësitë: </w:t>
            </w:r>
          </w:p>
          <w:p w:rsidR="002F6878" w:rsidRPr="004019C0" w:rsidRDefault="002F6878" w:rsidP="00990700">
            <w:pPr>
              <w:pStyle w:val="ListParagraph"/>
              <w:numPr>
                <w:ilvl w:val="0"/>
                <w:numId w:val="83"/>
              </w:numPr>
              <w:ind w:left="241" w:hanging="180"/>
              <w:jc w:val="both"/>
              <w:rPr>
                <w:rFonts w:eastAsia="MS Mincho"/>
              </w:rPr>
            </w:pPr>
            <w:r w:rsidRPr="004019C0">
              <w:rPr>
                <w:rFonts w:eastAsia="MS Mincho"/>
              </w:rPr>
              <w:t>Aftësi në zbatimin e njohurive tw fituara nw punwn e tyre tw pwrditshme;</w:t>
            </w:r>
          </w:p>
          <w:p w:rsidR="002F6878" w:rsidRPr="004019C0" w:rsidRDefault="002F6878" w:rsidP="00990700">
            <w:pPr>
              <w:pStyle w:val="ListParagraph"/>
              <w:numPr>
                <w:ilvl w:val="0"/>
                <w:numId w:val="83"/>
              </w:numPr>
              <w:ind w:left="241" w:hanging="180"/>
              <w:jc w:val="both"/>
              <w:rPr>
                <w:rFonts w:eastAsia="MS Mincho"/>
              </w:rPr>
            </w:pPr>
            <w:r w:rsidRPr="004019C0">
              <w:rPr>
                <w:rFonts w:eastAsia="MS Mincho"/>
              </w:rPr>
              <w:t>Aftësi në vendimmarrje lidhur me zhvillimin e biznesit te sigurimeve ne ambientin e caktuar ekonomik;</w:t>
            </w:r>
          </w:p>
          <w:p w:rsidR="002F6878" w:rsidRPr="004019C0" w:rsidRDefault="002F6878" w:rsidP="00A83F78">
            <w:pPr>
              <w:pStyle w:val="NoSpacing"/>
              <w:contextualSpacing/>
              <w:jc w:val="both"/>
              <w:rPr>
                <w:rFonts w:ascii="Times New Roman" w:hAnsi="Times New Roman"/>
                <w:sz w:val="24"/>
                <w:szCs w:val="24"/>
                <w:lang w:val="sq-AL"/>
              </w:rPr>
            </w:pP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Komptenca: </w:t>
            </w:r>
          </w:p>
          <w:p w:rsidR="002F6878" w:rsidRPr="004019C0" w:rsidRDefault="002F6878" w:rsidP="00990700">
            <w:pPr>
              <w:pStyle w:val="ListParagraph"/>
              <w:numPr>
                <w:ilvl w:val="0"/>
                <w:numId w:val="83"/>
              </w:numPr>
              <w:ind w:left="241" w:hanging="180"/>
              <w:jc w:val="both"/>
              <w:rPr>
                <w:rFonts w:eastAsia="MS Mincho"/>
              </w:rPr>
            </w:pPr>
            <w:r w:rsidRPr="004019C0">
              <w:rPr>
                <w:rFonts w:eastAsia="MS Mincho"/>
              </w:rPr>
              <w:t>Kompetent për veprim etik dhe te përgjegjshëm ne raport me rregullativen qe rregullon fushën e sigurimeve</w:t>
            </w:r>
          </w:p>
        </w:tc>
      </w:tr>
      <w:tr w:rsidR="002F6878" w:rsidRPr="004019C0" w:rsidTr="00BC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BC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868"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 xml:space="preserve">Konkretizimi i koncepteve teorike të mësuara me studimin dhe analizën e shembujve praktikë. Puna me grupe, studime të rasteve kërkimore </w:t>
            </w:r>
          </w:p>
        </w:tc>
      </w:tr>
      <w:tr w:rsidR="002F6878" w:rsidRPr="004019C0" w:rsidTr="00BC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868"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Vlerësimi i studenteve behet ne pajtim me rregulloren e Kolegjit Pjeter Budi</w:t>
            </w:r>
          </w:p>
        </w:tc>
      </w:tr>
      <w:tr w:rsidR="002F6878" w:rsidRPr="004019C0" w:rsidTr="00BC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it-IT"/>
              </w:rPr>
              <w:t>Përdorimi i tabelës, Interneti,  wireless, kompjuteri, projektori,  Powerpoint etj.</w:t>
            </w:r>
          </w:p>
        </w:tc>
      </w:tr>
      <w:tr w:rsidR="002F6878" w:rsidRPr="004019C0" w:rsidTr="00BC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0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70%  pune teorike,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30% pjesa praktike</w:t>
            </w:r>
          </w:p>
        </w:tc>
      </w:tr>
      <w:tr w:rsidR="002F6878" w:rsidRPr="004019C0" w:rsidTr="00BC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95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Hashim Rexhepi, Ekonomia e sigurimeve, Kolegji Pjeter Budi, Ligjërata te autorizuara 2016.</w:t>
            </w:r>
          </w:p>
        </w:tc>
      </w:tr>
      <w:tr w:rsidR="002F6878" w:rsidRPr="004019C0" w:rsidTr="00BC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Borders>
              <w:bottom w:val="single" w:sz="4" w:space="0" w:color="auto"/>
            </w:tcBorders>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958" w:type="dxa"/>
            <w:gridSpan w:val="2"/>
            <w:tcBorders>
              <w:bottom w:val="single" w:sz="4" w:space="0" w:color="auto"/>
            </w:tcBorders>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Adnan Selmani, Ekonomia e sigurimeve” Universiteti shtetërore i Tetovës, Tetovë, 2008</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The Chartered Insurance Institute, London</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Ligji per sigurimet, Kuvendi i Republikës se Kosovës 2016</w:t>
            </w:r>
          </w:p>
        </w:tc>
      </w:tr>
      <w:tr w:rsidR="002F6878" w:rsidRPr="004019C0" w:rsidTr="00BC08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18" w:type="dxa"/>
            <w:tcBorders>
              <w:top w:val="single" w:sz="4" w:space="0" w:color="auto"/>
              <w:left w:val="nil"/>
              <w:bottom w:val="single" w:sz="4" w:space="0" w:color="auto"/>
              <w:right w:val="nil"/>
            </w:tcBorders>
          </w:tcPr>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p>
        </w:tc>
        <w:tc>
          <w:tcPr>
            <w:tcW w:w="5958" w:type="dxa"/>
            <w:gridSpan w:val="2"/>
            <w:tcBorders>
              <w:top w:val="single" w:sz="4" w:space="0" w:color="auto"/>
              <w:left w:val="nil"/>
              <w:bottom w:val="single" w:sz="4" w:space="0" w:color="auto"/>
              <w:right w:val="nil"/>
            </w:tcBorders>
          </w:tcPr>
          <w:p w:rsidR="002F6878" w:rsidRPr="004019C0" w:rsidRDefault="002F6878" w:rsidP="00A83F78">
            <w:pPr>
              <w:spacing w:line="240" w:lineRule="auto"/>
              <w:contextualSpacing/>
              <w:jc w:val="both"/>
              <w:rPr>
                <w:rFonts w:ascii="Times New Roman" w:hAnsi="Times New Roman"/>
                <w:i/>
                <w:sz w:val="24"/>
                <w:szCs w:val="24"/>
                <w:lang w:val="sq-AL"/>
              </w:rPr>
            </w:pPr>
          </w:p>
          <w:p w:rsidR="002F6878" w:rsidRPr="004019C0" w:rsidRDefault="002F6878" w:rsidP="00A83F78">
            <w:pPr>
              <w:spacing w:line="240" w:lineRule="auto"/>
              <w:contextualSpacing/>
              <w:jc w:val="both"/>
              <w:rPr>
                <w:rFonts w:ascii="Times New Roman" w:hAnsi="Times New Roman"/>
                <w:i/>
                <w:sz w:val="24"/>
                <w:szCs w:val="24"/>
                <w:lang w:val="sq-AL"/>
              </w:rPr>
            </w:pPr>
          </w:p>
        </w:tc>
      </w:tr>
      <w:tr w:rsidR="002F6878" w:rsidRPr="004019C0" w:rsidTr="00BC081A">
        <w:tc>
          <w:tcPr>
            <w:tcW w:w="3618" w:type="dxa"/>
            <w:tcBorders>
              <w:top w:val="single" w:sz="4" w:space="0" w:color="auto"/>
            </w:tcBorders>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Titulli i lëndës:  </w:t>
            </w:r>
          </w:p>
        </w:tc>
        <w:tc>
          <w:tcPr>
            <w:tcW w:w="5958" w:type="dxa"/>
            <w:gridSpan w:val="2"/>
            <w:tcBorders>
              <w:top w:val="single" w:sz="4" w:space="0" w:color="auto"/>
              <w:bottom w:val="nil"/>
            </w:tcBorders>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E Drejta në sigurime </w:t>
            </w:r>
          </w:p>
        </w:tc>
      </w:tr>
      <w:tr w:rsidR="002F6878" w:rsidRPr="004019C0" w:rsidTr="00BC081A">
        <w:tc>
          <w:tcPr>
            <w:tcW w:w="9576" w:type="dxa"/>
            <w:gridSpan w:val="3"/>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5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sz w:val="24"/>
                <w:szCs w:val="24"/>
                <w:lang w:val="sq-AL"/>
              </w:rPr>
              <w:t xml:space="preserve">Kjo lëndë është  paraparë t’u ofroj studentëve njohuri, shkathtësi </w:t>
            </w:r>
            <w:r w:rsidRPr="004019C0">
              <w:rPr>
                <w:rFonts w:ascii="Times New Roman" w:hAnsi="Times New Roman"/>
                <w:color w:val="000000"/>
                <w:sz w:val="24"/>
                <w:szCs w:val="24"/>
                <w:lang w:val="sq-AL"/>
              </w:rPr>
              <w:t>Programi i lëndës është i konceptuar që të mundësoj njohjen me të drejtën në sigurime. Ai përbëhet nga 2 pjesë: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sq-AL"/>
              </w:rPr>
              <w:t>Pjesa e parë – Pjesa e përgjithshme e të drejtës në sigurime – ku janë vendosur bazat e të drejtës në sigurime, elementet juridike, kohëzgjatja, subjektet dhe arritja e marrëveshjes për sigurim. Pjesa e dytë – ku studiohen të drejtat dhe obligimet e palëve kontraktuese tek marrëveshja për sigurime; pjesa për shkaktimin e dëmit dhe mashtrimet në sigurime</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58" w:type="dxa"/>
            <w:gridSpan w:val="2"/>
          </w:tcPr>
          <w:p w:rsidR="002F6878" w:rsidRPr="004019C0" w:rsidRDefault="002F6878" w:rsidP="00990700">
            <w:pPr>
              <w:pStyle w:val="ListParagraph"/>
              <w:numPr>
                <w:ilvl w:val="0"/>
                <w:numId w:val="118"/>
              </w:numPr>
              <w:jc w:val="both"/>
            </w:pPr>
            <w:r w:rsidRPr="004019C0">
              <w:t>Pjesa e përgjithshme e të drejtës në sigurime</w:t>
            </w:r>
          </w:p>
          <w:p w:rsidR="002F6878" w:rsidRPr="004019C0" w:rsidRDefault="002F6878" w:rsidP="00990700">
            <w:pPr>
              <w:pStyle w:val="ListParagraph"/>
              <w:numPr>
                <w:ilvl w:val="0"/>
                <w:numId w:val="118"/>
              </w:numPr>
              <w:jc w:val="both"/>
            </w:pPr>
            <w:r w:rsidRPr="004019C0">
              <w:t>Elementet juridike të sigurimeve</w:t>
            </w:r>
          </w:p>
          <w:p w:rsidR="002F6878" w:rsidRPr="004019C0" w:rsidRDefault="002F6878" w:rsidP="00990700">
            <w:pPr>
              <w:pStyle w:val="ListParagraph"/>
              <w:numPr>
                <w:ilvl w:val="0"/>
                <w:numId w:val="118"/>
              </w:numPr>
              <w:jc w:val="both"/>
            </w:pPr>
            <w:r w:rsidRPr="004019C0">
              <w:t>Bazat e të drejtës në sigurime</w:t>
            </w:r>
          </w:p>
          <w:p w:rsidR="002F6878" w:rsidRPr="004019C0" w:rsidRDefault="002F6878" w:rsidP="00990700">
            <w:pPr>
              <w:pStyle w:val="ListParagraph"/>
              <w:numPr>
                <w:ilvl w:val="0"/>
                <w:numId w:val="118"/>
              </w:numPr>
              <w:jc w:val="both"/>
            </w:pPr>
            <w:r w:rsidRPr="004019C0">
              <w:t>Arritja e marrëveshjes për sigurime</w:t>
            </w:r>
          </w:p>
          <w:p w:rsidR="002F6878" w:rsidRPr="004019C0" w:rsidRDefault="002F6878" w:rsidP="00990700">
            <w:pPr>
              <w:pStyle w:val="ListParagraph"/>
              <w:numPr>
                <w:ilvl w:val="0"/>
                <w:numId w:val="118"/>
              </w:numPr>
              <w:jc w:val="both"/>
            </w:pPr>
            <w:r w:rsidRPr="004019C0">
              <w:t>Subjektet në të drejtën në sigurime</w:t>
            </w:r>
          </w:p>
          <w:p w:rsidR="002F6878" w:rsidRPr="004019C0" w:rsidRDefault="002F6878" w:rsidP="00990700">
            <w:pPr>
              <w:pStyle w:val="ListParagraph"/>
              <w:numPr>
                <w:ilvl w:val="0"/>
                <w:numId w:val="118"/>
              </w:numPr>
              <w:jc w:val="both"/>
            </w:pPr>
            <w:r w:rsidRPr="004019C0">
              <w:t>Të drejtat dhe obligimet e palëve kontraktuese tek marrëveshja për sigurime</w:t>
            </w:r>
          </w:p>
          <w:p w:rsidR="002F6878" w:rsidRPr="004019C0" w:rsidRDefault="002F6878" w:rsidP="00990700">
            <w:pPr>
              <w:pStyle w:val="ListParagraph"/>
              <w:numPr>
                <w:ilvl w:val="0"/>
                <w:numId w:val="118"/>
              </w:numPr>
              <w:jc w:val="both"/>
            </w:pPr>
            <w:r w:rsidRPr="004019C0">
              <w:t>Shkaktimi i dëmit</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958" w:type="dxa"/>
            <w:gridSpan w:val="2"/>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lëndë studentët do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A83F78">
            <w:pPr>
              <w:shd w:val="clear" w:color="auto" w:fill="FFFFFF"/>
              <w:spacing w:line="240" w:lineRule="auto"/>
              <w:ind w:left="720"/>
              <w:contextualSpacing/>
              <w:jc w:val="both"/>
              <w:outlineLvl w:val="0"/>
              <w:rPr>
                <w:rFonts w:ascii="Times New Roman" w:hAnsi="Times New Roman"/>
                <w:bCs/>
                <w:kern w:val="36"/>
                <w:sz w:val="24"/>
                <w:szCs w:val="24"/>
                <w:lang w:val="sq-AL"/>
              </w:rPr>
            </w:pPr>
            <w:r w:rsidRPr="004019C0">
              <w:rPr>
                <w:rFonts w:ascii="Times New Roman" w:hAnsi="Times New Roman"/>
                <w:sz w:val="24"/>
                <w:szCs w:val="24"/>
                <w:lang w:val="sq-AL"/>
              </w:rPr>
              <w:t>-Të mësojë kuptimin e sigurimeve, llojet e tyre, marrhen ne sigurim dhe procesin e trajtimit te demeve</w:t>
            </w:r>
          </w:p>
          <w:p w:rsidR="002F6878" w:rsidRPr="004019C0" w:rsidRDefault="002F6878" w:rsidP="00A83F78">
            <w:pPr>
              <w:spacing w:line="240" w:lineRule="auto"/>
              <w:ind w:left="720"/>
              <w:contextualSpacing/>
              <w:jc w:val="both"/>
              <w:rPr>
                <w:rFonts w:ascii="Times New Roman" w:hAnsi="Times New Roman"/>
                <w:sz w:val="24"/>
                <w:szCs w:val="24"/>
                <w:lang w:val="sq-AL"/>
              </w:rPr>
            </w:pPr>
            <w:r w:rsidRPr="004019C0">
              <w:rPr>
                <w:rFonts w:ascii="Times New Roman" w:hAnsi="Times New Roman"/>
                <w:sz w:val="24"/>
                <w:szCs w:val="24"/>
                <w:lang w:val="sq-AL"/>
              </w:rPr>
              <w:t>-Të mësojë lidhur me konceptin, funksionet dhe elementet e sistemit fsigurimeve,</w:t>
            </w:r>
          </w:p>
          <w:p w:rsidR="002F6878" w:rsidRPr="004019C0" w:rsidRDefault="002F6878" w:rsidP="00A83F78">
            <w:pPr>
              <w:spacing w:line="240" w:lineRule="auto"/>
              <w:ind w:left="720"/>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mësojë lidhur me operacionet e sigurimeve sistemin e vlerësimit te risqeve ne sigurime. </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A83F78">
            <w:pPr>
              <w:pStyle w:val="ListParagraph"/>
              <w:jc w:val="both"/>
            </w:pPr>
            <w:r w:rsidRPr="004019C0">
              <w:t xml:space="preserve">-Aftësi në </w:t>
            </w:r>
            <w:r w:rsidRPr="004019C0">
              <w:rPr>
                <w:bCs/>
                <w:kern w:val="36"/>
              </w:rPr>
              <w:t>implementimin e njohurive nga fusha e sigurimeve ne menaxhimin praktik</w:t>
            </w:r>
          </w:p>
          <w:p w:rsidR="002F6878" w:rsidRPr="004019C0" w:rsidRDefault="002F6878" w:rsidP="00A83F78">
            <w:pPr>
              <w:pStyle w:val="ListParagraph"/>
              <w:jc w:val="both"/>
            </w:pPr>
            <w:r w:rsidRPr="004019C0">
              <w:t>-Aftësi në zbatimin e planit të biznesit, planit financiar, planin e marketingut.</w:t>
            </w:r>
          </w:p>
          <w:p w:rsidR="002F6878" w:rsidRPr="004019C0" w:rsidRDefault="002F6878" w:rsidP="00A83F78">
            <w:pPr>
              <w:pStyle w:val="ListParagraph"/>
              <w:jc w:val="both"/>
            </w:pPr>
            <w:r w:rsidRPr="004019C0">
              <w:t>-Shkathtësi për marrjen e iniciativave dhe menaxhimin e biznesit në sferën e sigurimeve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A83F78">
            <w:pPr>
              <w:pStyle w:val="ListParagraph"/>
              <w:shd w:val="clear" w:color="auto" w:fill="FFFFFF"/>
              <w:jc w:val="both"/>
            </w:pPr>
            <w:r w:rsidRPr="004019C0">
              <w:t>-Kompetenca për të udhëhequr me biznese ne sektorin e sigurimeve</w:t>
            </w:r>
          </w:p>
          <w:p w:rsidR="002F6878" w:rsidRPr="004019C0" w:rsidRDefault="002F6878" w:rsidP="00A83F78">
            <w:pPr>
              <w:pStyle w:val="ListParagraph"/>
              <w:shd w:val="clear" w:color="auto" w:fill="FFFFFF"/>
              <w:jc w:val="both"/>
            </w:pPr>
            <w:r w:rsidRPr="004019C0">
              <w:t>-Kompetencë në vlerësimin e problemeve të menaxhimit të bizneseve n</w:t>
            </w:r>
            <w:r w:rsidRPr="004019C0">
              <w:rPr>
                <w:lang w:eastAsia="ja-JP"/>
              </w:rPr>
              <w:t>ë sferën e sigurimeve</w:t>
            </w:r>
          </w:p>
          <w:p w:rsidR="002F6878" w:rsidRPr="004019C0" w:rsidRDefault="002F6878" w:rsidP="00A83F78">
            <w:pPr>
              <w:spacing w:line="240" w:lineRule="auto"/>
              <w:ind w:left="720"/>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-Kompetencë në hapjen e biznesit, në menaxhimin e kompanive te sigurimeve. </w:t>
            </w:r>
          </w:p>
          <w:p w:rsidR="002F6878" w:rsidRPr="004019C0" w:rsidRDefault="002F6878" w:rsidP="00A83F78">
            <w:pPr>
              <w:spacing w:line="240" w:lineRule="auto"/>
              <w:contextualSpacing/>
              <w:jc w:val="both"/>
              <w:rPr>
                <w:rFonts w:ascii="Times New Roman" w:hAnsi="Times New Roman"/>
                <w:i/>
                <w:sz w:val="24"/>
                <w:szCs w:val="24"/>
                <w:lang w:val="sq-AL"/>
              </w:rPr>
            </w:pP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mësimëdhënies:  </w:t>
            </w:r>
          </w:p>
        </w:tc>
        <w:tc>
          <w:tcPr>
            <w:tcW w:w="5958" w:type="dxa"/>
            <w:gridSpan w:val="2"/>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95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Në një semestër mbahen dy kollokuiume (teste), kurse në fund të semestrit mbahet provimi. Testet janë të tipit të mbyllur sipas sistemit “multiple choice testing”, me gjithsej 15 pyetje. Secila pyetje ka nga 2 pikë, pra maksimum 30 pikë. Përjashtimisht në lëndët specifike, e të cilat kanë specifika të veçanta, numri i pyetjeve - detyrave mund të jetë më i vogël, mirëpo numri i pikëve nuk ndryshon, duhet të jetë 30 pikë. </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Studenti e kalon kollokuiumin e parë, nëse në testin vlerësues të kollokuiumit ka gjysmën e më shumë përgjigje të sakta. Pasi që studenti vlerësohet se ka kaluar kollokuiumin e parë, atëherë mund t’i nënshtrohet kollokuiumit të dytë</w:t>
            </w:r>
            <w:r w:rsidRPr="004019C0">
              <w:rPr>
                <w:rFonts w:ascii="Times New Roman" w:hAnsi="Times New Roman"/>
                <w:sz w:val="24"/>
                <w:szCs w:val="24"/>
              </w:rPr>
              <w:t>.</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sz w:val="24"/>
                <w:szCs w:val="24"/>
                <w:lang w:val="sq-AL"/>
              </w:rPr>
              <w:t>(Vërejtje: Të gjitha detajet e formës së notimit janë të përfshira në Rregulloren për Kollokuiume dhe Rregulloren për Provime).</w:t>
            </w:r>
          </w:p>
        </w:tc>
      </w:tr>
      <w:tr w:rsidR="002F6878" w:rsidRPr="004019C0" w:rsidTr="00BC081A">
        <w:tc>
          <w:tcPr>
            <w:tcW w:w="9576" w:type="dxa"/>
            <w:gridSpan w:val="3"/>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958" w:type="dxa"/>
            <w:gridSpan w:val="2"/>
          </w:tcPr>
          <w:p w:rsidR="002F6878" w:rsidRPr="004019C0" w:rsidRDefault="002F6878" w:rsidP="00A83F78">
            <w:pPr>
              <w:spacing w:line="240" w:lineRule="auto"/>
              <w:contextualSpacing/>
              <w:jc w:val="both"/>
              <w:rPr>
                <w:rStyle w:val="Strong"/>
                <w:rFonts w:ascii="Times New Roman" w:hAnsi="Times New Roman"/>
                <w:b w:val="0"/>
                <w:sz w:val="24"/>
                <w:szCs w:val="24"/>
                <w:lang w:val="sq-AL"/>
              </w:rPr>
            </w:pPr>
            <w:r w:rsidRPr="004019C0">
              <w:rPr>
                <w:rStyle w:val="Strong"/>
                <w:rFonts w:ascii="Times New Roman" w:hAnsi="Times New Roman"/>
                <w:sz w:val="24"/>
                <w:szCs w:val="24"/>
                <w:lang w:val="sq-AL"/>
              </w:rPr>
              <w:t>Sherif Bundo. : Financat”, Tiranë, 2012.</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958" w:type="dxa"/>
            <w:gridSpan w:val="2"/>
          </w:tcPr>
          <w:p w:rsidR="002F6878" w:rsidRPr="004019C0" w:rsidRDefault="002F6878" w:rsidP="00A83F78">
            <w:pPr>
              <w:pStyle w:val="ListParagraph"/>
              <w:shd w:val="clear" w:color="auto" w:fill="FFFFFF"/>
              <w:ind w:left="0"/>
              <w:jc w:val="both"/>
              <w:outlineLvl w:val="0"/>
              <w:rPr>
                <w:rStyle w:val="Strong"/>
                <w:b w:val="0"/>
              </w:rPr>
            </w:pPr>
            <w:r w:rsidRPr="004019C0">
              <w:rPr>
                <w:rStyle w:val="Strong"/>
              </w:rPr>
              <w:t>Ivaniš M.: “Osnovi finansija”, Univerzitet “Singidunum”, Beograd, 2009.</w:t>
            </w:r>
          </w:p>
          <w:p w:rsidR="002F6878" w:rsidRPr="004019C0" w:rsidRDefault="002F6878" w:rsidP="00A83F78">
            <w:pPr>
              <w:pStyle w:val="ListParagraph"/>
              <w:shd w:val="clear" w:color="auto" w:fill="FFFFFF"/>
              <w:ind w:left="0"/>
              <w:jc w:val="both"/>
              <w:outlineLvl w:val="0"/>
            </w:pPr>
            <w:r w:rsidRPr="004019C0">
              <w:t>Sabahudin Komoni. :“Financat ”,Prishtinë, 2008.</w:t>
            </w:r>
          </w:p>
          <w:p w:rsidR="002F6878" w:rsidRPr="004019C0" w:rsidRDefault="002F6878" w:rsidP="00A83F78">
            <w:pPr>
              <w:pStyle w:val="ListParagraph"/>
              <w:shd w:val="clear" w:color="auto" w:fill="FFFFFF"/>
              <w:ind w:left="0"/>
              <w:jc w:val="both"/>
              <w:outlineLvl w:val="0"/>
              <w:rPr>
                <w:i/>
              </w:rPr>
            </w:pPr>
            <w:r w:rsidRPr="004019C0">
              <w:t>Lavdosh Zaho., Brunilda Duraj., “Tregjet dhe institucionet Financiare”., “Dita 2000” Tiranë , 2010 .</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8"/>
        <w:gridCol w:w="11"/>
        <w:gridCol w:w="5839"/>
      </w:tblGrid>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Titulli i lëndës: </w:t>
            </w:r>
          </w:p>
        </w:tc>
        <w:tc>
          <w:tcPr>
            <w:tcW w:w="5839"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Menaxhimi i rrezikut dhe sigurimet</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39" w:type="dxa"/>
          </w:tcPr>
          <w:p w:rsidR="002F6878" w:rsidRPr="004019C0" w:rsidRDefault="002F6878" w:rsidP="00A83F78">
            <w:pPr>
              <w:spacing w:line="240" w:lineRule="auto"/>
              <w:contextualSpacing/>
              <w:jc w:val="both"/>
              <w:rPr>
                <w:rFonts w:ascii="Times New Roman" w:hAnsi="Times New Roman"/>
                <w:i/>
                <w:color w:val="FF0000"/>
                <w:sz w:val="24"/>
                <w:szCs w:val="24"/>
                <w:lang w:val="sq-AL"/>
              </w:rPr>
            </w:pPr>
            <w:r w:rsidRPr="004019C0">
              <w:rPr>
                <w:rFonts w:ascii="Times New Roman" w:hAnsi="Times New Roman"/>
                <w:color w:val="000000"/>
                <w:sz w:val="24"/>
                <w:szCs w:val="24"/>
                <w:lang w:val="sq-AL"/>
              </w:rPr>
              <w:t>Përmes kësaj lende studentet do te aftësohen te arrijnë njohurit teorike dhe praktike nga menaxhimi i riskut ne sigurime. Përveç kuptimit te nocioneve themelore nga lëmi i menaxhimit te riskut ne sigurime, do te përfshihet njohja e ekonomiksit ne sigurime, do te bëjnë dallimin përmbajtjesore ndërmjet biznesit te sigurimeve dhe bizneseve tregtare. Do te shpjegohet roli i kapitalit, vlerën fere, si dhe roli i kapitalit ekonomik ne funksion te mbulimit te risqeve te caktuara me te cilat përballen siguruesit. Ne mënyrë te veçante do te trajtohen risqet te sigurimet te jetës dhe sigurimet jo jete, duke përfshirë matjen dhe kontrollin e këtyre risqeve. Do te shtjelloi risqet me te zakonshme ne sigurime, duke përfshirë: riskun investiv (riskun kreditor, riskun e tregut dhe atë te likuiditetit) dhe riskun jo-financiar (riskun operacional dhe atë te biznesit). Gjerësisht do te trajtohet mbikëqyrja e sigurimeve (duke përfshirë eksperiencat nga vendet me industri te zhvilluar te sigurimeve). Ne veçanti Solvenca II si korniza me gjitheperfshirese rregullative, duke përshkruar modelet e menaxhimit te riskut. Do te shpjegohet menaxhimi i kontrollit si forme me e rëndësishme e menaxhimit te riskut.</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39"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Qëllimi kryesor i lendes është qe studentet te arrijnë njohuri themelore ne kuptimin e nocionit te riskut dhe domosdoshmërinë e menaxhimit te tij; zotërimi i njohurive mbi sigurimet si disipline, si dhe menaxhimin e riskut te siguruesit. </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39" w:type="dxa"/>
          </w:tcPr>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 përfundimin e këtij programi studentet do te arrijnë njohurit:</w:t>
            </w:r>
          </w:p>
          <w:p w:rsidR="002F6878" w:rsidRPr="004019C0" w:rsidRDefault="002F6878" w:rsidP="00990700">
            <w:pPr>
              <w:pStyle w:val="ListParagraph"/>
              <w:numPr>
                <w:ilvl w:val="0"/>
                <w:numId w:val="119"/>
              </w:numPr>
              <w:shd w:val="clear" w:color="auto" w:fill="FFFFFF"/>
              <w:jc w:val="both"/>
            </w:pPr>
            <w:r w:rsidRPr="004019C0">
              <w:t>Te kuptojnë konceptualisht riskun dhe domosdoshmërinë e menaxhimit te tij;.</w:t>
            </w:r>
          </w:p>
          <w:p w:rsidR="002F6878" w:rsidRPr="004019C0" w:rsidRDefault="002F6878" w:rsidP="00990700">
            <w:pPr>
              <w:pStyle w:val="ListParagraph"/>
              <w:numPr>
                <w:ilvl w:val="0"/>
                <w:numId w:val="119"/>
              </w:numPr>
              <w:shd w:val="clear" w:color="auto" w:fill="FFFFFF"/>
              <w:jc w:val="both"/>
            </w:pPr>
            <w:r w:rsidRPr="004019C0">
              <w:t>Te jene ne gjendje te dallojnë kategoritë e riskut;</w:t>
            </w:r>
          </w:p>
          <w:p w:rsidR="002F6878" w:rsidRPr="004019C0" w:rsidRDefault="002F6878" w:rsidP="00990700">
            <w:pPr>
              <w:pStyle w:val="ListParagraph"/>
              <w:numPr>
                <w:ilvl w:val="0"/>
                <w:numId w:val="119"/>
              </w:numPr>
              <w:shd w:val="clear" w:color="auto" w:fill="FFFFFF"/>
              <w:jc w:val="both"/>
            </w:pPr>
            <w:r w:rsidRPr="004019C0">
              <w:t>Te kuptojnë risqet te cilat munde te sigurohen dhe ato qe nuk mund te sigurohen; komponentët e riskut,</w:t>
            </w:r>
          </w:p>
          <w:p w:rsidR="002F6878" w:rsidRPr="004019C0" w:rsidRDefault="002F6878" w:rsidP="00990700">
            <w:pPr>
              <w:pStyle w:val="ListParagraph"/>
              <w:numPr>
                <w:ilvl w:val="0"/>
                <w:numId w:val="119"/>
              </w:numPr>
              <w:shd w:val="clear" w:color="auto" w:fill="FFFFFF"/>
              <w:jc w:val="both"/>
            </w:pPr>
            <w:r w:rsidRPr="004019C0">
              <w:t>Te kuptojnë bazat e sigurimeve si  mekanizëm i transferimit te riskut;</w:t>
            </w:r>
          </w:p>
          <w:p w:rsidR="002F6878" w:rsidRPr="004019C0" w:rsidRDefault="002F6878" w:rsidP="00990700">
            <w:pPr>
              <w:pStyle w:val="ListParagraph"/>
              <w:numPr>
                <w:ilvl w:val="0"/>
                <w:numId w:val="119"/>
              </w:numPr>
              <w:shd w:val="clear" w:color="auto" w:fill="FFFFFF"/>
              <w:jc w:val="both"/>
            </w:pPr>
            <w:r w:rsidRPr="004019C0">
              <w:t>Te aftësohen ne qeshtjet kryesore te menaxhimit te riskut te siguruesit, domosdoshmërinë e mbikëqyrjes se sigurimeve dhe te përfitojnë njohurit bazike mbi kornizën rregullative te Solvences 2.</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Aftësitë &amp; Shkathtësitë: </w:t>
            </w:r>
          </w:p>
          <w:p w:rsidR="002F6878" w:rsidRPr="004019C0" w:rsidRDefault="002F6878" w:rsidP="00990700">
            <w:pPr>
              <w:pStyle w:val="ListParagraph"/>
              <w:numPr>
                <w:ilvl w:val="0"/>
                <w:numId w:val="112"/>
              </w:numPr>
              <w:ind w:left="241" w:hanging="180"/>
              <w:jc w:val="both"/>
            </w:pPr>
            <w:r w:rsidRPr="004019C0">
              <w:t>Aftësi në perceptimin e riskut dhe sigurimeve.</w:t>
            </w:r>
          </w:p>
          <w:p w:rsidR="002F6878" w:rsidRPr="004019C0" w:rsidRDefault="002F6878" w:rsidP="00990700">
            <w:pPr>
              <w:pStyle w:val="ListParagraph"/>
              <w:numPr>
                <w:ilvl w:val="0"/>
                <w:numId w:val="112"/>
              </w:numPr>
              <w:ind w:left="241" w:hanging="180"/>
              <w:jc w:val="both"/>
            </w:pPr>
            <w:r w:rsidRPr="004019C0">
              <w:t>Aftësi në zbatimin praktik te sigurimeve si një nga format e menaxhimit te riskut.</w:t>
            </w:r>
          </w:p>
          <w:p w:rsidR="002F6878" w:rsidRPr="004019C0" w:rsidRDefault="002F6878" w:rsidP="00990700">
            <w:pPr>
              <w:pStyle w:val="ListParagraph"/>
              <w:numPr>
                <w:ilvl w:val="0"/>
                <w:numId w:val="112"/>
              </w:numPr>
              <w:ind w:left="241" w:hanging="180"/>
              <w:jc w:val="both"/>
            </w:pPr>
            <w:r w:rsidRPr="004019C0">
              <w:t>Shkathtësi themelore ne menaxhimin e riskut ne kompanitë e sigurimeve.</w:t>
            </w:r>
          </w:p>
          <w:p w:rsidR="002F6878" w:rsidRPr="004019C0" w:rsidRDefault="002F6878" w:rsidP="00990700">
            <w:pPr>
              <w:pStyle w:val="ListParagraph"/>
              <w:numPr>
                <w:ilvl w:val="0"/>
                <w:numId w:val="112"/>
              </w:numPr>
              <w:ind w:left="241" w:hanging="180"/>
              <w:jc w:val="both"/>
            </w:pPr>
            <w:r w:rsidRPr="004019C0">
              <w:t>Shkathtësi menaxheriale dhe operacionale ne menaxhimin e risqeve financiare, te tregut, te biznesit dhe atij operacionale ne kompanitë e sigurimeve.</w:t>
            </w:r>
          </w:p>
          <w:p w:rsidR="002F6878" w:rsidRPr="004019C0" w:rsidRDefault="002F6878" w:rsidP="00990700">
            <w:pPr>
              <w:pStyle w:val="ListParagraph"/>
              <w:numPr>
                <w:ilvl w:val="0"/>
                <w:numId w:val="112"/>
              </w:numPr>
              <w:ind w:left="241" w:hanging="180"/>
              <w:jc w:val="both"/>
              <w:rPr>
                <w:color w:val="FF0000"/>
              </w:rPr>
            </w:pPr>
            <w:r w:rsidRPr="004019C0">
              <w:t>Shkathtësi themelore ne zbatimin e rregullores se Solvences 2 ne kompanitë e sigurimeve.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850"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 xml:space="preserve">Elaborimi teorik i temave, konkretizimi i koncepteve teorike të mësuara me studimin dhe analizën e shembujve praktikë. Puna interaktive gjate ligjëratave, pune me grupe, studime të rasteve kërkimore. </w:t>
            </w:r>
          </w:p>
        </w:tc>
      </w:tr>
      <w:tr w:rsidR="002F6878" w:rsidRPr="004019C0" w:rsidTr="00BC081A">
        <w:trPr>
          <w:trHeight w:val="620"/>
        </w:trPr>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850"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Vlerësimi behet ne pajtim me rregulloren e Kolegjit Pjeter Budi.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50"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it-IT"/>
              </w:rPr>
              <w:t>Përdorimi i tabelës, Interneti,  wireless, kompjuteri, projektori,  Powerpoint etj.</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50"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65% pune teorike</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35% pune praktike ne ushtrime dhe praktike ne kompanitë e sigurimeve</w:t>
            </w:r>
          </w:p>
        </w:tc>
      </w:tr>
      <w:tr w:rsidR="002F6878" w:rsidRPr="004019C0" w:rsidTr="00BC081A">
        <w:tc>
          <w:tcPr>
            <w:tcW w:w="9558"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50"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Rene Doff “Risk Management for Insurer”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Ligjerata te autorizuar ne gjuhen shqipeKolegji Pjeter Budi 2012</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rPr>
              <w:t>Rene Doff- “iSURER RISK MANAGEMENT”, TRANSLATED BY Hashim Rexhepi.</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850"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Drago Klobuqar “Principet e menaxhimit te riskut ne sigurime” 2009</w:t>
            </w:r>
          </w:p>
          <w:p w:rsidR="002F6878" w:rsidRPr="004019C0" w:rsidRDefault="002F6878" w:rsidP="00A83F78">
            <w:pPr>
              <w:pStyle w:val="Default"/>
              <w:contextualSpacing/>
              <w:jc w:val="both"/>
              <w:rPr>
                <w:rFonts w:ascii="Times New Roman" w:hAnsi="Times New Roman" w:cs="Times New Roman"/>
                <w:color w:val="auto"/>
                <w:lang w:val="sq-AL"/>
              </w:rPr>
            </w:pPr>
            <w:r w:rsidRPr="004019C0">
              <w:rPr>
                <w:rFonts w:ascii="Times New Roman" w:hAnsi="Times New Roman" w:cs="Times New Roman"/>
                <w:color w:val="auto"/>
              </w:rPr>
              <w:t xml:space="preserve">George E. Rejda, Principles od Risk Management and Insurance, 10thEdition, Addisom Wesley, Boston, 2008. </w:t>
            </w:r>
          </w:p>
        </w:tc>
      </w:tr>
    </w:tbl>
    <w:p w:rsidR="002F6878" w:rsidRPr="004019C0" w:rsidRDefault="002F6878" w:rsidP="00A83F78">
      <w:pPr>
        <w:tabs>
          <w:tab w:val="left" w:pos="1815"/>
        </w:tabs>
        <w:spacing w:line="240" w:lineRule="auto"/>
        <w:contextualSpacing/>
        <w:jc w:val="both"/>
        <w:rPr>
          <w:rFonts w:ascii="Times New Roman" w:hAnsi="Times New Roman"/>
          <w:sz w:val="24"/>
          <w:szCs w:val="24"/>
        </w:rPr>
      </w:pPr>
      <w:r w:rsidRPr="004019C0">
        <w:rPr>
          <w:rFonts w:ascii="Times New Roman" w:hAnsi="Times New Roman"/>
          <w:sz w:val="24"/>
          <w:szCs w:val="24"/>
        </w:rPr>
        <w:tab/>
      </w: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7650"/>
      </w:tblGrid>
      <w:tr w:rsidR="002F6878" w:rsidRPr="004019C0" w:rsidTr="00BC081A">
        <w:tc>
          <w:tcPr>
            <w:tcW w:w="1908"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Emri I lëndës: </w:t>
            </w: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pStyle w:val="Heading2"/>
              <w:spacing w:before="0" w:line="240" w:lineRule="auto"/>
              <w:contextualSpacing/>
              <w:jc w:val="both"/>
              <w:rPr>
                <w:rFonts w:ascii="Times New Roman" w:hAnsi="Times New Roman"/>
                <w:sz w:val="24"/>
                <w:szCs w:val="24"/>
              </w:rPr>
            </w:pPr>
            <w:r w:rsidRPr="004019C0">
              <w:rPr>
                <w:rFonts w:ascii="Times New Roman" w:hAnsi="Times New Roman"/>
                <w:sz w:val="24"/>
                <w:szCs w:val="24"/>
              </w:rPr>
              <w:t>Praktika</w:t>
            </w: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b/>
                <w:sz w:val="24"/>
                <w:szCs w:val="24"/>
              </w:rPr>
            </w:pP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color w:val="FF0000"/>
                <w:sz w:val="24"/>
                <w:szCs w:val="24"/>
                <w:shd w:val="clear" w:color="auto" w:fill="FFFFFF"/>
              </w:rPr>
            </w:pPr>
          </w:p>
        </w:tc>
      </w:tr>
      <w:tr w:rsidR="002F6878" w:rsidRPr="004019C0" w:rsidTr="00BC081A">
        <w:trPr>
          <w:trHeight w:val="2750"/>
        </w:trPr>
        <w:tc>
          <w:tcPr>
            <w:tcW w:w="1908"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Përshkrimiilëndës: </w:t>
            </w:r>
          </w:p>
          <w:p w:rsidR="002F6878" w:rsidRPr="004019C0" w:rsidRDefault="002F6878" w:rsidP="00A83F78">
            <w:pPr>
              <w:spacing w:line="240" w:lineRule="auto"/>
              <w:contextualSpacing/>
              <w:jc w:val="both"/>
              <w:rPr>
                <w:rFonts w:ascii="Times New Roman" w:hAnsi="Times New Roman"/>
                <w:b/>
                <w:sz w:val="24"/>
                <w:szCs w:val="24"/>
              </w:rPr>
            </w:pPr>
          </w:p>
          <w:p w:rsidR="002F6878" w:rsidRPr="004019C0" w:rsidRDefault="002F6878" w:rsidP="00A83F78">
            <w:pPr>
              <w:spacing w:line="240" w:lineRule="auto"/>
              <w:contextualSpacing/>
              <w:jc w:val="both"/>
              <w:rPr>
                <w:rFonts w:ascii="Times New Roman" w:hAnsi="Times New Roman"/>
                <w:b/>
                <w:sz w:val="24"/>
                <w:szCs w:val="24"/>
              </w:rPr>
            </w:pPr>
          </w:p>
          <w:p w:rsidR="002F6878" w:rsidRPr="004019C0" w:rsidRDefault="002F6878" w:rsidP="00A83F78">
            <w:pPr>
              <w:spacing w:line="240" w:lineRule="auto"/>
              <w:contextualSpacing/>
              <w:jc w:val="both"/>
              <w:rPr>
                <w:rFonts w:ascii="Times New Roman" w:hAnsi="Times New Roman"/>
                <w:b/>
                <w:sz w:val="24"/>
                <w:szCs w:val="24"/>
              </w:rPr>
            </w:pP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shd w:val="clear" w:color="auto" w:fill="FFFFFF"/>
              </w:rPr>
            </w:pPr>
            <w:r w:rsidRPr="004019C0">
              <w:rPr>
                <w:rFonts w:ascii="Times New Roman" w:hAnsi="Times New Roman"/>
                <w:sz w:val="24"/>
                <w:szCs w:val="24"/>
                <w:shd w:val="clear" w:color="auto" w:fill="FFFFFF"/>
              </w:rPr>
              <w:t xml:space="preserve">Kjolëndëpërqëndrohetnëpunënefektive/ praktikën e studentëvenëinstitucionetëndryshme/ NVM (NdërmarrjetëVogla e tëMesme) ku do tëkalojnë 120 orëgjatësemestrit. Tridhjetë (30) orëstudentët do t’ikalojnë duke punuartëpavarurose do tëjetëkohë e punësnëklasënënmbikëqyrjen e ligjëruesittëcaktuartëlëndës. </w:t>
            </w:r>
          </w:p>
          <w:p w:rsidR="002F6878" w:rsidRPr="004019C0" w:rsidRDefault="002F6878" w:rsidP="00A83F78">
            <w:pPr>
              <w:spacing w:line="240" w:lineRule="auto"/>
              <w:contextualSpacing/>
              <w:jc w:val="both"/>
              <w:rPr>
                <w:rFonts w:ascii="Times New Roman" w:hAnsi="Times New Roman"/>
                <w:sz w:val="24"/>
                <w:szCs w:val="24"/>
                <w:shd w:val="clear" w:color="auto" w:fill="FFFFFF"/>
              </w:rPr>
            </w:pPr>
            <w:r w:rsidRPr="004019C0">
              <w:rPr>
                <w:rFonts w:ascii="Times New Roman" w:hAnsi="Times New Roman"/>
                <w:sz w:val="24"/>
                <w:szCs w:val="24"/>
                <w:shd w:val="clear" w:color="auto" w:fill="FFFFFF"/>
              </w:rPr>
              <w:t xml:space="preserve">Studentët do tëfitojnënjohuridheaftësipraktikepërtëpunuarnëbiznesedhekompanitëndryshme. </w:t>
            </w:r>
          </w:p>
          <w:p w:rsidR="002F6878" w:rsidRPr="004019C0" w:rsidRDefault="002F6878" w:rsidP="00A83F78">
            <w:pPr>
              <w:spacing w:line="240" w:lineRule="auto"/>
              <w:contextualSpacing/>
              <w:jc w:val="both"/>
              <w:rPr>
                <w:rFonts w:ascii="Times New Roman" w:hAnsi="Times New Roman"/>
                <w:sz w:val="24"/>
                <w:szCs w:val="24"/>
                <w:shd w:val="clear" w:color="auto" w:fill="FFFFFF"/>
              </w:rPr>
            </w:pPr>
            <w:r w:rsidRPr="004019C0">
              <w:rPr>
                <w:rFonts w:ascii="Times New Roman" w:hAnsi="Times New Roman"/>
                <w:sz w:val="24"/>
                <w:szCs w:val="24"/>
                <w:shd w:val="clear" w:color="auto" w:fill="FFFFFF"/>
              </w:rPr>
              <w:t xml:space="preserve">Kjolëndëështë e obligueshmedhe me përfundimin e kësajlëndejestudentët do tëfitojnë 6 kredi. </w:t>
            </w: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Qëllimiilëndës</w:t>
            </w:r>
          </w:p>
        </w:tc>
        <w:tc>
          <w:tcPr>
            <w:tcW w:w="7650"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sz w:val="24"/>
                <w:szCs w:val="24"/>
                <w:shd w:val="clear" w:color="auto" w:fill="FFFFFF"/>
              </w:rPr>
            </w:pPr>
            <w:r w:rsidRPr="004019C0">
              <w:rPr>
                <w:rFonts w:ascii="Times New Roman" w:hAnsi="Times New Roman"/>
                <w:sz w:val="24"/>
                <w:szCs w:val="24"/>
                <w:shd w:val="clear" w:color="auto" w:fill="FFFFFF"/>
              </w:rPr>
              <w:t xml:space="preserve">Qëllimiilëndësështëqët’imësojstudentët duke ipërfshirëatadirektnëpunë, përmesvëzhgimittëprocesittëpunësnëkompanioseinstitucionetëndryshme, duke jumundësuarqëtëpunojnëdhepraktikojnëedhe vet punët, sëbashku me tëpunësuaritnëcilësinë e praktikantitnëkompanidheinstitucione. (NVM/institucionet/bankat/kompanitë e sigurimeve, kompanitë e marketingut, institucionetqeveritaredhe jo-qeveritare/organizatat/agjencitëetj). </w:t>
            </w: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rPr>
            </w:pP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color w:val="FF0000"/>
                <w:sz w:val="24"/>
                <w:szCs w:val="24"/>
                <w:shd w:val="clear" w:color="auto" w:fill="FFFFFF"/>
              </w:rPr>
            </w:pP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Rezultatet e priturangatëmësuarit: </w:t>
            </w:r>
          </w:p>
          <w:p w:rsidR="002F6878" w:rsidRPr="004019C0" w:rsidRDefault="002F6878" w:rsidP="00A83F78">
            <w:pPr>
              <w:spacing w:line="240" w:lineRule="auto"/>
              <w:contextualSpacing/>
              <w:jc w:val="both"/>
              <w:rPr>
                <w:rFonts w:ascii="Times New Roman" w:hAnsi="Times New Roman"/>
                <w:b/>
                <w:sz w:val="24"/>
                <w:szCs w:val="24"/>
              </w:rPr>
            </w:pPr>
          </w:p>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(a) njohuritë; </w:t>
            </w:r>
          </w:p>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(b) aftësitë;</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b/>
                <w:sz w:val="24"/>
                <w:szCs w:val="24"/>
              </w:rPr>
              <w:t>(c) kompetencat.</w:t>
            </w: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Njohuritë: </w:t>
            </w:r>
          </w:p>
          <w:p w:rsidR="002F6878" w:rsidRPr="004019C0" w:rsidRDefault="002F6878" w:rsidP="00A83F78">
            <w:pPr>
              <w:spacing w:line="240" w:lineRule="auto"/>
              <w:contextualSpacing/>
              <w:jc w:val="both"/>
              <w:rPr>
                <w:rFonts w:ascii="Times New Roman" w:hAnsi="Times New Roman"/>
                <w:b/>
                <w:sz w:val="24"/>
                <w:szCs w:val="24"/>
              </w:rPr>
            </w:pPr>
          </w:p>
          <w:p w:rsidR="002F6878" w:rsidRPr="004019C0" w:rsidRDefault="002F6878" w:rsidP="00990700">
            <w:pPr>
              <w:pStyle w:val="ListParagraph"/>
              <w:numPr>
                <w:ilvl w:val="0"/>
                <w:numId w:val="171"/>
              </w:numPr>
              <w:jc w:val="both"/>
              <w:rPr>
                <w:b/>
              </w:rPr>
            </w:pPr>
            <w:r w:rsidRPr="004019C0">
              <w:t xml:space="preserve">Kuptimi i lidhjes në mes teorisë dhe praktikës në fushën e Administrimit të Biznesit </w:t>
            </w:r>
          </w:p>
          <w:p w:rsidR="002F6878" w:rsidRPr="004019C0" w:rsidRDefault="002F6878" w:rsidP="00990700">
            <w:pPr>
              <w:pStyle w:val="ListParagraph"/>
              <w:numPr>
                <w:ilvl w:val="0"/>
                <w:numId w:val="171"/>
              </w:numPr>
              <w:jc w:val="both"/>
              <w:rPr>
                <w:b/>
              </w:rPr>
            </w:pPr>
            <w:r w:rsidRPr="004019C0">
              <w:t>Të identifikohen proceset e nevojshme që duhet të realizohen</w:t>
            </w:r>
          </w:p>
          <w:p w:rsidR="002F6878" w:rsidRPr="004019C0" w:rsidRDefault="002F6878" w:rsidP="00A83F78">
            <w:pPr>
              <w:pStyle w:val="ListParagraph"/>
              <w:jc w:val="both"/>
            </w:pPr>
          </w:p>
          <w:p w:rsidR="002F6878" w:rsidRPr="004019C0" w:rsidRDefault="002F6878" w:rsidP="00A83F78">
            <w:pPr>
              <w:pStyle w:val="ListParagraph"/>
              <w:jc w:val="both"/>
            </w:pPr>
          </w:p>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Aftësitë/Shkathësitë: </w:t>
            </w:r>
          </w:p>
          <w:p w:rsidR="002F6878" w:rsidRPr="004019C0" w:rsidRDefault="002F6878" w:rsidP="00990700">
            <w:pPr>
              <w:pStyle w:val="ListParagraph"/>
              <w:numPr>
                <w:ilvl w:val="0"/>
                <w:numId w:val="171"/>
              </w:numPr>
              <w:jc w:val="both"/>
              <w:rPr>
                <w:b/>
              </w:rPr>
            </w:pPr>
            <w:r w:rsidRPr="004019C0">
              <w:t>Aftësitë dhe shkathësitë e punës në NVM, por gjithashtu edhe në kompani më të mëdha dhe në Institucione po ashtu</w:t>
            </w:r>
          </w:p>
          <w:p w:rsidR="002F6878" w:rsidRPr="004019C0" w:rsidRDefault="002F6878" w:rsidP="00990700">
            <w:pPr>
              <w:pStyle w:val="ListParagraph"/>
              <w:numPr>
                <w:ilvl w:val="0"/>
                <w:numId w:val="171"/>
              </w:numPr>
              <w:jc w:val="both"/>
              <w:rPr>
                <w:b/>
              </w:rPr>
            </w:pPr>
            <w:r w:rsidRPr="004019C0">
              <w:t>Shkathësi për të aplikuar njohuritë teorike në punët/detyrat e përditshme në vendin e punës</w:t>
            </w:r>
          </w:p>
          <w:p w:rsidR="002F6878" w:rsidRPr="004019C0" w:rsidRDefault="002F6878" w:rsidP="00A83F78">
            <w:pPr>
              <w:spacing w:line="240" w:lineRule="auto"/>
              <w:ind w:left="360"/>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Kompetencat</w:t>
            </w:r>
          </w:p>
          <w:p w:rsidR="002F6878" w:rsidRPr="004019C0" w:rsidRDefault="002F6878" w:rsidP="00990700">
            <w:pPr>
              <w:pStyle w:val="ListParagraph"/>
              <w:numPr>
                <w:ilvl w:val="0"/>
                <w:numId w:val="171"/>
              </w:numPr>
              <w:jc w:val="both"/>
              <w:rPr>
                <w:b/>
                <w:bCs/>
                <w:kern w:val="36"/>
              </w:rPr>
            </w:pPr>
            <w:r w:rsidRPr="004019C0">
              <w:t xml:space="preserve">Planifikimi, menaxhimi dhe udhëheqja e grupeve të caktuara të punëtorëve ose aktiviteteve që janë të ndërlidhura me administrimin e biznesit. </w:t>
            </w:r>
          </w:p>
          <w:p w:rsidR="002F6878" w:rsidRPr="004019C0" w:rsidRDefault="002F6878" w:rsidP="00A83F78">
            <w:pPr>
              <w:pStyle w:val="ListParagraph"/>
              <w:jc w:val="both"/>
              <w:rPr>
                <w:b/>
                <w:bCs/>
                <w:kern w:val="36"/>
              </w:rPr>
            </w:pP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b/>
                <w:sz w:val="24"/>
                <w:szCs w:val="24"/>
              </w:rPr>
              <w:t>Metodologjia e mësimnxëniesdhemësimdhenies</w:t>
            </w: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Nga 150 oër,120orëstudentëtikalojnënëkompanindërsakohaqëmbetetkalohet duke bërëpunëtëpavarurose duke punuarnëklasënënmbikëqyjen e ligjëruesit. </w:t>
            </w:r>
          </w:p>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Praktika do tëmbahetnënjëngaqindrakompanitë/institucionet me tëcilatKolegjikanënshkruarMemorandumetëBashkëpunimit: kompanitëndryshmetëmarketingutdhedizajnit, Oda Ekonomike e Kosovës, AleancaBiznesore e Kosovës, Oda EkonomikeAmerikane, Oda EkonomikeGjermane, me institute tëndryshmespecifike, institucionetqeveritare, bankatdheinstitucionetfinanciareetj. </w:t>
            </w: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Metoda e Vlerësimit (kriteripërkalueshmëritëprovimit) </w:t>
            </w: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Njohuritëdheaftësitë e fituaratëstudentëve do tëvlerësohen duke u bazuarnë 2 forma tëvlerësimit, njëraformë do tëplotësohetngakompanitë/institucionetmbikëqyrëse, dhe e dyta do tëplotësohetnga vet studentët. </w:t>
            </w:r>
          </w:p>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Pas analizimittëtëdyjaformave, ligjëruesi do tëvlerësojstudentëtnëfomëverbaleose me shkrim. </w:t>
            </w:r>
          </w:p>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Nota e kësajlëndejeështë e ndërtuarnëmënyrëtëndryshmekrahasuar me lëndëttjera. </w:t>
            </w:r>
          </w:p>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80 përqind e notësfitohetngavlerësimiistudentitngaana e profesorit, ndërsa 20 përqind e notësjanërezultatipunëssëpavarurtëstudentitnëpunë/projekte/hulumtim/analizatëcilat do tërealizohengjatëpraktikës. </w:t>
            </w:r>
          </w:p>
          <w:p w:rsidR="002F6878" w:rsidRPr="004019C0" w:rsidRDefault="002F6878" w:rsidP="00A83F78">
            <w:pPr>
              <w:spacing w:line="240" w:lineRule="auto"/>
              <w:contextualSpacing/>
              <w:jc w:val="both"/>
              <w:rPr>
                <w:rFonts w:ascii="Times New Roman" w:hAnsi="Times New Roman"/>
                <w:sz w:val="24"/>
                <w:szCs w:val="24"/>
              </w:rPr>
            </w:pPr>
          </w:p>
        </w:tc>
      </w:tr>
    </w:tbl>
    <w:p w:rsidR="002F6878" w:rsidRPr="004019C0" w:rsidRDefault="002F6878" w:rsidP="00A83F78">
      <w:pPr>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5868"/>
      </w:tblGrid>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Titulli i lëndës: </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Qeverisja e Korporatave (QK)</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Lënda ka të bëjë me përshkrimin e qeversjes së korporatave, si faktorë të rëndësishëm në zhvillimin e bizneseve, të tregut te kapitaleve dhe të ekonomisë në tërësi. Përshkak të rëndësisë, kjo fushë gjithënjë e më shumë ka tërëheqë interesin global, ekonomik e social për zhvillime të qëndrueshme.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Qëllimi i kësaj lënde është të aftësojnë studentet me teorit në qeverisjen e korporatave, në funksionimin, organizimin, stafin dhe përmbajtjen e qeverisjës së korporatave. </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68"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rPr>
                <w:rFonts w:ascii="Times New Roman" w:hAnsi="Times New Roman"/>
                <w:i/>
                <w:color w:val="222222"/>
                <w:sz w:val="24"/>
                <w:szCs w:val="24"/>
              </w:rPr>
            </w:pPr>
            <w:r w:rsidRPr="004019C0">
              <w:rPr>
                <w:rFonts w:ascii="Times New Roman" w:hAnsi="Times New Roman"/>
                <w:sz w:val="24"/>
                <w:szCs w:val="24"/>
                <w:lang w:val="sq-AL"/>
              </w:rPr>
              <w:t xml:space="preserve">Njohurit: </w:t>
            </w:r>
          </w:p>
          <w:p w:rsidR="002F6878" w:rsidRPr="004019C0" w:rsidRDefault="002F6878" w:rsidP="00A83F78">
            <w:pPr>
              <w:pStyle w:val="ListParagraph"/>
              <w:shd w:val="clear" w:color="auto" w:fill="FFFFFF"/>
              <w:ind w:left="242"/>
              <w:jc w:val="both"/>
            </w:pPr>
            <w:r w:rsidRPr="004019C0">
              <w:t>-Njohuri thelbësore në qeverisjen e korporatave (QK)</w:t>
            </w:r>
          </w:p>
          <w:p w:rsidR="002F6878" w:rsidRPr="004019C0" w:rsidRDefault="002F6878" w:rsidP="00A83F78">
            <w:pPr>
              <w:pStyle w:val="ListParagraph"/>
              <w:shd w:val="clear" w:color="auto" w:fill="FFFFFF"/>
              <w:ind w:left="242"/>
              <w:jc w:val="both"/>
            </w:pPr>
            <w:r w:rsidRPr="004019C0">
              <w:t>-Njohuri me rregullat dhe marrëdhënjet e niveleve në QK .</w:t>
            </w:r>
          </w:p>
          <w:p w:rsidR="002F6878" w:rsidRPr="004019C0" w:rsidRDefault="002F6878" w:rsidP="00A83F78">
            <w:pPr>
              <w:pStyle w:val="ListParagraph"/>
              <w:shd w:val="clear" w:color="auto" w:fill="FFFFFF"/>
              <w:ind w:left="242"/>
              <w:jc w:val="both"/>
            </w:pPr>
            <w:r w:rsidRPr="004019C0">
              <w:t>-Demonstrimin dhe zbatimin e rregullave dhe standarteve në QK.</w:t>
            </w:r>
          </w:p>
          <w:p w:rsidR="002F6878" w:rsidRPr="004019C0" w:rsidRDefault="002F6878" w:rsidP="00A83F78">
            <w:pPr>
              <w:spacing w:line="240" w:lineRule="auto"/>
              <w:contextualSpacing/>
              <w:jc w:val="both"/>
              <w:rPr>
                <w:rFonts w:ascii="Times New Roman" w:hAnsi="Times New Roman"/>
                <w:color w:val="222222"/>
                <w:sz w:val="24"/>
                <w:szCs w:val="24"/>
              </w:rPr>
            </w:pPr>
            <w:r w:rsidRPr="004019C0">
              <w:rPr>
                <w:rFonts w:ascii="Times New Roman" w:hAnsi="Times New Roman"/>
                <w:sz w:val="24"/>
                <w:szCs w:val="24"/>
                <w:lang w:val="sq-AL"/>
              </w:rPr>
              <w:t xml:space="preserve">Aftësit &amp; Shkathtësitë: </w:t>
            </w:r>
          </w:p>
          <w:p w:rsidR="002F6878" w:rsidRPr="004019C0" w:rsidRDefault="002F6878" w:rsidP="00A83F78">
            <w:pPr>
              <w:pStyle w:val="ListParagraph"/>
              <w:ind w:left="242"/>
              <w:jc w:val="both"/>
            </w:pPr>
            <w:r w:rsidRPr="004019C0">
              <w:t>-Aftësi në përdorimin e proceseve në QK.</w:t>
            </w:r>
          </w:p>
          <w:p w:rsidR="002F6878" w:rsidRPr="004019C0" w:rsidRDefault="002F6878" w:rsidP="00A83F78">
            <w:pPr>
              <w:pStyle w:val="ListParagraph"/>
              <w:ind w:left="242"/>
              <w:jc w:val="both"/>
            </w:pPr>
            <w:r w:rsidRPr="004019C0">
              <w:t>-Aftësi në proçeset dhe kulturat e QK.</w:t>
            </w:r>
          </w:p>
          <w:p w:rsidR="002F6878" w:rsidRPr="004019C0" w:rsidRDefault="002F6878" w:rsidP="00A83F78">
            <w:pPr>
              <w:pStyle w:val="ListParagraph"/>
              <w:shd w:val="clear" w:color="auto" w:fill="FFFFFF"/>
              <w:ind w:left="242"/>
              <w:jc w:val="both"/>
            </w:pPr>
            <w:r w:rsidRPr="004019C0">
              <w:t>-Shkathtësi në pjesmarrjen apo me udhëheqje me QK.</w:t>
            </w:r>
          </w:p>
          <w:p w:rsidR="002F6878" w:rsidRPr="004019C0" w:rsidRDefault="002F6878" w:rsidP="00A83F78">
            <w:pPr>
              <w:spacing w:line="240" w:lineRule="auto"/>
              <w:contextualSpacing/>
              <w:jc w:val="both"/>
              <w:rPr>
                <w:rFonts w:ascii="Times New Roman" w:hAnsi="Times New Roman"/>
                <w:color w:val="222222"/>
                <w:sz w:val="24"/>
                <w:szCs w:val="24"/>
              </w:rPr>
            </w:pPr>
            <w:r w:rsidRPr="004019C0">
              <w:rPr>
                <w:rFonts w:ascii="Times New Roman" w:hAnsi="Times New Roman"/>
                <w:sz w:val="24"/>
                <w:szCs w:val="24"/>
                <w:lang w:val="sq-AL"/>
              </w:rPr>
              <w:t>Kompetencat:</w:t>
            </w:r>
          </w:p>
          <w:p w:rsidR="002F6878" w:rsidRPr="004019C0" w:rsidRDefault="002F6878" w:rsidP="00A83F78">
            <w:pPr>
              <w:pStyle w:val="ListParagraph"/>
              <w:shd w:val="clear" w:color="auto" w:fill="FFFFFF"/>
              <w:ind w:left="242"/>
              <w:jc w:val="both"/>
            </w:pPr>
            <w:r w:rsidRPr="004019C0">
              <w:t xml:space="preserve">-Kompentenë në zbatimin e parimeve themelore QK. </w:t>
            </w:r>
          </w:p>
          <w:p w:rsidR="002F6878" w:rsidRPr="004019C0" w:rsidRDefault="002F6878" w:rsidP="00A83F78">
            <w:pPr>
              <w:pStyle w:val="ListParagraph"/>
              <w:shd w:val="clear" w:color="auto" w:fill="FFFFFF"/>
              <w:ind w:left="242"/>
              <w:jc w:val="both"/>
            </w:pPr>
            <w:r w:rsidRPr="004019C0">
              <w:t>-Kompetencë për krijimin e vlerës së korporatve dhe zvoglimit të shpenzimeve.</w:t>
            </w:r>
          </w:p>
          <w:p w:rsidR="002F6878" w:rsidRPr="004019C0" w:rsidRDefault="002F6878" w:rsidP="00A83F78">
            <w:pPr>
              <w:pStyle w:val="ListParagraph"/>
              <w:shd w:val="clear" w:color="auto" w:fill="FFFFFF"/>
              <w:ind w:left="242"/>
              <w:jc w:val="both"/>
            </w:pPr>
            <w:r w:rsidRPr="004019C0">
              <w:t>-Kompentenë për të gjykuar situatat që kan të bëjnë me QK.</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Konkretizimi i koncepteve teorike të mësuara me studimin dhe analizën e shembujve praktikë. Puna me grupe, studime të rasteve kërkimore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868"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Në një semestër mbahen dy kollokuiume (teste), kurse në fund të semestrit mbahet provimi.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Testet janë të tipit të mbyllur sipas sistemit “multiple choice testing”, me gjithsej 15 pyetje.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Secila pyetje ka nga 2 pikë, pra maksimum 30 pikë. Përjashtimisht në lëndët specifike, e të cilat kanë specifika të veçanta, numri i pyetjeve - detyrave mund të jetë më i vogël, mirëpo numri i pikëve nuk ndryshon, duhet të jetë 30 pikë. </w:t>
            </w:r>
          </w:p>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Studenti e kalon kollokuiumin e parë, nëse në testin vlerësues të kollokuiumit ka gjysmën e më shumë përgjigje të sakta. Pasi që studenti vlerësohet se ka kaluar kollokuiumin e parë, atëherë mund t’i nënshtrohet kollokuiumit të dytë</w:t>
            </w:r>
            <w:r w:rsidRPr="004019C0">
              <w:rPr>
                <w:rFonts w:ascii="Times New Roman" w:hAnsi="Times New Roman"/>
                <w:color w:val="000000"/>
                <w:sz w:val="24"/>
                <w:szCs w:val="24"/>
              </w:rPr>
              <w:t>.</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 xml:space="preserve"> (Vërejtje: Të gjitha detajet e formës së notimit janë të përfshira në Rregulloren për Kollokuiume dhe Rregulloren për Provime).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it-IT"/>
              </w:rPr>
              <w:t>Përdorimi i tabelës, Interneti,  wireless, kompjuteri, projektori,  Powerpoint etj.</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68" w:type="dxa"/>
          </w:tcPr>
          <w:p w:rsidR="002F6878" w:rsidRPr="004019C0" w:rsidRDefault="002F6878" w:rsidP="00A83F78">
            <w:pPr>
              <w:spacing w:line="240" w:lineRule="auto"/>
              <w:contextualSpacing/>
              <w:jc w:val="both"/>
              <w:rPr>
                <w:rFonts w:ascii="Times New Roman" w:hAnsi="Times New Roman"/>
                <w:color w:val="000000"/>
                <w:sz w:val="24"/>
                <w:szCs w:val="24"/>
                <w:lang w:val="it-IT"/>
              </w:rPr>
            </w:pPr>
            <w:r w:rsidRPr="004019C0">
              <w:rPr>
                <w:rFonts w:ascii="Times New Roman" w:hAnsi="Times New Roman"/>
                <w:color w:val="000000"/>
                <w:sz w:val="24"/>
                <w:szCs w:val="24"/>
                <w:lang w:val="it-IT"/>
              </w:rPr>
              <w:t>Gjatë ushtrimeve do të bëhet do të shtjellohet materiali mësimor duke analizuar një projekt kërkimor.</w:t>
            </w:r>
          </w:p>
        </w:tc>
      </w:tr>
      <w:tr w:rsidR="002F6878" w:rsidRPr="004019C0" w:rsidTr="00BC081A">
        <w:tc>
          <w:tcPr>
            <w:tcW w:w="9576" w:type="dxa"/>
            <w:gridSpan w:val="2"/>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Qeverisja e Korporatave (2012). Shyqyri Llaci</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8"/>
        <w:gridCol w:w="90"/>
        <w:gridCol w:w="5868"/>
      </w:tblGrid>
      <w:tr w:rsidR="002F6878" w:rsidRPr="004019C0" w:rsidTr="00BC081A">
        <w:tc>
          <w:tcPr>
            <w:tcW w:w="370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Titulli i lëndës: </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Tregjet dhe institucionet financiare</w:t>
            </w:r>
          </w:p>
        </w:tc>
      </w:tr>
      <w:tr w:rsidR="002F6878" w:rsidRPr="004019C0" w:rsidTr="00BC081A">
        <w:tc>
          <w:tcPr>
            <w:tcW w:w="370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BC081A">
        <w:tc>
          <w:tcPr>
            <w:tcW w:w="370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Lënda është e projektuar që të analizoj një tërësi tezash që kan për qëllim të tregojn dhe qartësojn në mënyrë transparente përmbajtjen e tregut financiar dhe kjo duke u nisur nga parakushtet që e determinojn funksionimin dhe egzistimin e tij. Poashtu lënda trajton rolin e bankave komerciale, bankës qëndrore, tregun e parave, tregun e kapitalit dhe të devizave.</w:t>
            </w:r>
          </w:p>
        </w:tc>
      </w:tr>
      <w:tr w:rsidR="002F6878" w:rsidRPr="004019C0" w:rsidTr="00BC081A">
        <w:tc>
          <w:tcPr>
            <w:tcW w:w="370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Pjesmarrja e studenteve në ligjerata dhe ushtrime është e obligueshme për studentet, ndersa mospjesmarrja në ligjerata e ushtrime do të penalizohet në përputhje me kriteret e Universitetit Pjeter Budi per vleresimin e suksesit te studentit.</w:t>
            </w:r>
          </w:p>
          <w:p w:rsidR="002F6878" w:rsidRPr="004019C0" w:rsidRDefault="002F6878" w:rsidP="00990700">
            <w:pPr>
              <w:numPr>
                <w:ilvl w:val="0"/>
                <w:numId w:val="150"/>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 e punës eshte interaktive, në funksion të participimit aktiv të studenteve në ligjerata e ushtrime, duke i dhënë përparësi ndershmërise akademike, që justifikohet nga raportet formale mësimdhënës – studentë.</w:t>
            </w:r>
          </w:p>
          <w:p w:rsidR="002F6878" w:rsidRPr="004019C0" w:rsidRDefault="002F6878" w:rsidP="00990700">
            <w:pPr>
              <w:numPr>
                <w:ilvl w:val="0"/>
                <w:numId w:val="150"/>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Përcjellje e ligjeratave dhe ushtrimeve, </w:t>
            </w:r>
          </w:p>
          <w:p w:rsidR="002F6878" w:rsidRPr="004019C0" w:rsidRDefault="002F6878" w:rsidP="00990700">
            <w:pPr>
              <w:numPr>
                <w:ilvl w:val="0"/>
                <w:numId w:val="150"/>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Prezantimi i temes mesimore ne PowerPoint </w:t>
            </w:r>
          </w:p>
          <w:p w:rsidR="002F6878" w:rsidRPr="004019C0" w:rsidRDefault="002F6878" w:rsidP="00A83F78">
            <w:pPr>
              <w:pStyle w:val="ListParagraph"/>
              <w:shd w:val="clear" w:color="auto" w:fill="FFFFFF"/>
              <w:ind w:left="242"/>
              <w:jc w:val="both"/>
            </w:pPr>
            <w:r w:rsidRPr="004019C0">
              <w:t>Rast studimi apo detyrë në lidhje me temën e zgjedhur.</w:t>
            </w:r>
          </w:p>
        </w:tc>
      </w:tr>
      <w:tr w:rsidR="002F6878" w:rsidRPr="004019C0" w:rsidTr="00BC081A">
        <w:tc>
          <w:tcPr>
            <w:tcW w:w="370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BC081A">
        <w:tc>
          <w:tcPr>
            <w:tcW w:w="370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68" w:type="dxa"/>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Në një semestër mbahen dy kollokuiume. Testi i vlerësues i kollokuiumit është i tipit të mbyllur sipas sistemit “multiple choice testing”, me gjithsej 15 pyetje. </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Secila pyetje ka nga 2 pikë, pra maksimum 30 pikë. Përjashtimisht në lëndët specifike, e të cilat kanë specifika të veçanta, numri i pyetjeve - detyrave mund të jetë më i vogël, mirëpo numri i pikëve nuk ndryshon, duhet të jetë 30 pikë. </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Studenti e kalon kollokuiumin e parë, nëse në testin vlerësues të kollokuiumit ka gjysmën e më shumë përgjigje të sakta. Pasi që studenti vlerësohet se ka kaluar kollokuiumin e parë, atëherë mund t’i nënshtrohet kollokuiumit të dytë.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 caktimin e notës përfundimtare për studentët e rregullt do të aplikohet kjo metodë të vlerësimit:</w:t>
            </w:r>
          </w:p>
          <w:p w:rsidR="002F6878" w:rsidRPr="004019C0" w:rsidRDefault="002F6878" w:rsidP="00A83F78">
            <w:pPr>
              <w:spacing w:line="240" w:lineRule="auto"/>
              <w:ind w:left="434"/>
              <w:contextualSpacing/>
              <w:jc w:val="both"/>
              <w:rPr>
                <w:rFonts w:ascii="Times New Roman" w:hAnsi="Times New Roman"/>
                <w:color w:val="FF0000"/>
                <w:sz w:val="24"/>
                <w:szCs w:val="24"/>
                <w:lang w:val="sq-AL"/>
              </w:rPr>
            </w:pPr>
            <w:r w:rsidRPr="004019C0">
              <w:rPr>
                <w:rFonts w:ascii="Times New Roman" w:hAnsi="Times New Roman"/>
                <w:sz w:val="24"/>
                <w:szCs w:val="24"/>
                <w:lang w:val="sq-AL"/>
              </w:rPr>
              <w:t>60 pikë maksimumi nga të dy kollokuiumet me shkrim, me gojë, në formë të eseve apo plotësimit të testit, me të cilin bëhet vlerësimi përfundimtar i njohurive nga lënda përkatëse</w:t>
            </w:r>
          </w:p>
          <w:p w:rsidR="002F6878" w:rsidRPr="004019C0" w:rsidRDefault="002F6878" w:rsidP="00A83F78">
            <w:pPr>
              <w:spacing w:line="240" w:lineRule="auto"/>
              <w:ind w:left="434"/>
              <w:contextualSpacing/>
              <w:jc w:val="both"/>
              <w:rPr>
                <w:rFonts w:ascii="Times New Roman" w:hAnsi="Times New Roman"/>
                <w:sz w:val="24"/>
                <w:szCs w:val="24"/>
                <w:lang w:val="it-IT"/>
              </w:rPr>
            </w:pPr>
            <w:r w:rsidRPr="004019C0">
              <w:rPr>
                <w:rFonts w:ascii="Times New Roman" w:hAnsi="Times New Roman"/>
                <w:sz w:val="24"/>
                <w:szCs w:val="24"/>
                <w:lang w:val="it-IT"/>
              </w:rPr>
              <w:t>20 pikë maksiumumi punimi seminarik, esetë, punimi shkencor, prezantimi;</w:t>
            </w:r>
          </w:p>
          <w:p w:rsidR="002F6878" w:rsidRPr="004019C0" w:rsidRDefault="002F6878" w:rsidP="00A83F78">
            <w:pPr>
              <w:spacing w:line="240" w:lineRule="auto"/>
              <w:ind w:left="434"/>
              <w:contextualSpacing/>
              <w:jc w:val="both"/>
              <w:rPr>
                <w:rFonts w:ascii="Times New Roman" w:hAnsi="Times New Roman"/>
                <w:color w:val="FF0000"/>
                <w:sz w:val="24"/>
                <w:szCs w:val="24"/>
                <w:lang w:val="it-IT"/>
              </w:rPr>
            </w:pPr>
            <w:r w:rsidRPr="004019C0">
              <w:rPr>
                <w:rFonts w:ascii="Times New Roman" w:hAnsi="Times New Roman"/>
                <w:sz w:val="24"/>
                <w:szCs w:val="24"/>
                <w:lang w:val="it-IT"/>
              </w:rPr>
              <w:t>10 pikë maksimumi metodat interaktive gjatë ligjëratave (ushtrimeve) – aktiviteti;</w:t>
            </w:r>
            <w:r w:rsidRPr="004019C0">
              <w:rPr>
                <w:rFonts w:ascii="Times New Roman" w:hAnsi="Times New Roman"/>
                <w:color w:val="FF0000"/>
                <w:sz w:val="24"/>
                <w:szCs w:val="24"/>
                <w:lang w:val="it-IT"/>
              </w:rPr>
              <w:t xml:space="preserve"> </w:t>
            </w:r>
          </w:p>
          <w:p w:rsidR="002F6878" w:rsidRPr="004019C0" w:rsidRDefault="002F6878" w:rsidP="00A83F78">
            <w:pPr>
              <w:spacing w:line="240" w:lineRule="auto"/>
              <w:ind w:left="434"/>
              <w:contextualSpacing/>
              <w:jc w:val="both"/>
              <w:rPr>
                <w:rFonts w:ascii="Times New Roman" w:hAnsi="Times New Roman"/>
                <w:sz w:val="24"/>
                <w:szCs w:val="24"/>
                <w:lang w:val="it-IT"/>
              </w:rPr>
            </w:pPr>
            <w:r w:rsidRPr="004019C0">
              <w:rPr>
                <w:rFonts w:ascii="Times New Roman" w:hAnsi="Times New Roman"/>
                <w:sz w:val="24"/>
                <w:szCs w:val="24"/>
                <w:lang w:val="it-IT"/>
              </w:rPr>
              <w:t>10 pikë maksimumi pjesëmarrja në procesin mësimor – vijueshmëria.</w:t>
            </w:r>
          </w:p>
          <w:p w:rsidR="002F6878" w:rsidRPr="004019C0" w:rsidRDefault="002F6878" w:rsidP="00A83F78">
            <w:pPr>
              <w:spacing w:line="240" w:lineRule="auto"/>
              <w:contextualSpacing/>
              <w:jc w:val="both"/>
              <w:rPr>
                <w:rFonts w:ascii="Times New Roman" w:hAnsi="Times New Roman"/>
                <w:color w:val="000000"/>
                <w:sz w:val="24"/>
                <w:szCs w:val="24"/>
                <w:lang w:val="it-IT"/>
              </w:rPr>
            </w:pPr>
          </w:p>
        </w:tc>
      </w:tr>
      <w:tr w:rsidR="002F6878" w:rsidRPr="004019C0" w:rsidTr="00BC081A">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95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Tregu Financiar, Fadil Govori.</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95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11"/>
        <w:gridCol w:w="5857"/>
      </w:tblGrid>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Titulli i lëndës: </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Lidershipi </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7"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Kjo lëndë përfshinë njohurit rreth teorive e praktikave të lidershipit.  Në mënyrë të veqant shpjegohen tiparet e lidershipit se si ato evolojnë me ndryshimet që ndodhin në shoqëri,ekonomi, biznes dhe sidomos në biznesin ndërkombërtar. Pra, ajo çfarë studentet do marrin nga lidershipi është qartësimi i koncepteve të tyre si bazë, forcimin e aftësive të liderit, liderët dhe varëtësit, qëndrimi i tyre ndaj ndryshimeve. Etj.</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kësaj lënde është të:</w:t>
            </w:r>
          </w:p>
          <w:p w:rsidR="002F6878" w:rsidRPr="004019C0" w:rsidRDefault="002F6878" w:rsidP="00990700">
            <w:pPr>
              <w:pStyle w:val="ListParagraph"/>
              <w:numPr>
                <w:ilvl w:val="0"/>
                <w:numId w:val="96"/>
              </w:numPr>
              <w:ind w:left="242" w:hanging="242"/>
              <w:jc w:val="both"/>
            </w:pPr>
            <w:r w:rsidRPr="004019C0">
              <w:t xml:space="preserve">Të paraqes konceptet kyqe të lidershipit, me të cilat çdo student dotë ketë njohuri bazike se çka apo çfare është lidershipi, ku ndryshon nga menaxhimi. </w:t>
            </w:r>
          </w:p>
          <w:p w:rsidR="002F6878" w:rsidRPr="004019C0" w:rsidRDefault="002F6878" w:rsidP="00990700">
            <w:pPr>
              <w:pStyle w:val="ListParagraph"/>
              <w:numPr>
                <w:ilvl w:val="0"/>
                <w:numId w:val="96"/>
              </w:numPr>
              <w:ind w:left="242" w:hanging="242"/>
              <w:jc w:val="both"/>
            </w:pPr>
            <w:r w:rsidRPr="004019C0">
              <w:t>Të paraqesë rolin e ndryshues të lidershipit.</w:t>
            </w:r>
          </w:p>
          <w:p w:rsidR="002F6878" w:rsidRPr="004019C0" w:rsidRDefault="002F6878" w:rsidP="00990700">
            <w:pPr>
              <w:pStyle w:val="ListParagraph"/>
              <w:numPr>
                <w:ilvl w:val="0"/>
                <w:numId w:val="96"/>
              </w:numPr>
              <w:ind w:left="242" w:hanging="242"/>
              <w:jc w:val="both"/>
              <w:rPr>
                <w:i/>
              </w:rPr>
            </w:pPr>
            <w:r w:rsidRPr="004019C0">
              <w:t>Të tregojë stilet e lidershipit, lidershipi sipas situatave, cilësit dhe aftesit e tyre etj.</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Këto qëllime ndihmojnë studentet të kuptojnë dhe të përdorin konceptet, teorit dhe praktikat e lidershipit, për ti bërë ata më efiçientë dhe më efektivë si menaxher apo punonjës në bizensë apo më gjërë. </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57"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rPr>
                <w:rFonts w:ascii="Times New Roman" w:hAnsi="Times New Roman"/>
                <w:i/>
                <w:color w:val="222222"/>
                <w:sz w:val="24"/>
                <w:szCs w:val="24"/>
              </w:rPr>
            </w:pPr>
            <w:r w:rsidRPr="004019C0">
              <w:rPr>
                <w:rFonts w:ascii="Times New Roman" w:hAnsi="Times New Roman"/>
                <w:sz w:val="24"/>
                <w:szCs w:val="24"/>
                <w:lang w:val="sq-AL"/>
              </w:rPr>
              <w:t xml:space="preserve">Njohurit: </w:t>
            </w:r>
          </w:p>
          <w:p w:rsidR="002F6878" w:rsidRPr="004019C0" w:rsidRDefault="002F6878" w:rsidP="00A83F78">
            <w:pPr>
              <w:pStyle w:val="ListParagraph"/>
              <w:shd w:val="clear" w:color="auto" w:fill="FFFFFF"/>
              <w:ind w:left="242"/>
              <w:jc w:val="both"/>
            </w:pPr>
            <w:r w:rsidRPr="004019C0">
              <w:t>-Njohuri themelore të teorive dhe praktikave të lidershipit</w:t>
            </w:r>
          </w:p>
          <w:p w:rsidR="002F6878" w:rsidRPr="004019C0" w:rsidRDefault="002F6878" w:rsidP="00A83F78">
            <w:pPr>
              <w:pStyle w:val="ListParagraph"/>
              <w:shd w:val="clear" w:color="auto" w:fill="FFFFFF"/>
              <w:ind w:left="242"/>
              <w:jc w:val="both"/>
            </w:pPr>
            <w:r w:rsidRPr="004019C0">
              <w:t>-Demonstrimin e njohurive dhe të kuptuarit e mënyrave të zhvillimit të praktikave të lidershipit.</w:t>
            </w:r>
          </w:p>
          <w:p w:rsidR="002F6878" w:rsidRPr="004019C0" w:rsidRDefault="002F6878" w:rsidP="00A83F78">
            <w:pPr>
              <w:pStyle w:val="ListParagraph"/>
              <w:shd w:val="clear" w:color="auto" w:fill="FFFFFF"/>
              <w:ind w:left="242"/>
              <w:jc w:val="both"/>
            </w:pPr>
            <w:r w:rsidRPr="004019C0">
              <w:t>-Njohuri rreth lidhjes së lidershipit me disiplina dhe fusha tjera.</w:t>
            </w:r>
          </w:p>
          <w:p w:rsidR="002F6878" w:rsidRPr="004019C0" w:rsidRDefault="002F6878" w:rsidP="00A83F78">
            <w:pPr>
              <w:spacing w:line="240" w:lineRule="auto"/>
              <w:contextualSpacing/>
              <w:jc w:val="both"/>
              <w:rPr>
                <w:rFonts w:ascii="Times New Roman" w:hAnsi="Times New Roman"/>
                <w:color w:val="222222"/>
                <w:sz w:val="24"/>
                <w:szCs w:val="24"/>
              </w:rPr>
            </w:pPr>
            <w:r w:rsidRPr="004019C0">
              <w:rPr>
                <w:rFonts w:ascii="Times New Roman" w:hAnsi="Times New Roman"/>
                <w:sz w:val="24"/>
                <w:szCs w:val="24"/>
                <w:lang w:val="sq-AL"/>
              </w:rPr>
              <w:t xml:space="preserve">Aftësit &amp; Shkathtësitë: </w:t>
            </w:r>
          </w:p>
          <w:p w:rsidR="002F6878" w:rsidRPr="004019C0" w:rsidRDefault="002F6878" w:rsidP="00A83F78">
            <w:pPr>
              <w:pStyle w:val="ListParagraph"/>
              <w:ind w:left="242"/>
              <w:jc w:val="both"/>
            </w:pPr>
            <w:r w:rsidRPr="004019C0">
              <w:t>-Aftësi në përdorimin e praktikave të lidershipit.</w:t>
            </w:r>
          </w:p>
          <w:p w:rsidR="002F6878" w:rsidRPr="004019C0" w:rsidRDefault="002F6878" w:rsidP="00A83F78">
            <w:pPr>
              <w:pStyle w:val="ListParagraph"/>
              <w:ind w:left="242"/>
              <w:jc w:val="both"/>
            </w:pPr>
            <w:r w:rsidRPr="004019C0">
              <w:t>-Aftësi në planifikim, udhëheqje dhe motivim.</w:t>
            </w:r>
          </w:p>
          <w:p w:rsidR="002F6878" w:rsidRPr="004019C0" w:rsidRDefault="002F6878" w:rsidP="00A83F78">
            <w:pPr>
              <w:pStyle w:val="ListParagraph"/>
              <w:ind w:left="242"/>
              <w:jc w:val="both"/>
            </w:pPr>
            <w:r w:rsidRPr="004019C0">
              <w:t>-Shkathtësi të lidershipit në marrjen e vendimeve.</w:t>
            </w:r>
          </w:p>
          <w:p w:rsidR="002F6878" w:rsidRPr="004019C0" w:rsidRDefault="002F6878" w:rsidP="00A83F78">
            <w:pPr>
              <w:spacing w:line="240" w:lineRule="auto"/>
              <w:contextualSpacing/>
              <w:jc w:val="both"/>
              <w:rPr>
                <w:rFonts w:ascii="Times New Roman" w:hAnsi="Times New Roman"/>
                <w:color w:val="222222"/>
                <w:sz w:val="24"/>
                <w:szCs w:val="24"/>
              </w:rPr>
            </w:pPr>
            <w:r w:rsidRPr="004019C0">
              <w:rPr>
                <w:rFonts w:ascii="Times New Roman" w:hAnsi="Times New Roman"/>
                <w:sz w:val="24"/>
                <w:szCs w:val="24"/>
                <w:lang w:val="sq-AL"/>
              </w:rPr>
              <w:t>Kompetencat:</w:t>
            </w:r>
          </w:p>
          <w:p w:rsidR="002F6878" w:rsidRPr="004019C0" w:rsidRDefault="002F6878" w:rsidP="00A83F78">
            <w:pPr>
              <w:pStyle w:val="ListParagraph"/>
              <w:shd w:val="clear" w:color="auto" w:fill="FFFFFF"/>
              <w:ind w:left="242"/>
              <w:jc w:val="both"/>
            </w:pPr>
            <w:r w:rsidRPr="004019C0">
              <w:t xml:space="preserve">-Kompentenë për të qënë efektiv në udhëheqje e tyre. </w:t>
            </w:r>
          </w:p>
          <w:p w:rsidR="002F6878" w:rsidRPr="004019C0" w:rsidRDefault="002F6878" w:rsidP="00A83F78">
            <w:pPr>
              <w:pStyle w:val="ListParagraph"/>
              <w:shd w:val="clear" w:color="auto" w:fill="FFFFFF"/>
              <w:ind w:left="242"/>
              <w:jc w:val="both"/>
            </w:pPr>
            <w:r w:rsidRPr="004019C0">
              <w:t>-Kompetencë në drejtimin dhe bashkpunimin me koleget apo partnert tjerë.</w:t>
            </w:r>
          </w:p>
          <w:p w:rsidR="002F6878" w:rsidRPr="004019C0" w:rsidRDefault="002F6878" w:rsidP="00A83F78">
            <w:pPr>
              <w:pStyle w:val="ListParagraph"/>
              <w:shd w:val="clear" w:color="auto" w:fill="FFFFFF"/>
              <w:ind w:left="242"/>
              <w:jc w:val="both"/>
            </w:pPr>
            <w:r w:rsidRPr="004019C0">
              <w:t>-Kompentenë për të siguruar ndryshime, zhvillim dhe/ose ide të reja;</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Konkretizimi i koncepteve teorike të mësuara me studimin dhe analizën e shembujve praktikë. Puna me grupe, studime të rasteve kërkimore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86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Në një semestër mbahen dy kollokuiume (teste), kurse në fund të semestrit mbahet provimi.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Testet janë të tipit të mbyllur sipas sistemit “multiple choice testing”, me gjithsej 15 pyetje.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Secila pyetje ka nga 2 pikë, pra maksimum 30 pikë. Përjashtimisht në lëndët specifike, e të cilat kanë specifika të veçanta, numri i pyetjeve - detyrave mund të jetë më i vogël, mirëpo numri i pikëve nuk ndryshon, duhet të jetë 30 pikë. </w:t>
            </w:r>
          </w:p>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Studenti e kalon kollokuiumin e parë, nëse në testin vlerësues të kollokuiumit ka gjysmën e më shumë përgjigje të sakta. Pasi që studenti vlerësohet se ka kaluar kollokuiumin e parë, atëherë mund t’i nënshtrohet kollokuiumit të dytë</w:t>
            </w:r>
            <w:r w:rsidRPr="004019C0">
              <w:rPr>
                <w:rFonts w:ascii="Times New Roman" w:hAnsi="Times New Roman"/>
                <w:color w:val="000000"/>
                <w:sz w:val="24"/>
                <w:szCs w:val="24"/>
              </w:rPr>
              <w:t>.</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it-IT"/>
              </w:rPr>
              <w:t>Përdorimi i tabelës, Interneti,  wireless, kompjuteri, projektori,  Powerpoint etj.</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6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it-IT"/>
              </w:rPr>
            </w:pPr>
            <w:r w:rsidRPr="004019C0">
              <w:rPr>
                <w:rFonts w:ascii="Times New Roman" w:hAnsi="Times New Roman"/>
                <w:color w:val="000000"/>
                <w:sz w:val="24"/>
                <w:szCs w:val="24"/>
                <w:lang w:val="it-IT"/>
              </w:rPr>
              <w:t>Gjatë ushtrimeve do të bëhet do të shtjellohet materiali mësimor duke analizuar një projekt kërkimor.</w:t>
            </w:r>
          </w:p>
        </w:tc>
      </w:tr>
      <w:tr w:rsidR="002F6878" w:rsidRPr="004019C0" w:rsidTr="00BC081A">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Lidershipi. Teori, koncepte, praktika (2011). V.Kume, N.Mustafa, E.Krasniqi</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868" w:type="dxa"/>
            <w:gridSpan w:val="2"/>
          </w:tcPr>
          <w:p w:rsidR="002F6878" w:rsidRPr="004019C0" w:rsidRDefault="002F6878" w:rsidP="00990700">
            <w:pPr>
              <w:pStyle w:val="ListParagraph"/>
              <w:numPr>
                <w:ilvl w:val="0"/>
                <w:numId w:val="120"/>
              </w:numPr>
              <w:ind w:left="162" w:hanging="162"/>
              <w:jc w:val="both"/>
            </w:pPr>
            <w:r w:rsidRPr="004019C0">
              <w:t>Art and Science of Leadership 5th Edition. Afsaneh Nahavandi</w:t>
            </w:r>
          </w:p>
        </w:tc>
      </w:tr>
    </w:tbl>
    <w:p w:rsidR="002F6878" w:rsidRPr="004019C0" w:rsidRDefault="002F6878" w:rsidP="00A83F78">
      <w:pPr>
        <w:tabs>
          <w:tab w:val="left" w:pos="1410"/>
        </w:tabs>
        <w:spacing w:line="240" w:lineRule="auto"/>
        <w:contextualSpacing/>
        <w:jc w:val="both"/>
        <w:rPr>
          <w:rFonts w:ascii="Times New Roman" w:hAnsi="Times New Roman"/>
          <w:sz w:val="24"/>
          <w:szCs w:val="24"/>
        </w:rPr>
      </w:pPr>
      <w:r w:rsidRPr="004019C0">
        <w:rPr>
          <w:rFonts w:ascii="Times New Roman" w:hAnsi="Times New Roman"/>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5868"/>
      </w:tblGrid>
      <w:tr w:rsidR="002F6878" w:rsidRPr="004019C0" w:rsidTr="00BC081A">
        <w:tc>
          <w:tcPr>
            <w:tcW w:w="9576"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Shkrim Akademik</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Njohuri të përgjithshme për shkrimin akademik; identifikimi dhe kategorizimi i të gjitha llojeve të materialeve, të shkruara dhe elektronike; shkrimi i eseve dhe letrave të tjera zyrtare e jozyrtare; shmangia e plagjiaturës; të mësuarit për të menduar në mënyrë kritike dhe vlerësimit profesional.   </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Lënda Shkrim Akademik ka për qëllim  ngritjen e shkathtësive të çdo studenti si në të folur, ashtu edhe në të shkruar, respektivisht ngritjen e nivelit të mendimit akademik të studentëve. Kjo lëndë konsiston edhe në ngritjen e nivelit të shkrimit të qartë, të mendimit me qëllim të caktuar, mendimit kritik dhe shprehjes së njohurive të një akademiku. Studentët do të kenë mundësi të mësojnë se si t’i shkruajnë në mënyrë akademike detyrat e kësaj lënde.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868"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990700">
            <w:pPr>
              <w:numPr>
                <w:ilvl w:val="0"/>
                <w:numId w:val="9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mësojnë të punojnë në temës e tyre të diplomës </w:t>
            </w:r>
          </w:p>
          <w:p w:rsidR="002F6878" w:rsidRPr="004019C0" w:rsidRDefault="002F6878" w:rsidP="00990700">
            <w:pPr>
              <w:numPr>
                <w:ilvl w:val="0"/>
                <w:numId w:val="9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mësojnë të zgjedhin temën </w:t>
            </w:r>
          </w:p>
          <w:p w:rsidR="002F6878" w:rsidRPr="004019C0" w:rsidRDefault="002F6878" w:rsidP="00990700">
            <w:pPr>
              <w:numPr>
                <w:ilvl w:val="0"/>
                <w:numId w:val="9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mësojnë hulumtojnë për temën e përcaktuar . </w:t>
            </w:r>
            <w:r w:rsidRPr="004019C0">
              <w:rPr>
                <w:rFonts w:ascii="Times New Roman" w:hAnsi="Times New Roman"/>
                <w:sz w:val="24"/>
                <w:szCs w:val="24"/>
                <w:lang w:val="sq-AL"/>
              </w:rPr>
              <w:br/>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A83F78">
            <w:pPr>
              <w:pStyle w:val="ListParagraph"/>
              <w:ind w:left="0"/>
              <w:jc w:val="both"/>
            </w:pPr>
            <w:r w:rsidRPr="004019C0">
              <w:t xml:space="preserve">1. Aftësi në </w:t>
            </w:r>
            <w:r w:rsidRPr="004019C0">
              <w:rPr>
                <w:bCs/>
                <w:kern w:val="36"/>
              </w:rPr>
              <w:t>implementimin e njohurive lidhur me metodat e hulumtimit</w:t>
            </w:r>
          </w:p>
          <w:p w:rsidR="002F6878" w:rsidRPr="004019C0" w:rsidRDefault="002F6878" w:rsidP="00A83F78">
            <w:pPr>
              <w:pStyle w:val="ListParagraph"/>
              <w:ind w:left="0"/>
              <w:jc w:val="both"/>
            </w:pPr>
            <w:r w:rsidRPr="004019C0">
              <w:t xml:space="preserve">2.  Aftësi në zbatimin rregullave të të shkruarit të avancuar akademik . </w:t>
            </w:r>
          </w:p>
          <w:p w:rsidR="002F6878" w:rsidRPr="004019C0" w:rsidRDefault="002F6878" w:rsidP="00990700">
            <w:pPr>
              <w:pStyle w:val="ListParagraph"/>
              <w:numPr>
                <w:ilvl w:val="0"/>
                <w:numId w:val="102"/>
              </w:numPr>
              <w:autoSpaceDE w:val="0"/>
              <w:autoSpaceDN w:val="0"/>
              <w:adjustRightInd w:val="0"/>
              <w:ind w:left="0"/>
              <w:jc w:val="both"/>
              <w:rPr>
                <w:bCs/>
                <w:kern w:val="36"/>
              </w:rPr>
            </w:pPr>
            <w:r w:rsidRPr="004019C0">
              <w:t>3. Shkathtësi për marrjen e iniciativave dhe menaxhimin e procesit të të shkruarit akademik, hulumtime shkencore etj.</w:t>
            </w:r>
          </w:p>
          <w:p w:rsidR="002F6878" w:rsidRPr="004019C0" w:rsidRDefault="002F6878" w:rsidP="00990700">
            <w:pPr>
              <w:pStyle w:val="ListParagraph"/>
              <w:numPr>
                <w:ilvl w:val="0"/>
                <w:numId w:val="102"/>
              </w:numPr>
              <w:autoSpaceDE w:val="0"/>
              <w:autoSpaceDN w:val="0"/>
              <w:adjustRightInd w:val="0"/>
              <w:ind w:left="0"/>
              <w:jc w:val="both"/>
              <w:rPr>
                <w:bCs/>
                <w:kern w:val="36"/>
              </w:rPr>
            </w:pPr>
            <w:r w:rsidRPr="004019C0">
              <w:rPr>
                <w:bCs/>
                <w:kern w:val="36"/>
              </w:rPr>
              <w:t xml:space="preserve"> </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990700">
            <w:pPr>
              <w:pStyle w:val="ListParagraph"/>
              <w:numPr>
                <w:ilvl w:val="0"/>
                <w:numId w:val="93"/>
              </w:numPr>
              <w:autoSpaceDE w:val="0"/>
              <w:autoSpaceDN w:val="0"/>
              <w:adjustRightInd w:val="0"/>
              <w:ind w:left="703"/>
              <w:jc w:val="both"/>
              <w:rPr>
                <w:bCs/>
                <w:kern w:val="36"/>
              </w:rPr>
            </w:pPr>
            <w:r w:rsidRPr="004019C0">
              <w:t>Kompetencë për të shkruar një plan hulumtimi dhe skedimi</w:t>
            </w:r>
          </w:p>
          <w:p w:rsidR="002F6878" w:rsidRPr="004019C0" w:rsidRDefault="002F6878" w:rsidP="00990700">
            <w:pPr>
              <w:pStyle w:val="ListParagraph"/>
              <w:numPr>
                <w:ilvl w:val="0"/>
                <w:numId w:val="93"/>
              </w:numPr>
              <w:shd w:val="clear" w:color="auto" w:fill="FFFFFF"/>
              <w:ind w:left="703"/>
              <w:jc w:val="both"/>
            </w:pPr>
            <w:r w:rsidRPr="004019C0">
              <w:t xml:space="preserve">Kompetencë në analizën e një punimi akademik dhe shkencor. </w:t>
            </w:r>
          </w:p>
          <w:p w:rsidR="002F6878" w:rsidRPr="004019C0" w:rsidRDefault="002F6878" w:rsidP="00990700">
            <w:pPr>
              <w:pStyle w:val="ListParagraph"/>
              <w:numPr>
                <w:ilvl w:val="0"/>
                <w:numId w:val="93"/>
              </w:numPr>
              <w:autoSpaceDE w:val="0"/>
              <w:autoSpaceDN w:val="0"/>
              <w:adjustRightInd w:val="0"/>
              <w:ind w:left="703"/>
              <w:jc w:val="both"/>
              <w:rPr>
                <w:bCs/>
                <w:kern w:val="36"/>
              </w:rPr>
            </w:pPr>
            <w:r w:rsidRPr="004019C0">
              <w:rPr>
                <w:bCs/>
                <w:kern w:val="36"/>
              </w:rPr>
              <w:t>Kompetencë në vlerësimin e etikës, plagjiaturës, citimet  etj</w:t>
            </w:r>
            <w:r w:rsidRPr="004019C0">
              <w:t>.</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mësimëdhënies: </w:t>
            </w:r>
          </w:p>
        </w:tc>
        <w:tc>
          <w:tcPr>
            <w:tcW w:w="5868"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Provimet organizohen në këto forma: Me shkrim, me gojë dhe e kombinuar shkrim dhe me gojë.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Testi vlerësues i provimit është i tipit të mbyllur sipas sistemit “multiple choice testing”, me gjithsej 30 pyetje, maksimum 100 pikë. Përjashtimisht në lëndët specifike, e të cilat kanë specifika të veçanta, numri i pyetjeve – detyrave mund të jetë më i vogël, mirëpo numri i pikëve nuk ndryshon.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Studenti e kalon provimin nëse në testin vlerësues të provimit ka mbi 51 pikë.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Mësimdhënësi i lëndës mund të organizoj edhe ndonjë formë tjetër të testit vlerësues nëse mendon se do të jetë më e dobishme për vlerësimin e njohurive të studentëve.</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Përcaktimi i notës përfundimtare të testit vlerësues të provimit bëhet në këtë mënyrë: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Prej 51 – 60 pikë merret nota 6 (gjashtë)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Prej 61 – 70 pikë merret nota 7 (shtatë)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Prej 71 – 80 pikë merret nota 8 (tetë)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Prej 81 – 90 pikë merret nota 9 (nëntë)</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Prej 91 – 100 pikë merret nota 10 (dhjetë).</w:t>
            </w:r>
          </w:p>
        </w:tc>
      </w:tr>
      <w:tr w:rsidR="002F6878" w:rsidRPr="004019C0" w:rsidTr="00BC081A">
        <w:tc>
          <w:tcPr>
            <w:tcW w:w="9576"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868" w:type="dxa"/>
          </w:tcPr>
          <w:p w:rsidR="002F6878" w:rsidRPr="004019C0" w:rsidRDefault="002F6878" w:rsidP="00A83F78">
            <w:pPr>
              <w:spacing w:line="240" w:lineRule="auto"/>
              <w:contextualSpacing/>
              <w:jc w:val="both"/>
              <w:rPr>
                <w:rStyle w:val="Strong"/>
                <w:rFonts w:ascii="Times New Roman" w:hAnsi="Times New Roman"/>
                <w:b w:val="0"/>
                <w:bCs w:val="0"/>
                <w:sz w:val="24"/>
                <w:szCs w:val="24"/>
                <w:lang w:val="sq-AL"/>
              </w:rPr>
            </w:pPr>
            <w:r w:rsidRPr="004019C0">
              <w:rPr>
                <w:rFonts w:ascii="Times New Roman" w:hAnsi="Times New Roman"/>
                <w:sz w:val="24"/>
                <w:szCs w:val="24"/>
                <w:lang w:val="sq-AL"/>
              </w:rPr>
              <w:t>Boce, Elona. Si të shkruajmë një punim kërkimor. (2004), QAD, Tiranë.</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868" w:type="dxa"/>
          </w:tcPr>
          <w:p w:rsidR="002F6878" w:rsidRPr="004019C0" w:rsidRDefault="002F6878" w:rsidP="00A83F78">
            <w:pPr>
              <w:pStyle w:val="ListParagraph"/>
              <w:shd w:val="clear" w:color="auto" w:fill="FFFFFF"/>
              <w:ind w:left="0"/>
              <w:jc w:val="both"/>
              <w:outlineLvl w:val="0"/>
              <w:rPr>
                <w:i/>
              </w:rPr>
            </w:pPr>
            <w:r w:rsidRPr="004019C0">
              <w:t>Nishku, Majlinda. Si të shkruajmë – procesi dhe shkrimet funksionale. (2004) QAD, Tiranë.</w:t>
            </w:r>
          </w:p>
        </w:tc>
      </w:tr>
    </w:tbl>
    <w:p w:rsidR="002F6878" w:rsidRPr="004019C0" w:rsidRDefault="002F6878" w:rsidP="00A83F78">
      <w:pPr>
        <w:tabs>
          <w:tab w:val="left" w:pos="1410"/>
        </w:tabs>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5941"/>
      </w:tblGrid>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it-IT"/>
              </w:rPr>
              <w:t>Kontrolli dhe auditimi (revizioni)</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41" w:type="dxa"/>
          </w:tcPr>
          <w:p w:rsidR="002F6878" w:rsidRPr="004019C0" w:rsidRDefault="002F6878" w:rsidP="00A83F78">
            <w:pPr>
              <w:autoSpaceDE w:val="0"/>
              <w:autoSpaceDN w:val="0"/>
              <w:adjustRightInd w:val="0"/>
              <w:spacing w:line="240" w:lineRule="auto"/>
              <w:contextualSpacing/>
              <w:jc w:val="both"/>
              <w:rPr>
                <w:rFonts w:ascii="Times New Roman" w:hAnsi="Times New Roman"/>
                <w:i/>
                <w:sz w:val="24"/>
                <w:szCs w:val="24"/>
                <w:lang w:val="sq-AL"/>
              </w:rPr>
            </w:pPr>
            <w:r w:rsidRPr="004019C0">
              <w:rPr>
                <w:rFonts w:ascii="Times New Roman" w:eastAsia="Calibri" w:hAnsi="Times New Roman"/>
                <w:sz w:val="24"/>
                <w:szCs w:val="24"/>
              </w:rPr>
              <w:t>Kjo lëndë është dizajnuar për tu ofruar studentëve një kuptim bazë të të gjitha aspektet të auditimit dhe kontrollit. Këto përfshijnë pranimin dhe planifi kimin  e auditimit dhe inspektimit, vlerësimin e kontrollit të brendshëm, duke verifikuar llogaritë bankare dhe pohimet e pasqyrave financiare, raportimin mbi pasqyrat financiare të audituara, si dhe të standardeve të auditimit, dhe detyrimet ligjore dhe përgjegjësitë profesionale dhe personale etike të auditorëve dhe inspektorëve.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41"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Kontrolli i brendshëm dhe revizioni kanë lidhje të ngushtë midis tyre. Revizioni rishikon gjendjen dhe veprimtarinë financiare të ndërmarrjes pasi kjo veprimtari është kryer dhe kontrolluar nga kontrolli i brendshëm. Pra, revizioni është prapaveprues. Ndërsa kontrolli i brëndshëm kryhet gjate zhvillimit te ndërmarrjes dhe ka si qëllim të parandalojë veprimet e gabuara.</w:t>
            </w: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Kontrolli i brendshëm përmbledh një plan organizimi dhe një tërësi masash që ndërmarrja zbaton për të ruajtur pasurinë e saj, për të kontrolluar saktësinë dhe besueshmërinë e regjistrimeve kontabël, për të nxitur rritjen e efikasitetit dhe për të siguruar zbatimin korrekt të politikave të drejtimit të ndërmarrjes.</w:t>
            </w:r>
          </w:p>
          <w:p w:rsidR="002F6878" w:rsidRPr="004019C0" w:rsidRDefault="002F6878" w:rsidP="00A83F78">
            <w:pPr>
              <w:pStyle w:val="NoSpacing"/>
              <w:contextualSpacing/>
              <w:jc w:val="both"/>
              <w:rPr>
                <w:rFonts w:ascii="Times New Roman" w:hAnsi="Times New Roman"/>
                <w:i/>
                <w:sz w:val="24"/>
                <w:szCs w:val="24"/>
                <w:lang w:val="sq-AL"/>
              </w:rPr>
            </w:pP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941"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lëndë studentët do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990700">
            <w:pPr>
              <w:numPr>
                <w:ilvl w:val="0"/>
                <w:numId w:val="170"/>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Njohuri se si metodat sipas te cilave drejtuesit kryesore delegojne autoritetin e tyre si dhe percaktojne pergjegjesite per funksione te vecanta te tilla si: shitja blerja, kontabiliteti, dhe prodhimi. </w:t>
            </w:r>
          </w:p>
          <w:p w:rsidR="002F6878" w:rsidRPr="004019C0" w:rsidRDefault="002F6878" w:rsidP="00990700">
            <w:pPr>
              <w:numPr>
                <w:ilvl w:val="0"/>
                <w:numId w:val="170"/>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Gjithashtu njohuri mbi programin e pergatitjes, verifikimit dhe shperndarjes sipas niveleve te ndryshme te mbikeqyrjes se raporteve dhe analizave, te cilat i krijojne mundesi drejtuesve ekzekutive te ushtrojne kontrollin mbi aktivitete dhe funksione te ndryshme ne nje korporate.</w:t>
            </w:r>
          </w:p>
          <w:p w:rsidR="002F6878" w:rsidRPr="004019C0" w:rsidRDefault="002F6878" w:rsidP="00990700">
            <w:pPr>
              <w:numPr>
                <w:ilvl w:val="0"/>
                <w:numId w:val="170"/>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Ai jep nje ndihme te rendesishme per drejtimin me efektivitet, vecanerisht ne njesite e medha ekonomike.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990700">
            <w:pPr>
              <w:pStyle w:val="ListParagraph"/>
              <w:numPr>
                <w:ilvl w:val="0"/>
                <w:numId w:val="168"/>
              </w:numPr>
              <w:autoSpaceDE w:val="0"/>
              <w:autoSpaceDN w:val="0"/>
              <w:adjustRightInd w:val="0"/>
              <w:jc w:val="both"/>
            </w:pPr>
            <w:r w:rsidRPr="004019C0">
              <w:t>Të parandalojë gabimet dhe parregullsitë nga një sistem për autorizimin e transaksioneve, regjistrimin e saktë të transaksioneve dhe mbrojtjen e mjeteve.</w:t>
            </w:r>
          </w:p>
          <w:p w:rsidR="002F6878" w:rsidRPr="004019C0" w:rsidRDefault="002F6878" w:rsidP="00990700">
            <w:pPr>
              <w:pStyle w:val="ListParagraph"/>
              <w:numPr>
                <w:ilvl w:val="0"/>
                <w:numId w:val="168"/>
              </w:numPr>
              <w:autoSpaceDE w:val="0"/>
              <w:autoSpaceDN w:val="0"/>
              <w:adjustRightInd w:val="0"/>
              <w:jc w:val="both"/>
            </w:pPr>
            <w:r w:rsidRPr="004019C0">
              <w:t xml:space="preserve">Të identifikojë gabimet dhe parregullsitë duke barazuar regjistrimet kontabël me shënimet e mbajtura në mënyrë të pavarur dhe numërimin fizik, dhe duke i kontrolluar llogaritë për vlera të mundshme të çregjistruara. </w:t>
            </w:r>
          </w:p>
          <w:p w:rsidR="002F6878" w:rsidRPr="004019C0" w:rsidRDefault="002F6878" w:rsidP="00990700">
            <w:pPr>
              <w:pStyle w:val="ListParagraph"/>
              <w:numPr>
                <w:ilvl w:val="0"/>
                <w:numId w:val="168"/>
              </w:numPr>
              <w:autoSpaceDE w:val="0"/>
              <w:autoSpaceDN w:val="0"/>
              <w:adjustRightInd w:val="0"/>
              <w:jc w:val="both"/>
            </w:pPr>
            <w:r w:rsidRPr="004019C0">
              <w:t>Të ndihmojë efikasitetin e funksionimit nëpërmjet ekzaminimit të politikave dhe procedurave për përmirësime të mundshme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990700">
            <w:pPr>
              <w:pStyle w:val="NoSpacing"/>
              <w:numPr>
                <w:ilvl w:val="0"/>
                <w:numId w:val="169"/>
              </w:numPr>
              <w:contextualSpacing/>
              <w:jc w:val="both"/>
              <w:rPr>
                <w:rFonts w:ascii="Times New Roman" w:hAnsi="Times New Roman"/>
                <w:sz w:val="24"/>
                <w:szCs w:val="24"/>
                <w:lang w:val="sq-AL"/>
              </w:rPr>
            </w:pPr>
            <w:r w:rsidRPr="004019C0">
              <w:rPr>
                <w:rFonts w:ascii="Times New Roman" w:hAnsi="Times New Roman"/>
                <w:sz w:val="24"/>
                <w:szCs w:val="24"/>
                <w:lang w:val="sq-AL"/>
              </w:rPr>
              <w:t>Ekzistenca e një personeli efektiv të revizionimit të brendshëm, vlerësimet e punës së realizuar i ndihmojnë punonjësit ta orientojnë punën dhe energjine e tyre në drejtim të parashikuar për nje funksionim me efektivitet te ndërmarrjes.</w:t>
            </w:r>
          </w:p>
          <w:p w:rsidR="002F6878" w:rsidRPr="004019C0" w:rsidRDefault="002F6878" w:rsidP="00990700">
            <w:pPr>
              <w:pStyle w:val="NoSpacing"/>
              <w:numPr>
                <w:ilvl w:val="0"/>
                <w:numId w:val="169"/>
              </w:numPr>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Kufizimi i përdorimit të mjeteve nga personeli i paautorizuar </w:t>
            </w:r>
          </w:p>
          <w:p w:rsidR="002F6878" w:rsidRPr="004019C0" w:rsidRDefault="002F6878" w:rsidP="00990700">
            <w:pPr>
              <w:pStyle w:val="NoSpacing"/>
              <w:numPr>
                <w:ilvl w:val="0"/>
                <w:numId w:val="169"/>
              </w:numPr>
              <w:contextualSpacing/>
              <w:jc w:val="both"/>
              <w:rPr>
                <w:rFonts w:ascii="Times New Roman" w:hAnsi="Times New Roman"/>
                <w:i/>
                <w:sz w:val="24"/>
                <w:szCs w:val="24"/>
                <w:lang w:val="sq-AL"/>
              </w:rPr>
            </w:pPr>
            <w:r w:rsidRPr="004019C0">
              <w:rPr>
                <w:rFonts w:ascii="Times New Roman" w:hAnsi="Times New Roman"/>
                <w:sz w:val="24"/>
                <w:szCs w:val="24"/>
                <w:lang w:val="sq-AL"/>
              </w:rPr>
              <w:t>Një strukturë organizative të përcaktuar dhe të ndërtuar mirë</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mësimëdhënies:  </w:t>
            </w:r>
          </w:p>
        </w:tc>
        <w:tc>
          <w:tcPr>
            <w:tcW w:w="5941"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941"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941" w:type="dxa"/>
          </w:tcPr>
          <w:p w:rsidR="002F6878" w:rsidRPr="004019C0" w:rsidRDefault="002F6878" w:rsidP="00A83F78">
            <w:pPr>
              <w:spacing w:line="240" w:lineRule="auto"/>
              <w:contextualSpacing/>
              <w:jc w:val="both"/>
              <w:rPr>
                <w:rStyle w:val="Strong"/>
                <w:rFonts w:ascii="Times New Roman" w:hAnsi="Times New Roman"/>
                <w:b w:val="0"/>
                <w:sz w:val="24"/>
                <w:szCs w:val="24"/>
              </w:rPr>
            </w:pPr>
            <w:r w:rsidRPr="004019C0">
              <w:rPr>
                <w:rStyle w:val="Strong"/>
                <w:rFonts w:ascii="Times New Roman" w:hAnsi="Times New Roman"/>
                <w:sz w:val="24"/>
                <w:szCs w:val="24"/>
              </w:rPr>
              <w:t>Shefket JAKUPI., Fadil KRASNIQI, “AUDITIMI”</w:t>
            </w:r>
          </w:p>
          <w:p w:rsidR="002F6878" w:rsidRPr="004019C0" w:rsidRDefault="002F6878" w:rsidP="00A83F78">
            <w:pPr>
              <w:spacing w:line="240" w:lineRule="auto"/>
              <w:contextualSpacing/>
              <w:jc w:val="both"/>
              <w:rPr>
                <w:rStyle w:val="Strong"/>
                <w:rFonts w:ascii="Times New Roman" w:hAnsi="Times New Roman"/>
                <w:b w:val="0"/>
                <w:sz w:val="24"/>
                <w:szCs w:val="24"/>
              </w:rPr>
            </w:pPr>
            <w:r w:rsidRPr="004019C0">
              <w:rPr>
                <w:rStyle w:val="Strong"/>
                <w:rFonts w:ascii="Times New Roman" w:hAnsi="Times New Roman"/>
                <w:sz w:val="24"/>
                <w:szCs w:val="24"/>
              </w:rPr>
              <w:t>”KGT”,  Prishtinë, 2012.</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941" w:type="dxa"/>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Shuli, Ingrid &amp; Perri, Rezarta; Analiza e Pasqyrave Financiare, Tiranë, 2008.</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rPr>
              <w:t>Halit Xhafa; Analiza e Pasqyrave Financiare,</w:t>
            </w:r>
            <w:r w:rsidRPr="004019C0">
              <w:rPr>
                <w:rStyle w:val="Strong"/>
                <w:rFonts w:ascii="Times New Roman" w:hAnsi="Times New Roman"/>
                <w:sz w:val="24"/>
                <w:szCs w:val="24"/>
              </w:rPr>
              <w:t xml:space="preserve"> Pegi,</w:t>
            </w:r>
            <w:r w:rsidRPr="004019C0">
              <w:rPr>
                <w:rFonts w:ascii="Times New Roman" w:hAnsi="Times New Roman"/>
                <w:sz w:val="24"/>
                <w:szCs w:val="24"/>
              </w:rPr>
              <w:t xml:space="preserve"> Tiranë, 2008.</w:t>
            </w:r>
          </w:p>
        </w:tc>
      </w:tr>
    </w:tbl>
    <w:p w:rsidR="002F6878" w:rsidRPr="004019C0" w:rsidRDefault="002F6878" w:rsidP="00A83F78">
      <w:pPr>
        <w:tabs>
          <w:tab w:val="left" w:pos="1410"/>
        </w:tabs>
        <w:spacing w:line="240" w:lineRule="auto"/>
        <w:contextualSpacing/>
        <w:jc w:val="both"/>
        <w:rPr>
          <w:rFonts w:ascii="Times New Roman" w:hAnsi="Times New Roman"/>
          <w:sz w:val="24"/>
          <w:szCs w:val="24"/>
        </w:rPr>
      </w:pPr>
    </w:p>
    <w:p w:rsidR="002F6878" w:rsidRPr="004019C0" w:rsidRDefault="002F6878" w:rsidP="00A83F78">
      <w:pPr>
        <w:tabs>
          <w:tab w:val="left" w:pos="1410"/>
        </w:tabs>
        <w:spacing w:line="240" w:lineRule="auto"/>
        <w:contextualSpacing/>
        <w:jc w:val="both"/>
        <w:rPr>
          <w:rFonts w:ascii="Times New Roman" w:hAnsi="Times New Roman"/>
          <w:sz w:val="24"/>
          <w:szCs w:val="24"/>
        </w:rPr>
      </w:pPr>
    </w:p>
    <w:p w:rsidR="002F6878" w:rsidRPr="004019C0" w:rsidRDefault="002F6878" w:rsidP="00A83F78">
      <w:pPr>
        <w:tabs>
          <w:tab w:val="left" w:pos="1410"/>
        </w:tabs>
        <w:spacing w:line="240" w:lineRule="auto"/>
        <w:contextualSpacing/>
        <w:jc w:val="both"/>
        <w:rPr>
          <w:rFonts w:ascii="Times New Roman" w:hAnsi="Times New Roman"/>
          <w:sz w:val="24"/>
          <w:szCs w:val="24"/>
        </w:rPr>
      </w:pPr>
      <w:r w:rsidRPr="004019C0">
        <w:rPr>
          <w:rFonts w:ascii="Times New Roman" w:hAnsi="Times New Roman"/>
          <w:sz w:val="24"/>
          <w:szCs w:val="24"/>
        </w:rPr>
        <w:t>SEMESTRI VI</w:t>
      </w:r>
    </w:p>
    <w:p w:rsidR="002F6878" w:rsidRPr="004019C0" w:rsidRDefault="002F6878" w:rsidP="00A83F78">
      <w:pPr>
        <w:tabs>
          <w:tab w:val="left" w:pos="1410"/>
        </w:tabs>
        <w:spacing w:line="240" w:lineRule="auto"/>
        <w:contextualSpacing/>
        <w:jc w:val="both"/>
        <w:rPr>
          <w:rFonts w:ascii="Times New Roman" w:hAnsi="Times New Roman"/>
          <w:sz w:val="24"/>
          <w:szCs w:val="24"/>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0"/>
        <w:gridCol w:w="5850"/>
      </w:tblGrid>
      <w:tr w:rsidR="002F6878" w:rsidRPr="004019C0" w:rsidTr="00BC081A">
        <w:tc>
          <w:tcPr>
            <w:tcW w:w="369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Emri i lëndës </w:t>
            </w:r>
          </w:p>
        </w:tc>
        <w:tc>
          <w:tcPr>
            <w:tcW w:w="58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Sigurimi i jetës dhe jo-jetës</w:t>
            </w:r>
          </w:p>
        </w:tc>
      </w:tr>
      <w:tr w:rsidR="002F6878" w:rsidRPr="004019C0" w:rsidTr="00BC081A">
        <w:tc>
          <w:tcPr>
            <w:tcW w:w="369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w:t>
            </w:r>
          </w:p>
        </w:tc>
        <w:tc>
          <w:tcPr>
            <w:tcW w:w="5850"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lendes është qe studentet te fitojnë njohuritë themelore për këto lloje te sigurimeve. Te kuptojnë se pse këto lloje te sigurimeve dallojnë ne përmbajtje dhe teknikat siguruese, dhe pse te thuash ne tere industrinë e sigurimeve veprojnë ndaras njëra nga tjetra.</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Do te shtjellohen klasat e veçanta te secili lloj i sigurimeve, konceptet, definicionet dhe teknikat e sigurimit.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sq-AL"/>
              </w:rPr>
              <w:t>Lënda ne përgjithësi përmban te gjitha klasat e sigurimeve jete dhe jo jete, mënyrën e marrjes ne sigurime te gjitha klasave te sigurimeve si dhe mënyrën e trajtimit te dëmeve për secilën klase si dhe specifikat e klasave te sigurimeve.</w:t>
            </w:r>
          </w:p>
        </w:tc>
      </w:tr>
      <w:tr w:rsidR="002F6878" w:rsidRPr="004019C0" w:rsidTr="00BC081A">
        <w:tc>
          <w:tcPr>
            <w:tcW w:w="3690"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Programi i lëndës</w:t>
            </w:r>
          </w:p>
        </w:tc>
        <w:tc>
          <w:tcPr>
            <w:tcW w:w="5850" w:type="dxa"/>
            <w:tcBorders>
              <w:top w:val="single" w:sz="4" w:space="0" w:color="auto"/>
              <w:left w:val="single" w:sz="4" w:space="0" w:color="auto"/>
              <w:bottom w:val="single" w:sz="4" w:space="0" w:color="auto"/>
              <w:right w:val="single" w:sz="4" w:space="0" w:color="auto"/>
            </w:tcBorders>
          </w:tcPr>
          <w:p w:rsidR="002F6878" w:rsidRPr="004019C0" w:rsidRDefault="002F6878" w:rsidP="00990700">
            <w:pPr>
              <w:pStyle w:val="ListParagraph"/>
              <w:numPr>
                <w:ilvl w:val="0"/>
                <w:numId w:val="121"/>
              </w:numPr>
              <w:jc w:val="both"/>
            </w:pPr>
            <w:r w:rsidRPr="004019C0">
              <w:rPr>
                <w:color w:val="000000"/>
              </w:rPr>
              <w:t>Zhvillimi i Sigurimit te jetës –Kompanitë e hershme te sigurimit te jete, zhvillimet e me vonshme, Tabelat e hershme te mortalitetit, sigurimi i plote i jetës, sigurimi i përkohshëm i jetës, sigurimi i jetës industrial, vdekja e parakohshme (papritur), qasjet e përcaktimit te shumës se sigurimit te jetës.</w:t>
            </w:r>
          </w:p>
          <w:p w:rsidR="002F6878" w:rsidRPr="004019C0" w:rsidRDefault="002F6878" w:rsidP="00990700">
            <w:pPr>
              <w:pStyle w:val="ListParagraph"/>
              <w:numPr>
                <w:ilvl w:val="0"/>
                <w:numId w:val="122"/>
              </w:numPr>
              <w:jc w:val="both"/>
            </w:pPr>
            <w:r w:rsidRPr="004019C0">
              <w:rPr>
                <w:color w:val="000000"/>
              </w:rPr>
              <w:t>Çka janë sigurimet jo jete, sigurimi i pronës, sigurimet nga te gjitha rreziqet, sigurimet e ndërprerjes se biznesit, sigurimi i ndërtimtarisë dhe inxhinierie, sigurimet e përgjegjësive.</w:t>
            </w:r>
          </w:p>
        </w:tc>
      </w:tr>
      <w:tr w:rsidR="002F6878" w:rsidRPr="004019C0" w:rsidTr="00BC081A">
        <w:tc>
          <w:tcPr>
            <w:tcW w:w="3690"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mësimnxënies</w:t>
            </w:r>
          </w:p>
        </w:tc>
        <w:tc>
          <w:tcPr>
            <w:tcW w:w="58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Studenti përmes këtij moduli do te njihet me rolin dhe rendësin e sigurimeve te jetës ne kuadër te një sistemi te sigurimeve; llojet e sigurimeve te jetës, organizmin dhe funksionimin e sigurimeve obligative shëndetësore ne kuadër te sistemit shëndetësor te sigurimeve dhe sigurimet private te sigurimeve shëndetësore ne kuadër te sistemit te sigurimeve ne Kosove. Studenti përmes këtij moduli do te mësojë llojet apo klasat e sigurimeve jo jete duke filluar nga sigurimi i pronës pastaj sigurimi i ndërprerjes se sigurimeve, sigurimet e përgjegjësive, sigurimet motorike, inxhinierie te transporti sigurimet e përziera etj. Do te mësojnë procedurat e marrjes ne sigurim sipas klasave te lartecekuar pastaj mënyrat e trajtimit te dëmeve sipas specifikave te sigurimit qe nënkupton klasave te sigurimeve.</w:t>
            </w:r>
          </w:p>
        </w:tc>
      </w:tr>
      <w:tr w:rsidR="002F6878" w:rsidRPr="004019C0" w:rsidTr="00BC081A">
        <w:tc>
          <w:tcPr>
            <w:tcW w:w="3690"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Format e mësimdhënies </w:t>
            </w:r>
          </w:p>
        </w:tc>
        <w:tc>
          <w:tcPr>
            <w:tcW w:w="58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 </w:t>
            </w:r>
          </w:p>
        </w:tc>
      </w:tr>
      <w:tr w:rsidR="002F6878" w:rsidRPr="004019C0" w:rsidTr="00BC081A">
        <w:tc>
          <w:tcPr>
            <w:tcW w:w="3690"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dhe kriteret e kalueshmërisë</w:t>
            </w:r>
          </w:p>
        </w:tc>
        <w:tc>
          <w:tcPr>
            <w:tcW w:w="58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690"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w:t>
            </w:r>
          </w:p>
        </w:tc>
        <w:tc>
          <w:tcPr>
            <w:tcW w:w="58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Përdorimi i tabelës, Interneti,  wireless interneti, kompjuteri, Powerpoint programi</w:t>
            </w:r>
          </w:p>
        </w:tc>
      </w:tr>
      <w:tr w:rsidR="002F6878" w:rsidRPr="004019C0" w:rsidTr="00BC081A">
        <w:tc>
          <w:tcPr>
            <w:tcW w:w="3690"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në mes të pjesës teorike dhe praktike të studimit</w:t>
            </w:r>
          </w:p>
        </w:tc>
        <w:tc>
          <w:tcPr>
            <w:tcW w:w="58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autoSpaceDE w:val="0"/>
              <w:autoSpaceDN w:val="0"/>
              <w:adjustRightInd w:val="0"/>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në mes të anës teorike dhe praktike të studimit sipas syllabusit është 93:57, donë të thotë 62 % teori dhe 38% praktikë.</w:t>
            </w:r>
          </w:p>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BC081A">
        <w:tc>
          <w:tcPr>
            <w:tcW w:w="3690"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p w:rsidR="002F6878" w:rsidRPr="004019C0" w:rsidRDefault="002F6878" w:rsidP="00A83F78">
            <w:pPr>
              <w:spacing w:line="240" w:lineRule="auto"/>
              <w:contextualSpacing/>
              <w:jc w:val="both"/>
              <w:rPr>
                <w:rFonts w:ascii="Times New Roman" w:hAnsi="Times New Roman"/>
                <w:sz w:val="24"/>
                <w:szCs w:val="24"/>
                <w:lang w:val="sq-AL"/>
              </w:rPr>
            </w:pPr>
          </w:p>
        </w:tc>
        <w:tc>
          <w:tcPr>
            <w:tcW w:w="58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pStyle w:val="NoSpacing"/>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Rejda, Principles of risk management and Insurance,  2011</w:t>
            </w:r>
          </w:p>
          <w:p w:rsidR="002F6878" w:rsidRPr="004019C0" w:rsidRDefault="002F6878" w:rsidP="00A83F78">
            <w:pPr>
              <w:pStyle w:val="NoSpacing"/>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Sigurimi jetësorë dhe shëndetësor” ligjërata te autorizuar te Kolegjit Pjeter Budi, 2013</w:t>
            </w: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Dr. Ibish Mazreku “Sigurimi jo jete” Dispense Kolegji Pjeter Budi 2010</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90"/>
        <w:gridCol w:w="5850"/>
      </w:tblGrid>
      <w:tr w:rsidR="002F6878" w:rsidRPr="004019C0" w:rsidTr="00BC081A">
        <w:tc>
          <w:tcPr>
            <w:tcW w:w="3690" w:type="dxa"/>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Titulli i lëndës:</w:t>
            </w:r>
          </w:p>
        </w:tc>
        <w:tc>
          <w:tcPr>
            <w:tcW w:w="5850" w:type="dxa"/>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bCs/>
                <w:sz w:val="24"/>
                <w:szCs w:val="24"/>
                <w:lang w:val="sq-AL"/>
              </w:rPr>
              <w:t>AKTUARISTIKA</w:t>
            </w:r>
          </w:p>
        </w:tc>
      </w:tr>
      <w:tr w:rsidR="002F6878" w:rsidRPr="004019C0" w:rsidTr="00BC081A">
        <w:tc>
          <w:tcPr>
            <w:tcW w:w="369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0" w:type="dxa"/>
          </w:tcPr>
          <w:p w:rsidR="002F6878" w:rsidRPr="004019C0" w:rsidRDefault="002F6878" w:rsidP="00A83F78">
            <w:pPr>
              <w:spacing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Kjo  lëndë përmban njësitë mësimore për konceptet bazë të matematikës aktuare duke aplikuar elementet kryesore të zbatimit të aktuaristikës në lëminë e biznesit përkatësisht në lëminë e sigurimeve.</w:t>
            </w:r>
          </w:p>
        </w:tc>
      </w:tr>
      <w:tr w:rsidR="002F6878" w:rsidRPr="004019C0" w:rsidTr="00BC081A">
        <w:tc>
          <w:tcPr>
            <w:tcW w:w="369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0" w:type="dxa"/>
          </w:tcPr>
          <w:p w:rsidR="002F6878" w:rsidRPr="004019C0" w:rsidRDefault="002F6878" w:rsidP="00A83F78">
            <w:pPr>
              <w:pStyle w:val="NoSpacing"/>
              <w:contextualSpacing/>
              <w:jc w:val="both"/>
              <w:rPr>
                <w:rFonts w:ascii="Times New Roman" w:hAnsi="Times New Roman"/>
                <w:bCs/>
                <w:sz w:val="24"/>
                <w:szCs w:val="24"/>
                <w:lang w:val="sq-AL"/>
              </w:rPr>
            </w:pPr>
            <w:r w:rsidRPr="004019C0">
              <w:rPr>
                <w:rFonts w:ascii="Times New Roman" w:hAnsi="Times New Roman"/>
                <w:sz w:val="24"/>
                <w:szCs w:val="24"/>
                <w:lang w:val="sq-AL"/>
              </w:rPr>
              <w:t>Zbatimi i matematikes aktuare ne drejtimin e sigurimeve, zbatimi i metodave te ndryshme aktuaristie për përpilimin e sistemeve tarifore, produkteve, rezervave matematikore etj., te sigurimet jo-jetë dhe sigurimet jetë.</w:t>
            </w:r>
          </w:p>
        </w:tc>
      </w:tr>
      <w:tr w:rsidR="002F6878" w:rsidRPr="004019C0" w:rsidTr="00BC081A">
        <w:tc>
          <w:tcPr>
            <w:tcW w:w="369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850" w:type="dxa"/>
          </w:tcPr>
          <w:p w:rsidR="002F6878" w:rsidRPr="004019C0" w:rsidRDefault="002F6878" w:rsidP="00A83F78">
            <w:pPr>
              <w:shd w:val="clear" w:color="auto" w:fill="FFFFFF"/>
              <w:spacing w:line="240" w:lineRule="auto"/>
              <w:contextualSpacing/>
              <w:jc w:val="both"/>
              <w:outlineLvl w:val="0"/>
              <w:rPr>
                <w:rFonts w:ascii="Times New Roman" w:eastAsia="SimSun" w:hAnsi="Times New Roman"/>
                <w:color w:val="000000"/>
                <w:sz w:val="24"/>
                <w:szCs w:val="24"/>
                <w:lang w:val="sq-AL" w:eastAsia="de-DE"/>
              </w:rPr>
            </w:pPr>
            <w:r w:rsidRPr="004019C0">
              <w:rPr>
                <w:rFonts w:ascii="Times New Roman" w:hAnsi="Times New Roman"/>
                <w:bCs/>
                <w:kern w:val="36"/>
                <w:sz w:val="24"/>
                <w:szCs w:val="24"/>
                <w:lang w:val="sq-AL"/>
              </w:rPr>
              <w:t xml:space="preserve">Në fund të modulit, pritet që studentët </w:t>
            </w:r>
            <w:r w:rsidRPr="004019C0">
              <w:rPr>
                <w:rFonts w:ascii="Times New Roman" w:hAnsi="Times New Roman"/>
                <w:sz w:val="24"/>
                <w:szCs w:val="24"/>
                <w:lang w:val="sq-AL"/>
              </w:rPr>
              <w:t xml:space="preserve">të marrin: </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A83F78">
            <w:pPr>
              <w:shd w:val="clear" w:color="auto" w:fill="FFFFFF"/>
              <w:spacing w:line="240" w:lineRule="auto"/>
              <w:contextualSpacing/>
              <w:jc w:val="both"/>
              <w:outlineLvl w:val="0"/>
              <w:rPr>
                <w:rFonts w:ascii="Times New Roman" w:hAnsi="Times New Roman"/>
                <w:sz w:val="24"/>
                <w:szCs w:val="24"/>
                <w:lang w:val="sq-AL"/>
              </w:rPr>
            </w:pPr>
            <w:r w:rsidRPr="004019C0">
              <w:rPr>
                <w:rFonts w:ascii="Times New Roman" w:hAnsi="Times New Roman"/>
                <w:bCs/>
                <w:kern w:val="36"/>
                <w:sz w:val="24"/>
                <w:szCs w:val="24"/>
                <w:lang w:val="sq-AL"/>
              </w:rPr>
              <w:t xml:space="preserve">Për : </w:t>
            </w:r>
            <w:r w:rsidRPr="004019C0">
              <w:rPr>
                <w:rFonts w:ascii="Times New Roman" w:hAnsi="Times New Roman"/>
                <w:bCs/>
                <w:kern w:val="36"/>
                <w:sz w:val="24"/>
                <w:szCs w:val="24"/>
                <w:lang w:val="sq-AL"/>
              </w:rPr>
              <w:br/>
              <w:t>-elementet baz</w:t>
            </w:r>
            <w:r w:rsidRPr="004019C0">
              <w:rPr>
                <w:rFonts w:ascii="Times New Roman" w:hAnsi="Times New Roman"/>
                <w:sz w:val="24"/>
                <w:szCs w:val="24"/>
                <w:lang w:val="sq-AL"/>
              </w:rPr>
              <w:t>ë të matematikës aktuaristike në sigurime dhe aplikimin e aktuaristikës në fusha përkatëse në sigurimet</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T</w:t>
            </w:r>
            <w:r w:rsidRPr="004019C0">
              <w:rPr>
                <w:rFonts w:ascii="Times New Roman" w:hAnsi="Times New Roman"/>
                <w:bCs/>
                <w:sz w:val="24"/>
                <w:szCs w:val="24"/>
                <w:lang w:val="sq-AL"/>
              </w:rPr>
              <w:t>ë aftësohen për kalkulimin e rreziqeve elementare n</w:t>
            </w:r>
            <w:r w:rsidRPr="004019C0">
              <w:rPr>
                <w:rFonts w:ascii="Times New Roman" w:hAnsi="Times New Roman"/>
                <w:sz w:val="24"/>
                <w:szCs w:val="24"/>
                <w:lang w:val="sq-AL"/>
              </w:rPr>
              <w:t>ë sigurime, përpilimin e tarifave dhe ndarjen dhe kalkulimin  e rezervave teknike në sigurimet jo-jetë dhe sigurimet jetë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A83F78">
            <w:pPr>
              <w:pStyle w:val="NoSpacing"/>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-student</w:t>
            </w:r>
            <w:r w:rsidRPr="004019C0">
              <w:rPr>
                <w:rFonts w:ascii="Times New Roman" w:hAnsi="Times New Roman"/>
                <w:sz w:val="24"/>
                <w:szCs w:val="24"/>
                <w:lang w:val="sq-AL"/>
              </w:rPr>
              <w:t>ët pas përfundimit të modulit pritet të aftësohen në drejtimin e sigurimeve në departamentet vitale të punës në sigurime</w:t>
            </w:r>
          </w:p>
        </w:tc>
      </w:tr>
      <w:tr w:rsidR="002F6878" w:rsidRPr="004019C0" w:rsidTr="00BC081A">
        <w:tc>
          <w:tcPr>
            <w:tcW w:w="369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mësimdhënies:  </w:t>
            </w:r>
          </w:p>
        </w:tc>
        <w:tc>
          <w:tcPr>
            <w:tcW w:w="5850"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Ligjerata dhe ushtrime brenda lokacioneve të klasëve të Kolegjit, përmes ligjerimit klasik me paraqitjen e slajdeve në projektor, demostrimin e detyrave në tabelë dhe aktivizimi i studentëve në tabelë për zgjedhjen e detyrave të ndryshme aktuaristike duke aplikuar edhe praktikën dhe shembujt të shumtë nga tregu  i sigurimeve vendor dhe ndërkombëtar dhe nga përvoja vetanake.</w:t>
            </w:r>
          </w:p>
        </w:tc>
      </w:tr>
      <w:tr w:rsidR="002F6878" w:rsidRPr="004019C0" w:rsidTr="00BC081A">
        <w:tc>
          <w:tcPr>
            <w:tcW w:w="369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850"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Duke respektuar kriteret minimale të kalueshmërisë që parasheh Rregullorja për vlerësim, gjatë semestrit do të organizohen dy teste provuese (kollokuiume). Testi i parë organizohet pas përfundimit të ciklit të parë të ligjëratave dhe ushtrimeve (50% e plan programit mësimor). Testi i dytë organizohet në fund të semestrit në javën e fundit të ligjëratave të parapara.</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Testet do të kenë pyetje alternative (studenti zgjedh njërën apo disa përgjigje të sakta);  pyetje logjike me përgjigje “po” ose “jo”, dhe “e saktë” apo “e pasaktë”. Për përgjigje të saktë të këtyre pyetjeve studenti fiton nga 2 pikë. Totali i pikëve të mundshme në teste 30. Studenti e kalon testin nëse ka fituar 50% të pikëve ose 15 pikë. Ata të cilën e kalojnë të parin mund t’i nënshtrohen testit të dytë.</w:t>
            </w:r>
          </w:p>
        </w:tc>
      </w:tr>
      <w:tr w:rsidR="002F6878" w:rsidRPr="004019C0" w:rsidTr="00BC081A">
        <w:tc>
          <w:tcPr>
            <w:tcW w:w="369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850" w:type="dxa"/>
          </w:tcPr>
          <w:p w:rsidR="002F6878" w:rsidRPr="004019C0" w:rsidRDefault="002F6878" w:rsidP="00990700">
            <w:pPr>
              <w:numPr>
                <w:ilvl w:val="0"/>
                <w:numId w:val="8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Actuarial Mathematics and Life table statistics, Eric V. Shid</w:t>
            </w:r>
          </w:p>
          <w:p w:rsidR="002F6878" w:rsidRPr="004019C0" w:rsidRDefault="002F6878" w:rsidP="00990700">
            <w:pPr>
              <w:pStyle w:val="ListParagraph"/>
              <w:numPr>
                <w:ilvl w:val="0"/>
                <w:numId w:val="84"/>
              </w:numPr>
              <w:jc w:val="both"/>
              <w:rPr>
                <w:rFonts w:eastAsia="SimSun"/>
                <w:lang w:eastAsia="de-DE"/>
              </w:rPr>
            </w:pPr>
            <w:r w:rsidRPr="004019C0">
              <w:t>Matematika aktuare, prof.dr. Cvetko Andreeski</w:t>
            </w:r>
          </w:p>
        </w:tc>
      </w:tr>
      <w:tr w:rsidR="002F6878" w:rsidRPr="004019C0" w:rsidTr="00BC081A">
        <w:tc>
          <w:tcPr>
            <w:tcW w:w="369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850" w:type="dxa"/>
          </w:tcPr>
          <w:p w:rsidR="002F6878" w:rsidRPr="004019C0" w:rsidRDefault="002F6878" w:rsidP="00990700">
            <w:pPr>
              <w:pStyle w:val="ListParagraph"/>
              <w:numPr>
                <w:ilvl w:val="0"/>
                <w:numId w:val="85"/>
              </w:numPr>
              <w:jc w:val="both"/>
              <w:rPr>
                <w:rFonts w:eastAsia="SimSun"/>
                <w:lang w:eastAsia="de-DE"/>
              </w:rPr>
            </w:pPr>
            <w:r w:rsidRPr="004019C0">
              <w:t>Çdo burim tjet</w:t>
            </w:r>
            <w:r w:rsidRPr="004019C0">
              <w:rPr>
                <w:bCs/>
              </w:rPr>
              <w:t>ër i disponueshëm, interneti, praktika, etj..</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8"/>
        <w:gridCol w:w="11"/>
        <w:gridCol w:w="5857"/>
      </w:tblGrid>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Titulli i lëndës: </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Sigurimi i pensional dhe social</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7"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Lënda sigurimi pensional dhe social iu ofron studenteve njohuritë themelore për sigurimin pensional dhe social. Lenda trajton zhvillimin historik te sigurimeve sociale; nocionin e sigurimeve sociale invalidore dhe pensionale, modelet e sigurimeve baze sociale, parimet baze te koordinimit ne fushën e sigurimeve sociale; funksionet e sigurimeve pensionale, sistemi i sigurimeve pensionale, tre shtyllat e sigurimeve pensionale, organizimi i fondeve pensionale, pasojat e krizës financiare ne mjetet e kursimeve pensionale, sistemi i pensioneve ne Kosove, pensionet baze, kursimet e detyrueshme pensionale ne trustin e kursimeve pensionale, organizimi dhe funksionimi i TKPK etj.</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kësaj lende është qe studentet te zotërojnë njohurit e themelore mbi sigurimin pensional dhe social,  te kuptojnë rendësin dhe llojet e kursimeve pensionale, te njohin aspektet ligjore te sigurimeve pensionale dhe sociale, te njohin kontratat për sigurimet pensionale dhe te drejtat dhe përgjegjësitë qe dalin nga kontrata.</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kompetrencat:</w:t>
            </w:r>
          </w:p>
        </w:tc>
        <w:tc>
          <w:tcPr>
            <w:tcW w:w="5857"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Rezultate e të nxënit bëhen nga:</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Njohuritë: </w:t>
            </w:r>
          </w:p>
          <w:p w:rsidR="002F6878" w:rsidRPr="004019C0" w:rsidRDefault="002F6878" w:rsidP="00990700">
            <w:pPr>
              <w:pStyle w:val="ListParagraph"/>
              <w:numPr>
                <w:ilvl w:val="0"/>
                <w:numId w:val="82"/>
              </w:numPr>
              <w:shd w:val="clear" w:color="auto" w:fill="FFFFFF"/>
              <w:ind w:left="151" w:hanging="180"/>
              <w:jc w:val="both"/>
            </w:pPr>
            <w:r w:rsidRPr="004019C0">
              <w:t>Të kuptojnë rendësin e sigurimit pensionale dhe sociale;</w:t>
            </w:r>
          </w:p>
          <w:p w:rsidR="002F6878" w:rsidRPr="004019C0" w:rsidRDefault="002F6878" w:rsidP="00990700">
            <w:pPr>
              <w:pStyle w:val="ListParagraph"/>
              <w:numPr>
                <w:ilvl w:val="0"/>
                <w:numId w:val="82"/>
              </w:numPr>
              <w:shd w:val="clear" w:color="auto" w:fill="FFFFFF"/>
              <w:ind w:left="151" w:hanging="180"/>
              <w:jc w:val="both"/>
            </w:pPr>
            <w:r w:rsidRPr="004019C0">
              <w:t xml:space="preserve">Të kuptojnë rolin e sigurimeve pensionale dhe sociale ne qendrueshmerine e te ardhurave te familjes;  </w:t>
            </w:r>
          </w:p>
          <w:p w:rsidR="002F6878" w:rsidRPr="004019C0" w:rsidRDefault="002F6878" w:rsidP="00990700">
            <w:pPr>
              <w:pStyle w:val="ListParagraph"/>
              <w:numPr>
                <w:ilvl w:val="0"/>
                <w:numId w:val="82"/>
              </w:numPr>
              <w:shd w:val="clear" w:color="auto" w:fill="FFFFFF"/>
              <w:ind w:left="151" w:hanging="180"/>
              <w:jc w:val="both"/>
            </w:pPr>
            <w:r w:rsidRPr="004019C0">
              <w:t>Te përfitojnë njohuri bazike për produktet e sigurimeve pensionale dhe sociale.</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Aftësitë &amp; Shkathtësitë: </w:t>
            </w:r>
          </w:p>
          <w:p w:rsidR="002F6878" w:rsidRPr="004019C0" w:rsidRDefault="002F6878" w:rsidP="00990700">
            <w:pPr>
              <w:pStyle w:val="ListParagraph"/>
              <w:numPr>
                <w:ilvl w:val="0"/>
                <w:numId w:val="83"/>
              </w:numPr>
              <w:ind w:left="241" w:hanging="180"/>
              <w:jc w:val="both"/>
            </w:pPr>
            <w:r w:rsidRPr="004019C0">
              <w:t>Shkathtësi bazike për punë ne kompanitë e sigurimit te jetës; ne sigurimet pensionale dhe sociale;</w:t>
            </w:r>
          </w:p>
          <w:p w:rsidR="002F6878" w:rsidRPr="004019C0" w:rsidRDefault="002F6878" w:rsidP="00990700">
            <w:pPr>
              <w:pStyle w:val="ListParagraph"/>
              <w:numPr>
                <w:ilvl w:val="0"/>
                <w:numId w:val="83"/>
              </w:numPr>
              <w:ind w:left="241" w:hanging="180"/>
              <w:jc w:val="both"/>
            </w:pPr>
            <w:r w:rsidRPr="004019C0">
              <w:t>Shkathtësi për te kuptuar dhe promovuar produktet e sigurimit te pensioneve;</w:t>
            </w:r>
          </w:p>
          <w:p w:rsidR="002F6878" w:rsidRPr="004019C0" w:rsidRDefault="002F6878" w:rsidP="00990700">
            <w:pPr>
              <w:pStyle w:val="ListParagraph"/>
              <w:numPr>
                <w:ilvl w:val="0"/>
                <w:numId w:val="83"/>
              </w:numPr>
              <w:ind w:left="241" w:hanging="180"/>
              <w:jc w:val="both"/>
            </w:pPr>
            <w:r w:rsidRPr="004019C0">
              <w:t>Shkathtësi teknike për menaxhimin e sigurimeve pensionale dhe sociale;</w:t>
            </w:r>
          </w:p>
          <w:p w:rsidR="002F6878" w:rsidRPr="004019C0" w:rsidRDefault="002F6878" w:rsidP="00990700">
            <w:pPr>
              <w:pStyle w:val="ListParagraph"/>
              <w:numPr>
                <w:ilvl w:val="0"/>
                <w:numId w:val="83"/>
              </w:numPr>
              <w:ind w:left="241" w:hanging="180"/>
              <w:jc w:val="both"/>
            </w:pPr>
            <w:r w:rsidRPr="004019C0">
              <w:t>Kuptimi i rëndësisë se punës etike dhe ne pajtim me rregullativen qe rregullon këtë fushe.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Konkretizimi i koncepteve teorike të mësuara me studimin dhe analizën e shembujve praktikë. Puna me grupe, studime të rasteve kërkimore </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86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Në një semestër mbahen dy kollokuiume (teste), kurse në fund të semestrit mbahet provimi. </w:t>
            </w:r>
          </w:p>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Studenti e kalon kollokuiumin e parë, nëse në testin vlerësues të kollokuiumit ka gjysmën e më shumë përgjigje të sakta. Pasi që studenti vlerësohet se ka kaluar kollokuiumin e parë, atëherë mund t’i nënshtrohet kollokuiumit të dytë</w:t>
            </w:r>
            <w:r w:rsidRPr="004019C0">
              <w:rPr>
                <w:rFonts w:ascii="Times New Roman" w:hAnsi="Times New Roman"/>
                <w:color w:val="000000"/>
                <w:sz w:val="24"/>
                <w:szCs w:val="24"/>
              </w:rPr>
              <w: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it-IT"/>
              </w:rPr>
              <w:t>Përdorimi i tabelës, Interneti,  wireless, kompjuteri, projektori,  Powerpoint etj.</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70%  pune teorike,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30% pjesa praktike</w:t>
            </w:r>
          </w:p>
        </w:tc>
      </w:tr>
      <w:tr w:rsidR="002F6878" w:rsidRPr="004019C0" w:rsidTr="00BC081A">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68"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Ligjërata te autorizuara te lendes, Hashim Rexhepi, Kolegji Pjeter Budi, 2015</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868"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Dr. Sherif Gashi, Sigurimet pensionshoqerore, 2012 Prishtine</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Sigurimet shoqwerore ne Zvicerr dhe Shqiperi, Broshura, 2009, 2012</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11"/>
        <w:gridCol w:w="79"/>
        <w:gridCol w:w="5778"/>
      </w:tblGrid>
      <w:tr w:rsidR="002F6878" w:rsidRPr="004019C0" w:rsidTr="002F6878">
        <w:tc>
          <w:tcPr>
            <w:tcW w:w="9576" w:type="dxa"/>
            <w:gridSpan w:val="4"/>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Menaxhimi i Sistemeve Informacionit (MIS)</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Kohëzgjatja</w:t>
            </w:r>
          </w:p>
        </w:tc>
        <w:tc>
          <w:tcPr>
            <w:tcW w:w="5857"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7"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Kjo lëndë përfshinë njohurit më të rëndësishme të menaxhimit të sistemeve të informacionit (MIS).  Në mënyrë të veqant shpjegohen koncepte më të avancuara në fusha të tilla si ndërtimi i sistemeve dhe permbajtja e tyre,web-siteve, programimi, menaxhimi i bazës së të dhënave, interneti, e-commerce, e-business, sistemet e mbështetjës së vendimeve. Pra, trajtohen gjitha konceptet bazë që i duhen çdo studenti për të qënë i sukseshëm në të ardhmen.</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7"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kësaj lënde është të:</w:t>
            </w:r>
          </w:p>
          <w:p w:rsidR="002F6878" w:rsidRPr="004019C0" w:rsidRDefault="002F6878" w:rsidP="00990700">
            <w:pPr>
              <w:pStyle w:val="ListParagraph"/>
              <w:numPr>
                <w:ilvl w:val="0"/>
                <w:numId w:val="96"/>
              </w:numPr>
              <w:ind w:left="242" w:hanging="242"/>
              <w:jc w:val="both"/>
            </w:pPr>
            <w:r w:rsidRPr="004019C0">
              <w:t xml:space="preserve">Të paraqes konceptet bazë të MIS-it, me të cilat çdo student familjarizohet si dhe të kuptojë lidhjet e kësaj lënde me diciplina apo fusha tjera. </w:t>
            </w:r>
          </w:p>
          <w:p w:rsidR="002F6878" w:rsidRPr="004019C0" w:rsidRDefault="002F6878" w:rsidP="00990700">
            <w:pPr>
              <w:pStyle w:val="ListParagraph"/>
              <w:numPr>
                <w:ilvl w:val="0"/>
                <w:numId w:val="96"/>
              </w:numPr>
              <w:ind w:left="242" w:hanging="242"/>
              <w:jc w:val="both"/>
            </w:pPr>
            <w:r w:rsidRPr="004019C0">
              <w:t>Të paraqesë rolin e ndryshues të përsonelit të MIS.</w:t>
            </w:r>
          </w:p>
          <w:p w:rsidR="002F6878" w:rsidRPr="004019C0" w:rsidRDefault="002F6878" w:rsidP="00990700">
            <w:pPr>
              <w:pStyle w:val="ListParagraph"/>
              <w:numPr>
                <w:ilvl w:val="0"/>
                <w:numId w:val="96"/>
              </w:numPr>
              <w:ind w:left="242" w:hanging="242"/>
              <w:jc w:val="both"/>
              <w:rPr>
                <w:i/>
              </w:rPr>
            </w:pPr>
            <w:r w:rsidRPr="004019C0">
              <w:t>Të tregojë vlerën e kësaj disipline si një fushë mjaft tërheqëse e realitetit të sotëm.</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Këto qëllime ndihmojnë studentet të kuptojnë dhe të përdorin konceptet themelore të sistemeve të informacionit, pë ti bërë ata më efiçientë dhe më efektivë si menaxher apo punonjës në bizensë apo më gjërë. </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57" w:type="dxa"/>
            <w:gridSpan w:val="2"/>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rPr>
                <w:rFonts w:ascii="Times New Roman" w:hAnsi="Times New Roman"/>
                <w:i/>
                <w:sz w:val="24"/>
                <w:szCs w:val="24"/>
              </w:rPr>
            </w:pPr>
            <w:r w:rsidRPr="004019C0">
              <w:rPr>
                <w:rFonts w:ascii="Times New Roman" w:hAnsi="Times New Roman"/>
                <w:sz w:val="24"/>
                <w:szCs w:val="24"/>
                <w:lang w:val="sq-AL"/>
              </w:rPr>
              <w:t xml:space="preserve">Njohurit: </w:t>
            </w:r>
          </w:p>
          <w:p w:rsidR="002F6878" w:rsidRPr="004019C0" w:rsidRDefault="002F6878" w:rsidP="00990700">
            <w:pPr>
              <w:pStyle w:val="ListParagraph"/>
              <w:numPr>
                <w:ilvl w:val="0"/>
                <w:numId w:val="92"/>
              </w:numPr>
              <w:shd w:val="clear" w:color="auto" w:fill="FFFFFF"/>
              <w:ind w:left="242" w:hanging="270"/>
              <w:jc w:val="both"/>
            </w:pPr>
            <w:r w:rsidRPr="004019C0">
              <w:t>Njohuri themelore të MIS, programeve, aplikacioneve.</w:t>
            </w:r>
          </w:p>
          <w:p w:rsidR="002F6878" w:rsidRPr="004019C0" w:rsidRDefault="002F6878" w:rsidP="00990700">
            <w:pPr>
              <w:pStyle w:val="ListParagraph"/>
              <w:numPr>
                <w:ilvl w:val="0"/>
                <w:numId w:val="92"/>
              </w:numPr>
              <w:shd w:val="clear" w:color="auto" w:fill="FFFFFF"/>
              <w:ind w:left="242" w:hanging="270"/>
              <w:jc w:val="both"/>
            </w:pPr>
            <w:r w:rsidRPr="004019C0">
              <w:t>Njohuri rreth funksionit të MIS, menaxhimi i bazës së të dhënave, web site, interentit.</w:t>
            </w:r>
          </w:p>
          <w:p w:rsidR="002F6878" w:rsidRPr="004019C0" w:rsidRDefault="002F6878" w:rsidP="00990700">
            <w:pPr>
              <w:pStyle w:val="ListParagraph"/>
              <w:numPr>
                <w:ilvl w:val="0"/>
                <w:numId w:val="92"/>
              </w:numPr>
              <w:shd w:val="clear" w:color="auto" w:fill="FFFFFF"/>
              <w:ind w:left="242" w:hanging="270"/>
              <w:jc w:val="both"/>
            </w:pPr>
            <w:r w:rsidRPr="004019C0">
              <w:t>Njohuri rreth lidhjes së MIS me disiplina dhe fusha tjera.</w:t>
            </w:r>
          </w:p>
          <w:p w:rsidR="002F6878" w:rsidRPr="004019C0" w:rsidRDefault="002F6878" w:rsidP="00A83F78">
            <w:pPr>
              <w:pStyle w:val="ListParagraph"/>
              <w:shd w:val="clear" w:color="auto" w:fill="FFFFFF"/>
              <w:ind w:left="242"/>
              <w:jc w:val="both"/>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 xml:space="preserve">Aftësit &amp; Shkathtësitë: </w:t>
            </w:r>
          </w:p>
          <w:p w:rsidR="002F6878" w:rsidRPr="004019C0" w:rsidRDefault="002F6878" w:rsidP="00990700">
            <w:pPr>
              <w:pStyle w:val="ListParagraph"/>
              <w:numPr>
                <w:ilvl w:val="0"/>
                <w:numId w:val="93"/>
              </w:numPr>
              <w:ind w:left="242" w:hanging="270"/>
              <w:jc w:val="both"/>
            </w:pPr>
            <w:r w:rsidRPr="004019C0">
              <w:t>Aftësi në përdorimin  e sistemeve të informacionit.</w:t>
            </w:r>
          </w:p>
          <w:p w:rsidR="002F6878" w:rsidRPr="004019C0" w:rsidRDefault="002F6878" w:rsidP="00990700">
            <w:pPr>
              <w:pStyle w:val="ListParagraph"/>
              <w:numPr>
                <w:ilvl w:val="0"/>
                <w:numId w:val="93"/>
              </w:numPr>
              <w:ind w:left="242" w:hanging="270"/>
              <w:jc w:val="both"/>
            </w:pPr>
            <w:r w:rsidRPr="004019C0">
              <w:t>Aftësi në ndërtimin e sistemeve informative.</w:t>
            </w:r>
          </w:p>
          <w:p w:rsidR="002F6878" w:rsidRPr="004019C0" w:rsidRDefault="002F6878" w:rsidP="00990700">
            <w:pPr>
              <w:pStyle w:val="ListParagraph"/>
              <w:numPr>
                <w:ilvl w:val="0"/>
                <w:numId w:val="93"/>
              </w:numPr>
              <w:ind w:left="242" w:hanging="270"/>
              <w:jc w:val="both"/>
            </w:pPr>
            <w:r w:rsidRPr="004019C0">
              <w:t>Shkathtësi në shfrytëzimin e MIS në marrjen e vendimeve.</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Kompetencat:</w:t>
            </w:r>
          </w:p>
          <w:p w:rsidR="002F6878" w:rsidRPr="004019C0" w:rsidRDefault="002F6878" w:rsidP="00990700">
            <w:pPr>
              <w:pStyle w:val="ListParagraph"/>
              <w:numPr>
                <w:ilvl w:val="0"/>
                <w:numId w:val="92"/>
              </w:numPr>
              <w:shd w:val="clear" w:color="auto" w:fill="FFFFFF"/>
              <w:ind w:left="242" w:hanging="270"/>
              <w:jc w:val="both"/>
            </w:pPr>
            <w:r w:rsidRPr="004019C0">
              <w:t xml:space="preserve">Kompetenca për të menaxhuar me sisteme informative. </w:t>
            </w:r>
          </w:p>
          <w:p w:rsidR="002F6878" w:rsidRPr="004019C0" w:rsidRDefault="002F6878" w:rsidP="00990700">
            <w:pPr>
              <w:pStyle w:val="ListParagraph"/>
              <w:numPr>
                <w:ilvl w:val="0"/>
                <w:numId w:val="92"/>
              </w:numPr>
              <w:shd w:val="clear" w:color="auto" w:fill="FFFFFF"/>
              <w:ind w:left="242" w:hanging="270"/>
              <w:jc w:val="both"/>
            </w:pPr>
            <w:r w:rsidRPr="004019C0">
              <w:t>Kompetencë në menaxhimin e bazës së dhënave.</w:t>
            </w:r>
          </w:p>
          <w:p w:rsidR="002F6878" w:rsidRPr="004019C0" w:rsidRDefault="002F6878" w:rsidP="00990700">
            <w:pPr>
              <w:pStyle w:val="ListParagraph"/>
              <w:numPr>
                <w:ilvl w:val="0"/>
                <w:numId w:val="92"/>
              </w:numPr>
              <w:shd w:val="clear" w:color="auto" w:fill="FFFFFF"/>
              <w:ind w:left="242" w:hanging="270"/>
              <w:jc w:val="both"/>
            </w:pPr>
            <w:r w:rsidRPr="004019C0">
              <w:t>Kompetencë në gjitha nivelet e organizatës.</w:t>
            </w:r>
          </w:p>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2F6878">
        <w:tc>
          <w:tcPr>
            <w:tcW w:w="9576" w:type="dxa"/>
            <w:gridSpan w:val="4"/>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2F6878">
        <w:tc>
          <w:tcPr>
            <w:tcW w:w="3798" w:type="dxa"/>
            <w:gridSpan w:val="3"/>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778"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të ndryshme, përdorimi i metodës së studimit të rastit, luajtja e roleve, punëtoritë në klasë, prezantime në grupe, përdorim i përmbledhjeve të mësimit për studentë  që të regjistrojnë përvojën e tyre arsimore.</w:t>
            </w:r>
          </w:p>
        </w:tc>
      </w:tr>
      <w:tr w:rsidR="002F6878" w:rsidRPr="004019C0" w:rsidTr="002F6878">
        <w:tc>
          <w:tcPr>
            <w:tcW w:w="3798" w:type="dxa"/>
            <w:gridSpan w:val="3"/>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778"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2F6878">
        <w:tc>
          <w:tcPr>
            <w:tcW w:w="3798" w:type="dxa"/>
            <w:gridSpan w:val="3"/>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77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it-IT"/>
              </w:rPr>
              <w:t>Përdorimi i tabelës, Interneti,  wireless, kompjuteri, projektori,  Powerpoint etj.</w:t>
            </w:r>
          </w:p>
        </w:tc>
      </w:tr>
      <w:tr w:rsidR="002F6878" w:rsidRPr="004019C0" w:rsidTr="002F6878">
        <w:tc>
          <w:tcPr>
            <w:tcW w:w="3798" w:type="dxa"/>
            <w:gridSpan w:val="3"/>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778" w:type="dxa"/>
          </w:tcPr>
          <w:p w:rsidR="002F6878" w:rsidRPr="004019C0" w:rsidRDefault="002F6878" w:rsidP="00A83F78">
            <w:pPr>
              <w:spacing w:line="240" w:lineRule="auto"/>
              <w:contextualSpacing/>
              <w:jc w:val="both"/>
              <w:rPr>
                <w:rFonts w:ascii="Times New Roman" w:hAnsi="Times New Roman"/>
                <w:sz w:val="24"/>
                <w:szCs w:val="24"/>
                <w:lang w:val="it-IT"/>
              </w:rPr>
            </w:pPr>
            <w:r w:rsidRPr="004019C0">
              <w:rPr>
                <w:rFonts w:ascii="Times New Roman" w:hAnsi="Times New Roman"/>
                <w:sz w:val="24"/>
                <w:szCs w:val="24"/>
                <w:lang w:val="it-IT"/>
              </w:rPr>
              <w:t>Gjatë ushtrimeve do të bëhet do të shtjellohet materiali mësimor duke analizuar një projekt kërkimor.</w:t>
            </w:r>
          </w:p>
        </w:tc>
      </w:tr>
      <w:tr w:rsidR="002F6878" w:rsidRPr="004019C0" w:rsidTr="002F6878">
        <w:tc>
          <w:tcPr>
            <w:tcW w:w="9576" w:type="dxa"/>
            <w:gridSpan w:val="4"/>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68" w:type="dxa"/>
            <w:gridSpan w:val="3"/>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Bashkim Ruseti &amp; Kozeta Ruseti (2009). Sistemet e Informacionit të Menaxhimit</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868" w:type="dxa"/>
            <w:gridSpan w:val="3"/>
          </w:tcPr>
          <w:p w:rsidR="002F6878" w:rsidRPr="004019C0" w:rsidRDefault="002F6878" w:rsidP="00990700">
            <w:pPr>
              <w:pStyle w:val="ListParagraph"/>
              <w:numPr>
                <w:ilvl w:val="0"/>
                <w:numId w:val="148"/>
              </w:numPr>
              <w:ind w:left="252" w:hanging="252"/>
              <w:jc w:val="both"/>
            </w:pPr>
            <w:r w:rsidRPr="004019C0">
              <w:rPr>
                <w:lang w:val="it-IT"/>
              </w:rPr>
              <w:t xml:space="preserve">Ligjerata të </w:t>
            </w:r>
            <w:r w:rsidRPr="004019C0">
              <w:t>autorizuara “MIS në Telekomin  e Kosovës. Ilir Bytyçi (2010).</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8"/>
        <w:gridCol w:w="11"/>
        <w:gridCol w:w="5857"/>
      </w:tblGrid>
      <w:tr w:rsidR="002F6878" w:rsidRPr="004019C0" w:rsidTr="00BC081A">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RISIGURIME</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Kohëzgjatja</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Një semestër</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7" w:type="dxa"/>
          </w:tcPr>
          <w:p w:rsidR="002F6878" w:rsidRPr="004019C0" w:rsidRDefault="002F6878" w:rsidP="00A83F78">
            <w:pPr>
              <w:pStyle w:val="NormalWeb"/>
              <w:shd w:val="clear" w:color="auto" w:fill="FFFFFF"/>
              <w:spacing w:before="0" w:after="0"/>
              <w:contextualSpacing/>
              <w:jc w:val="both"/>
              <w:rPr>
                <w:color w:val="252525"/>
                <w:lang w:val="sq-AL"/>
              </w:rPr>
            </w:pPr>
            <w:r w:rsidRPr="004019C0">
              <w:rPr>
                <w:color w:val="252525"/>
                <w:lang w:val="sq-AL"/>
              </w:rPr>
              <w:t>Risigurimet si teknike me e popullarizuar e menaxhimit te rrezikut te siguruesve, do t’iu mundëson studenteve avancimin e njohurive për teknikat risiguruese, qe janë të shumta dhe kanë një tradite të gjatë në vendet e zhvilluara.</w:t>
            </w:r>
          </w:p>
          <w:p w:rsidR="002F6878" w:rsidRPr="004019C0" w:rsidRDefault="002F6878" w:rsidP="00A83F78">
            <w:pPr>
              <w:pStyle w:val="NormalWeb"/>
              <w:shd w:val="clear" w:color="auto" w:fill="FFFFFF"/>
              <w:spacing w:before="0" w:after="0"/>
              <w:contextualSpacing/>
              <w:jc w:val="both"/>
              <w:rPr>
                <w:color w:val="252525"/>
                <w:lang w:val="sq-AL"/>
              </w:rPr>
            </w:pPr>
            <w:r w:rsidRPr="004019C0">
              <w:rPr>
                <w:color w:val="252525"/>
                <w:lang w:val="sq-AL"/>
              </w:rPr>
              <w:t xml:space="preserve">Lënda trajton përfitimet nga risigurimet për siguruesit, si janë: rritja e kapacitetit të marrjes në sigurim, ekuilibri i portofolit, stabiliteti i rezultateve dhe rritjen e qëndrueshmërisë financiare të siguruesit cedues. </w:t>
            </w:r>
          </w:p>
          <w:p w:rsidR="002F6878" w:rsidRPr="004019C0" w:rsidRDefault="002F6878" w:rsidP="00A83F78">
            <w:pPr>
              <w:pStyle w:val="NormalWeb"/>
              <w:shd w:val="clear" w:color="auto" w:fill="FFFFFF"/>
              <w:spacing w:before="0" w:after="0"/>
              <w:contextualSpacing/>
              <w:jc w:val="both"/>
              <w:rPr>
                <w:color w:val="252525"/>
                <w:lang w:val="sq-AL"/>
              </w:rPr>
            </w:pPr>
            <w:r w:rsidRPr="004019C0">
              <w:rPr>
                <w:color w:val="252525"/>
                <w:lang w:val="sq-AL"/>
              </w:rPr>
              <w:t>Kjo lende trajton llojet e marrëveshjeve risigurese: risigurimin fakultativ [proporcionaloe (Quota Share dhe Surplus Treaty) dhe joproporcionale (Exces of Loss, Stop Loss)], kuaotimi i fakultativit me tejkalim të humbjes.</w:t>
            </w:r>
          </w:p>
          <w:p w:rsidR="002F6878" w:rsidRPr="004019C0" w:rsidRDefault="002F6878" w:rsidP="00A83F78">
            <w:pPr>
              <w:pStyle w:val="NormalWeb"/>
              <w:shd w:val="clear" w:color="auto" w:fill="FFFFFF"/>
              <w:spacing w:before="0" w:after="0"/>
              <w:contextualSpacing/>
              <w:jc w:val="both"/>
              <w:rPr>
                <w:color w:val="FF0000"/>
                <w:lang w:val="sq-AL"/>
              </w:rPr>
            </w:pPr>
            <w:r w:rsidRPr="004019C0">
              <w:rPr>
                <w:color w:val="252525"/>
                <w:lang w:val="sq-AL"/>
              </w:rPr>
              <w:t>Lënda trajton përgatitjen e planin të risigurimit, vlerësimin e risiguruesve si dhe klauzolat e arbitrazhit.</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 Risigurime është qe studentët te përfitojnë njohurit themelore mbi rendësin e risigurimeve, teknikat risiguruese si form</w:t>
            </w:r>
            <w:r w:rsidRPr="004019C0">
              <w:rPr>
                <w:rFonts w:ascii="Times New Roman" w:hAnsi="Times New Roman"/>
                <w:color w:val="252525"/>
                <w:sz w:val="24"/>
                <w:szCs w:val="24"/>
                <w:lang w:val="sq-AL"/>
              </w:rPr>
              <w:t>ë</w:t>
            </w:r>
            <w:r w:rsidRPr="004019C0">
              <w:rPr>
                <w:rFonts w:ascii="Times New Roman" w:hAnsi="Times New Roman"/>
                <w:sz w:val="24"/>
                <w:szCs w:val="24"/>
                <w:lang w:val="sq-AL"/>
              </w:rPr>
              <w:t xml:space="preserve"> e transferimit dhe menaxhimit t</w:t>
            </w:r>
            <w:r w:rsidRPr="004019C0">
              <w:rPr>
                <w:rFonts w:ascii="Times New Roman" w:hAnsi="Times New Roman"/>
                <w:color w:val="252525"/>
                <w:sz w:val="24"/>
                <w:szCs w:val="24"/>
                <w:lang w:val="sq-AL"/>
              </w:rPr>
              <w:t>ë</w:t>
            </w:r>
            <w:r w:rsidRPr="004019C0">
              <w:rPr>
                <w:rFonts w:ascii="Times New Roman" w:hAnsi="Times New Roman"/>
                <w:sz w:val="24"/>
                <w:szCs w:val="24"/>
                <w:lang w:val="sq-AL"/>
              </w:rPr>
              <w:t xml:space="preserve"> rrezikut, te kuptojnë llojet e teknikave risiguruese dhe për cilat situata ato mund t</w:t>
            </w:r>
            <w:r w:rsidRPr="004019C0">
              <w:rPr>
                <w:rFonts w:ascii="Times New Roman" w:hAnsi="Times New Roman"/>
                <w:color w:val="252525"/>
                <w:sz w:val="24"/>
                <w:szCs w:val="24"/>
                <w:lang w:val="sq-AL"/>
              </w:rPr>
              <w:t>ë</w:t>
            </w:r>
            <w:r w:rsidRPr="004019C0">
              <w:rPr>
                <w:rFonts w:ascii="Times New Roman" w:hAnsi="Times New Roman"/>
                <w:sz w:val="24"/>
                <w:szCs w:val="24"/>
                <w:lang w:val="sq-AL"/>
              </w:rPr>
              <w:t xml:space="preserve"> zbatohen.</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57" w:type="dxa"/>
          </w:tcPr>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a)Me përfundimin e këtij programi studentet do te arrijnë njohurit:</w:t>
            </w:r>
          </w:p>
          <w:p w:rsidR="002F6878" w:rsidRPr="004019C0" w:rsidRDefault="002F6878" w:rsidP="00A83F78">
            <w:pPr>
              <w:pStyle w:val="ListParagraph"/>
              <w:ind w:left="0"/>
              <w:jc w:val="both"/>
            </w:pPr>
            <w:r w:rsidRPr="004019C0">
              <w:t>1. Të fitojnë njohuri themelore mbi risigurimet dhe rendësin e tyre për kompanitë sigurimeve.</w:t>
            </w:r>
          </w:p>
          <w:p w:rsidR="002F6878" w:rsidRPr="004019C0" w:rsidRDefault="002F6878" w:rsidP="00A83F78">
            <w:pPr>
              <w:pStyle w:val="ListParagraph"/>
              <w:ind w:left="0"/>
              <w:jc w:val="both"/>
            </w:pPr>
            <w:r w:rsidRPr="004019C0">
              <w:t xml:space="preserve">2. Të kuptojnë rendësin, funksionin, politikat, programin, dokumentacionin e nevojshëm dhe llogaritjet e premive te risigurimit. </w:t>
            </w:r>
          </w:p>
          <w:p w:rsidR="002F6878" w:rsidRPr="004019C0" w:rsidRDefault="002F6878" w:rsidP="00A83F78">
            <w:pPr>
              <w:pStyle w:val="ListParagraph"/>
              <w:ind w:left="0"/>
              <w:jc w:val="both"/>
            </w:pPr>
            <w:r w:rsidRPr="004019C0">
              <w:t>3.  Te fitojnë njohur te avancuara mbi mënyrën e funksionimit te tregut ndërkombëtare t</w:t>
            </w:r>
            <w:r w:rsidRPr="004019C0">
              <w:rPr>
                <w:color w:val="252525"/>
              </w:rPr>
              <w:t>ë</w:t>
            </w:r>
            <w:r w:rsidRPr="004019C0">
              <w:t xml:space="preserve"> risigurimeve.</w:t>
            </w:r>
          </w:p>
          <w:p w:rsidR="002F6878" w:rsidRPr="004019C0" w:rsidRDefault="002F6878" w:rsidP="00A83F78">
            <w:pPr>
              <w:pStyle w:val="ListParagraph"/>
              <w:ind w:left="0"/>
              <w:jc w:val="both"/>
            </w:pPr>
            <w:r w:rsidRPr="004019C0">
              <w:t xml:space="preserve"> 4. Të përfitojnë njohuri te avancuar mbi aspekte praktike te zbatimit te programit te risigurimeve dhe te jen</w:t>
            </w:r>
            <w:r w:rsidRPr="004019C0">
              <w:rPr>
                <w:color w:val="252525"/>
              </w:rPr>
              <w:t>ë</w:t>
            </w:r>
            <w:r w:rsidRPr="004019C0">
              <w:t xml:space="preserve"> n</w:t>
            </w:r>
            <w:r w:rsidRPr="004019C0">
              <w:rPr>
                <w:color w:val="252525"/>
              </w:rPr>
              <w:t>ë</w:t>
            </w:r>
            <w:r w:rsidRPr="004019C0">
              <w:t xml:space="preserve"> gjendje t</w:t>
            </w:r>
            <w:r w:rsidRPr="004019C0">
              <w:rPr>
                <w:color w:val="252525"/>
              </w:rPr>
              <w:t>ë</w:t>
            </w:r>
            <w:r w:rsidRPr="004019C0">
              <w:t xml:space="preserve"> përcaktohen për llojet m</w:t>
            </w:r>
            <w:r w:rsidRPr="004019C0">
              <w:rPr>
                <w:color w:val="252525"/>
              </w:rPr>
              <w:t>ë</w:t>
            </w:r>
            <w:r w:rsidRPr="004019C0">
              <w:t xml:space="preserve"> te përshtatshme t</w:t>
            </w:r>
            <w:r w:rsidRPr="004019C0">
              <w:rPr>
                <w:color w:val="252525"/>
              </w:rPr>
              <w:t>ë</w:t>
            </w:r>
            <w:r w:rsidRPr="004019C0">
              <w:t xml:space="preserve"> risigurimeve për kompaninë e sigurimit.</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b)Shkathtësi komunikuese:</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Demonstrim të aftësive praktike ne kuptimin dhe zbatimin e programit m</w:t>
            </w:r>
            <w:r w:rsidRPr="004019C0">
              <w:rPr>
                <w:rFonts w:ascii="Times New Roman" w:hAnsi="Times New Roman"/>
                <w:color w:val="252525"/>
                <w:sz w:val="24"/>
                <w:szCs w:val="24"/>
                <w:lang w:val="sq-AL"/>
              </w:rPr>
              <w:t>ë</w:t>
            </w:r>
            <w:r w:rsidRPr="004019C0">
              <w:rPr>
                <w:rFonts w:ascii="Times New Roman" w:hAnsi="Times New Roman"/>
                <w:sz w:val="24"/>
                <w:szCs w:val="24"/>
                <w:lang w:val="sq-AL"/>
              </w:rPr>
              <w:t xml:space="preserve"> t</w:t>
            </w:r>
            <w:r w:rsidRPr="004019C0">
              <w:rPr>
                <w:rFonts w:ascii="Times New Roman" w:hAnsi="Times New Roman"/>
                <w:color w:val="252525"/>
                <w:sz w:val="24"/>
                <w:szCs w:val="24"/>
                <w:lang w:val="sq-AL"/>
              </w:rPr>
              <w:t>ë</w:t>
            </w:r>
            <w:r w:rsidRPr="004019C0">
              <w:rPr>
                <w:rFonts w:ascii="Times New Roman" w:hAnsi="Times New Roman"/>
                <w:sz w:val="24"/>
                <w:szCs w:val="24"/>
                <w:lang w:val="sq-AL"/>
              </w:rPr>
              <w:t xml:space="preserve"> përshtatshëm risigurues varësisht kapaciteteve financiare dhe portofolit t</w:t>
            </w:r>
            <w:r w:rsidRPr="004019C0">
              <w:rPr>
                <w:rFonts w:ascii="Times New Roman" w:hAnsi="Times New Roman"/>
                <w:color w:val="252525"/>
                <w:sz w:val="24"/>
                <w:szCs w:val="24"/>
                <w:lang w:val="sq-AL"/>
              </w:rPr>
              <w:t>ë</w:t>
            </w:r>
            <w:r w:rsidRPr="004019C0">
              <w:rPr>
                <w:rFonts w:ascii="Times New Roman" w:hAnsi="Times New Roman"/>
                <w:sz w:val="24"/>
                <w:szCs w:val="24"/>
                <w:lang w:val="sq-AL"/>
              </w:rPr>
              <w:t xml:space="preserve"> siguruesit. </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Shkathtësi te avancuar mbi teknikat e risigurimet, menaxhimin e programit te risigurimit dhe aftësi për përzgjedhje me t</w:t>
            </w:r>
            <w:r w:rsidRPr="004019C0">
              <w:rPr>
                <w:rFonts w:ascii="Times New Roman" w:hAnsi="Times New Roman"/>
                <w:color w:val="252525"/>
                <w:sz w:val="24"/>
                <w:szCs w:val="24"/>
                <w:lang w:val="sq-AL"/>
              </w:rPr>
              <w:t>ë</w:t>
            </w:r>
            <w:r w:rsidRPr="004019C0">
              <w:rPr>
                <w:rFonts w:ascii="Times New Roman" w:hAnsi="Times New Roman"/>
                <w:sz w:val="24"/>
                <w:szCs w:val="24"/>
                <w:lang w:val="sq-AL"/>
              </w:rPr>
              <w:t xml:space="preserve"> mir</w:t>
            </w:r>
            <w:r w:rsidRPr="004019C0">
              <w:rPr>
                <w:rFonts w:ascii="Times New Roman" w:hAnsi="Times New Roman"/>
                <w:color w:val="252525"/>
                <w:sz w:val="24"/>
                <w:szCs w:val="24"/>
                <w:lang w:val="sq-AL"/>
              </w:rPr>
              <w:t>ë</w:t>
            </w:r>
            <w:r w:rsidRPr="004019C0">
              <w:rPr>
                <w:rFonts w:ascii="Times New Roman" w:hAnsi="Times New Roman"/>
                <w:sz w:val="24"/>
                <w:szCs w:val="24"/>
                <w:lang w:val="sq-AL"/>
              </w:rPr>
              <w:t xml:space="preserve"> t</w:t>
            </w:r>
            <w:r w:rsidRPr="004019C0">
              <w:rPr>
                <w:rFonts w:ascii="Times New Roman" w:hAnsi="Times New Roman"/>
                <w:color w:val="252525"/>
                <w:sz w:val="24"/>
                <w:szCs w:val="24"/>
                <w:lang w:val="sq-AL"/>
              </w:rPr>
              <w:t>ë</w:t>
            </w:r>
            <w:r w:rsidRPr="004019C0">
              <w:rPr>
                <w:rFonts w:ascii="Times New Roman" w:hAnsi="Times New Roman"/>
                <w:sz w:val="24"/>
                <w:szCs w:val="24"/>
                <w:lang w:val="sq-AL"/>
              </w:rPr>
              <w:t xml:space="preserve"> risiguruesve. </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c)Shkathtësi e te mësuarit:</w:t>
            </w:r>
          </w:p>
          <w:p w:rsidR="002F6878" w:rsidRPr="004019C0" w:rsidRDefault="002F6878" w:rsidP="00990700">
            <w:pPr>
              <w:pStyle w:val="ListParagraph"/>
              <w:numPr>
                <w:ilvl w:val="0"/>
                <w:numId w:val="110"/>
              </w:numPr>
              <w:jc w:val="both"/>
            </w:pPr>
            <w:r w:rsidRPr="004019C0">
              <w:t>Analize kritike te rasteve te studimit te paraqitura ne fund te çdo ligjërate</w:t>
            </w:r>
          </w:p>
          <w:p w:rsidR="002F6878" w:rsidRPr="004019C0" w:rsidRDefault="002F6878" w:rsidP="00990700">
            <w:pPr>
              <w:pStyle w:val="ListParagraph"/>
              <w:numPr>
                <w:ilvl w:val="0"/>
                <w:numId w:val="110"/>
              </w:numPr>
              <w:jc w:val="both"/>
              <w:rPr>
                <w:color w:val="FF0000"/>
              </w:rPr>
            </w:pPr>
            <w:r w:rsidRPr="004019C0">
              <w:t>Shfrytëzim efektiv i bibliotekës dhe te materialeve nga interneti qe kane te bëjnë me Risigurimet.</w:t>
            </w:r>
          </w:p>
        </w:tc>
      </w:tr>
      <w:tr w:rsidR="002F6878" w:rsidRPr="004019C0" w:rsidTr="00BC081A">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868"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 xml:space="preserve">Shpjegimi dhe konkretizimi i koncepteve teorike të mësuara me studimin dhe analizën e shembujve praktikë. Ligjërata interaktive përmes kyçjes se studenteve ne debate, aktivitete ne grup, studime dhe debate të rasteve kërkimor, prezantimi i punimeve seminarike, eseve dhe kërkimeve shkencore; zhvillimi i te menduarit kritik te studenteve. </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86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sq-AL"/>
              </w:rPr>
              <w:t>Përdorimi i tabelës, Interneti,  wireless, kompjuteri, projektori,  Powerpoint etj.</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60 % pjese teorike</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40% pjesa praktike</w:t>
            </w:r>
          </w:p>
        </w:tc>
      </w:tr>
      <w:tr w:rsidR="002F6878" w:rsidRPr="004019C0" w:rsidTr="00BC081A">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68" w:type="dxa"/>
            <w:gridSpan w:val="2"/>
          </w:tcPr>
          <w:p w:rsidR="002F6878" w:rsidRPr="004019C0" w:rsidRDefault="002F6878" w:rsidP="00990700">
            <w:pPr>
              <w:pStyle w:val="NoSpacing"/>
              <w:numPr>
                <w:ilvl w:val="0"/>
                <w:numId w:val="111"/>
              </w:numPr>
              <w:contextualSpacing/>
              <w:jc w:val="both"/>
              <w:rPr>
                <w:rFonts w:ascii="Times New Roman" w:hAnsi="Times New Roman"/>
                <w:sz w:val="24"/>
                <w:szCs w:val="24"/>
                <w:lang w:val="sq-AL"/>
              </w:rPr>
            </w:pPr>
            <w:r w:rsidRPr="004019C0">
              <w:rPr>
                <w:rFonts w:ascii="Times New Roman" w:hAnsi="Times New Roman"/>
                <w:sz w:val="24"/>
                <w:szCs w:val="24"/>
                <w:lang w:val="sq-AL"/>
              </w:rPr>
              <w:t>Principet dhe teknikat e risigurimeve</w:t>
            </w:r>
          </w:p>
          <w:p w:rsidR="002F6878" w:rsidRPr="004019C0" w:rsidRDefault="002F6878" w:rsidP="00A83F78">
            <w:pPr>
              <w:pStyle w:val="NoSpacing"/>
              <w:ind w:left="720"/>
              <w:contextualSpacing/>
              <w:jc w:val="both"/>
              <w:rPr>
                <w:rFonts w:ascii="Times New Roman" w:hAnsi="Times New Roman"/>
                <w:sz w:val="24"/>
                <w:szCs w:val="24"/>
                <w:lang w:val="sq-AL"/>
              </w:rPr>
            </w:pPr>
            <w:r w:rsidRPr="004019C0">
              <w:rPr>
                <w:rFonts w:ascii="Times New Roman" w:hAnsi="Times New Roman"/>
                <w:sz w:val="24"/>
                <w:szCs w:val="24"/>
                <w:lang w:val="sq-AL"/>
              </w:rPr>
              <w:t>Ligjërata te autorizuara, Kolegji Pjeter Budi, 2017</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868" w:type="dxa"/>
            <w:gridSpan w:val="2"/>
          </w:tcPr>
          <w:p w:rsidR="002F6878" w:rsidRPr="004019C0" w:rsidRDefault="002F6878" w:rsidP="00A83F78">
            <w:pPr>
              <w:pBdr>
                <w:top w:val="single" w:sz="4" w:space="1" w:color="auto"/>
                <w:bottom w:val="single" w:sz="4" w:space="1" w:color="auto"/>
              </w:pBd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INS 016,  INTRODUCTION TO REINSURANCE, MITC 2010</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Literature nga Interneti</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8"/>
        <w:gridCol w:w="11"/>
        <w:gridCol w:w="5857"/>
      </w:tblGrid>
      <w:tr w:rsidR="002F6878" w:rsidRPr="004019C0" w:rsidTr="00BC081A">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Kanalet e shitjes se sigurimeve</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Kohëzgjatja</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Lënda kanalet e distribumit ne sigurime iu ofron studenteve njohuritë themelore për marketingun ne sigurime, duke u fokusuar ne kanalet e shitjes se sigurimeve.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Lënda ka tre kapituj: Kapitulli i pare Marketingu ne sigurime, kapitulli i dyte pjesëmarrësit ne tregun e sigurimeve, ku trajtohen veçanërisht ndërmjetësit ne sigurime: agjentet, brokerat dhe Bankë sigurimi, si dhe trajtuesit e dëmeve ne sigurime. Kapitulli i trete trajton konkurrencën fer ne tregun e sigurimeve, duke trajtuar ndalimin e pozitës dominuese ne treg, rolin e shtetit ne konkurrence si dhe mbrojtja e te drejtave te konsumatoreve te sigurimeve.</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kësaj lende është qe studentet te zotërojnë njohurit  themelore mbi marketingun ne sigurime, duke trajtuar veçanërisht kanalet e shitjes ne sigurime, konkurrencën dhe mbrojtjen e konsumatoreve te sigurimeve.</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kompetrencat:</w:t>
            </w:r>
          </w:p>
        </w:tc>
        <w:tc>
          <w:tcPr>
            <w:tcW w:w="5857"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Rezultate e të nxënit bëhen nga:</w:t>
            </w:r>
          </w:p>
          <w:p w:rsidR="002F6878" w:rsidRPr="004019C0" w:rsidRDefault="002F6878" w:rsidP="00A83F78">
            <w:pPr>
              <w:spacing w:line="240" w:lineRule="auto"/>
              <w:contextualSpacing/>
              <w:jc w:val="both"/>
              <w:rPr>
                <w:rFonts w:ascii="Times New Roman" w:hAnsi="Times New Roman"/>
                <w:i/>
                <w:sz w:val="24"/>
                <w:szCs w:val="24"/>
                <w:lang w:val="sq-AL"/>
              </w:rPr>
            </w:pP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Njohuritë: </w:t>
            </w:r>
          </w:p>
          <w:p w:rsidR="002F6878" w:rsidRPr="004019C0" w:rsidRDefault="002F6878" w:rsidP="00990700">
            <w:pPr>
              <w:pStyle w:val="ListParagraph"/>
              <w:numPr>
                <w:ilvl w:val="0"/>
                <w:numId w:val="82"/>
              </w:numPr>
              <w:shd w:val="clear" w:color="auto" w:fill="FFFFFF"/>
              <w:ind w:left="151" w:hanging="180"/>
              <w:jc w:val="both"/>
            </w:pPr>
            <w:r w:rsidRPr="004019C0">
              <w:t>Të kuptojnë rendësin e marketingut dhe te kanaleve te shitjes se sigurimeve;</w:t>
            </w:r>
          </w:p>
          <w:p w:rsidR="002F6878" w:rsidRPr="004019C0" w:rsidRDefault="002F6878" w:rsidP="00990700">
            <w:pPr>
              <w:pStyle w:val="ListParagraph"/>
              <w:numPr>
                <w:ilvl w:val="0"/>
                <w:numId w:val="82"/>
              </w:numPr>
              <w:shd w:val="clear" w:color="auto" w:fill="FFFFFF"/>
              <w:ind w:left="151" w:hanging="180"/>
              <w:jc w:val="both"/>
            </w:pPr>
            <w:r w:rsidRPr="004019C0">
              <w:t xml:space="preserve">Të kuptojnë rolin e edukimit për sigurime si dhe mënyrën e ofrimit me te mire te produkteve te sigurimeve deri te klientët;  </w:t>
            </w:r>
          </w:p>
          <w:p w:rsidR="002F6878" w:rsidRPr="004019C0" w:rsidRDefault="002F6878" w:rsidP="00990700">
            <w:pPr>
              <w:pStyle w:val="ListParagraph"/>
              <w:numPr>
                <w:ilvl w:val="0"/>
                <w:numId w:val="82"/>
              </w:numPr>
              <w:shd w:val="clear" w:color="auto" w:fill="FFFFFF"/>
              <w:ind w:left="151" w:hanging="180"/>
              <w:jc w:val="both"/>
            </w:pPr>
            <w:r w:rsidRPr="004019C0">
              <w:t>Te përfitojnë njohuri bazike për mënyrën e funksionimit te kanaleve te shitjes se sigurimeve ne vendet me treg te zhvilluar te sigurimeve, si dhe gjendjen e tregut te sigurimeve ne Kosove.</w:t>
            </w:r>
          </w:p>
          <w:p w:rsidR="002F6878" w:rsidRPr="004019C0" w:rsidRDefault="002F6878" w:rsidP="00A83F78">
            <w:pPr>
              <w:pStyle w:val="ListParagraph"/>
              <w:shd w:val="clear" w:color="auto" w:fill="FFFFFF"/>
              <w:ind w:left="242"/>
              <w:jc w:val="both"/>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Aftësitë &amp; Shkathtësitë: </w:t>
            </w:r>
          </w:p>
          <w:p w:rsidR="002F6878" w:rsidRPr="004019C0" w:rsidRDefault="002F6878" w:rsidP="00990700">
            <w:pPr>
              <w:pStyle w:val="ListParagraph"/>
              <w:numPr>
                <w:ilvl w:val="0"/>
                <w:numId w:val="83"/>
              </w:numPr>
              <w:ind w:left="241" w:hanging="180"/>
              <w:jc w:val="both"/>
            </w:pPr>
            <w:r w:rsidRPr="004019C0">
              <w:t>Shkathtësi bazike për punë ne kanalet e shitjes se sigurimeve;</w:t>
            </w:r>
          </w:p>
          <w:p w:rsidR="002F6878" w:rsidRPr="004019C0" w:rsidRDefault="002F6878" w:rsidP="00990700">
            <w:pPr>
              <w:pStyle w:val="ListParagraph"/>
              <w:numPr>
                <w:ilvl w:val="0"/>
                <w:numId w:val="83"/>
              </w:numPr>
              <w:ind w:left="241" w:hanging="180"/>
              <w:jc w:val="both"/>
            </w:pPr>
            <w:r w:rsidRPr="004019C0">
              <w:t>Shkathtësi për te kuptuar dhe promovuar produktet e sigurimit ne tregjet e zhvilluara dhe emergjente;</w:t>
            </w:r>
          </w:p>
          <w:p w:rsidR="002F6878" w:rsidRPr="004019C0" w:rsidRDefault="002F6878" w:rsidP="00990700">
            <w:pPr>
              <w:pStyle w:val="ListParagraph"/>
              <w:numPr>
                <w:ilvl w:val="0"/>
                <w:numId w:val="83"/>
              </w:numPr>
              <w:ind w:left="241" w:hanging="180"/>
              <w:jc w:val="both"/>
            </w:pPr>
            <w:r w:rsidRPr="004019C0">
              <w:t>Shkathtësi teknike për menaxhimin e marketingut dhe te kanaleve te shitjes se sigurimeve;</w:t>
            </w:r>
          </w:p>
          <w:p w:rsidR="002F6878" w:rsidRPr="004019C0" w:rsidRDefault="002F6878" w:rsidP="00990700">
            <w:pPr>
              <w:pStyle w:val="ListParagraph"/>
              <w:numPr>
                <w:ilvl w:val="0"/>
                <w:numId w:val="83"/>
              </w:numPr>
              <w:ind w:left="241" w:hanging="180"/>
              <w:jc w:val="both"/>
            </w:pPr>
            <w:r w:rsidRPr="004019C0">
              <w:t>Kuptimi i rëndësisë se punës etike ne shitjen produkteve te sigurimeve dhe te konkurrencës fer ne këtë treg, si dhe mbrojtja e interesit te konsumatoreve te sigurimeve.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868"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 xml:space="preserve">Konkretizimi i koncepteve teorike të mësuara me studimin dhe analizën e shembujve praktikë. Puna me grupe, studime të rasteve kërkimore </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86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Në një semestër mbahen dy kollokuiume (teste), kurse në fund të semestrit mbahet provimi. </w:t>
            </w:r>
          </w:p>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Studenti e kalon kollokuiumin e parë, nëse në testin vlerësues të kollokuiumit ka gjysmën e më shumë përgjigje të sakta. Pasi që studenti vlerësohet se ka kaluar kollokuiumin e parë, atëherë mund t’i nënshtrohet kollokuiumit të dytë</w:t>
            </w:r>
            <w:r w:rsidRPr="004019C0">
              <w:rPr>
                <w:rFonts w:ascii="Times New Roman" w:hAnsi="Times New Roman"/>
                <w:color w:val="000000"/>
                <w:sz w:val="24"/>
                <w:szCs w:val="24"/>
              </w:rPr>
              <w:t>.</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color w:val="000000"/>
                <w:sz w:val="24"/>
                <w:szCs w:val="24"/>
                <w:lang w:val="sq-AL"/>
              </w:rPr>
              <w:t>Vlerësimi përfundimtar i studentit behet ne pajtim me rregulloren e Kolegjit Pjeter Budi.</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it-IT"/>
              </w:rPr>
              <w:t>Përdorimi i tabelës, Interneti,  wireless, kompjuteri, projektori,  Powerpoint etj.</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70%  pune teorike,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30% pjesa praktike</w:t>
            </w:r>
          </w:p>
        </w:tc>
      </w:tr>
      <w:tr w:rsidR="002F6878" w:rsidRPr="004019C0" w:rsidTr="00BC081A">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68"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Ligjërata te autorizuara “ Marketingu ne sigurime”, Kolegji Pjeter Budi, 2015</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The Chartered Insurance Institute, London, UK, Business and economics, 2009.</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Dr. Hamit Aliu &amp; Dr. Tihomir Cebreganov, Marketingu Praktik, USHT, Tetove, 2008</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8"/>
        <w:gridCol w:w="11"/>
        <w:gridCol w:w="5857"/>
      </w:tblGrid>
      <w:tr w:rsidR="002F6878" w:rsidRPr="004019C0" w:rsidTr="00BC081A">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sq-AL"/>
              </w:rPr>
              <w:t xml:space="preserve">Marketingu Ndërkombëtar </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Kohëzgjatja</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 semester</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sq-AL"/>
              </w:rPr>
              <w:t xml:space="preserve">Gjatë kohës së studimit të lëndës </w:t>
            </w:r>
            <w:r w:rsidRPr="004019C0">
              <w:rPr>
                <w:rFonts w:ascii="Times New Roman" w:hAnsi="Times New Roman"/>
                <w:i/>
                <w:color w:val="000000"/>
                <w:sz w:val="24"/>
                <w:szCs w:val="24"/>
                <w:lang w:val="sq-AL"/>
              </w:rPr>
              <w:t>marketingu ndërkombëtar</w:t>
            </w:r>
            <w:r w:rsidRPr="004019C0">
              <w:rPr>
                <w:rFonts w:ascii="Times New Roman" w:hAnsi="Times New Roman"/>
                <w:color w:val="000000"/>
                <w:sz w:val="24"/>
                <w:szCs w:val="24"/>
                <w:lang w:val="sq-AL"/>
              </w:rPr>
              <w:t xml:space="preserve"> mësohen tetëmbëdhjetë kapituj në të cilat janë prezantuar procedurat kryesore të konceptit të marketingut të shprehura përmes katër funksioneve të saj: prodhimi, distribuomi, çmimi dhe promocioni, si dhe specifikat e marketingut ndërkombëtar në procesin e drejtimit të ndërmarrjeve. Gjithashtu është përpunuar në veçanti tema e distribuimit. Janë përpunuar disa lëmi të ekonomisë ku marketingu gjen zbatim me të ashtuquajturit elementet jo komerciale të cilët mund të aplikohen në punën e organizatave jo profitabile apo në punën e subjekteve tjera për pasurimin e ofertës së tyre nga pikëpamja e marketingut dhe do të bëheshin më konkurrente në tregun ndërkombëtar.</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7"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color w:val="000000"/>
                <w:sz w:val="24"/>
                <w:szCs w:val="24"/>
                <w:lang w:val="sq-AL"/>
              </w:rPr>
              <w:t>Të mësohen principet e marketingut ndërkombëtar dhe punës tregtare ndërkombëtare, me zbatim praktik në punën ë përditshme të subjekteve të ndryshme biznesore.</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57" w:type="dxa"/>
          </w:tcPr>
          <w:p w:rsidR="002F6878" w:rsidRPr="004019C0" w:rsidRDefault="002F6878" w:rsidP="00A83F78">
            <w:pPr>
              <w:shd w:val="clear" w:color="auto" w:fill="FFFFFF"/>
              <w:spacing w:line="240" w:lineRule="auto"/>
              <w:contextualSpacing/>
              <w:jc w:val="both"/>
              <w:rPr>
                <w:rFonts w:ascii="Times New Roman" w:hAnsi="Times New Roman"/>
                <w:i/>
                <w:color w:val="222222"/>
                <w:sz w:val="24"/>
                <w:szCs w:val="24"/>
              </w:rPr>
            </w:pPr>
            <w:r w:rsidRPr="004019C0">
              <w:rPr>
                <w:rFonts w:ascii="Times New Roman" w:hAnsi="Times New Roman"/>
                <w:sz w:val="24"/>
                <w:szCs w:val="24"/>
                <w:lang w:val="sq-AL"/>
              </w:rPr>
              <w:t xml:space="preserve">Njohurit: </w:t>
            </w:r>
          </w:p>
          <w:p w:rsidR="002F6878" w:rsidRPr="004019C0" w:rsidRDefault="002F6878" w:rsidP="00990700">
            <w:pPr>
              <w:pStyle w:val="ListParagraph"/>
              <w:numPr>
                <w:ilvl w:val="0"/>
                <w:numId w:val="116"/>
              </w:numPr>
              <w:shd w:val="clear" w:color="auto" w:fill="FFFFFF"/>
              <w:ind w:left="241" w:hanging="241"/>
              <w:jc w:val="both"/>
            </w:pPr>
            <w:r w:rsidRPr="004019C0">
              <w:t>Njohuri të përgjithshme në fushën e Marketingut Ndërkombëtar (MND),</w:t>
            </w:r>
          </w:p>
          <w:p w:rsidR="002F6878" w:rsidRPr="004019C0" w:rsidRDefault="002F6878" w:rsidP="00990700">
            <w:pPr>
              <w:pStyle w:val="ListParagraph"/>
              <w:numPr>
                <w:ilvl w:val="0"/>
                <w:numId w:val="116"/>
              </w:numPr>
              <w:shd w:val="clear" w:color="auto" w:fill="FFFFFF"/>
              <w:ind w:left="241" w:hanging="241"/>
              <w:jc w:val="both"/>
            </w:pPr>
            <w:r w:rsidRPr="004019C0">
              <w:t>Njohuri në për praktikat e marketingut te bizneset e kompanive që synojnë mundësin e tregut jashte vendit të tyre.</w:t>
            </w:r>
          </w:p>
          <w:p w:rsidR="002F6878" w:rsidRPr="004019C0" w:rsidRDefault="002F6878" w:rsidP="00990700">
            <w:pPr>
              <w:pStyle w:val="ListParagraph"/>
              <w:numPr>
                <w:ilvl w:val="0"/>
                <w:numId w:val="116"/>
              </w:numPr>
              <w:shd w:val="clear" w:color="auto" w:fill="FFFFFF"/>
              <w:ind w:left="241" w:hanging="241"/>
              <w:jc w:val="both"/>
              <w:rPr>
                <w:color w:val="222222"/>
              </w:rPr>
            </w:pPr>
            <w:r w:rsidRPr="004019C0">
              <w:t>Kuptimin dhe njohjën e kerkesave të mjedisit ndërkombëtar</w:t>
            </w:r>
            <w:r w:rsidRPr="004019C0">
              <w:rPr>
                <w:color w:val="222222"/>
              </w:rPr>
              <w:t>.</w:t>
            </w:r>
          </w:p>
          <w:p w:rsidR="002F6878" w:rsidRPr="004019C0" w:rsidRDefault="002F6878" w:rsidP="00A83F78">
            <w:pPr>
              <w:pStyle w:val="ListParagraph"/>
              <w:shd w:val="clear" w:color="auto" w:fill="FFFFFF"/>
              <w:ind w:left="242"/>
              <w:jc w:val="both"/>
              <w:rPr>
                <w:color w:val="222222"/>
              </w:rPr>
            </w:pPr>
          </w:p>
          <w:p w:rsidR="002F6878" w:rsidRPr="004019C0" w:rsidRDefault="002F6878" w:rsidP="00A83F78">
            <w:pPr>
              <w:spacing w:line="240" w:lineRule="auto"/>
              <w:contextualSpacing/>
              <w:jc w:val="both"/>
              <w:rPr>
                <w:rFonts w:ascii="Times New Roman" w:hAnsi="Times New Roman"/>
                <w:color w:val="222222"/>
                <w:sz w:val="24"/>
                <w:szCs w:val="24"/>
              </w:rPr>
            </w:pPr>
            <w:r w:rsidRPr="004019C0">
              <w:rPr>
                <w:rFonts w:ascii="Times New Roman" w:hAnsi="Times New Roman"/>
                <w:sz w:val="24"/>
                <w:szCs w:val="24"/>
                <w:lang w:val="sq-AL"/>
              </w:rPr>
              <w:t>Aftësit &amp; Shkathtësitë:</w:t>
            </w:r>
          </w:p>
          <w:p w:rsidR="002F6878" w:rsidRPr="004019C0" w:rsidRDefault="002F6878" w:rsidP="00990700">
            <w:pPr>
              <w:pStyle w:val="ListParagraph"/>
              <w:numPr>
                <w:ilvl w:val="0"/>
                <w:numId w:val="116"/>
              </w:numPr>
              <w:shd w:val="clear" w:color="auto" w:fill="FFFFFF"/>
              <w:ind w:left="241" w:hanging="241"/>
              <w:jc w:val="both"/>
            </w:pPr>
            <w:r w:rsidRPr="004019C0">
              <w:t>Aftësi në njohjën e të bërit marketing jashtë vendit,</w:t>
            </w:r>
          </w:p>
          <w:p w:rsidR="002F6878" w:rsidRPr="004019C0" w:rsidRDefault="002F6878" w:rsidP="00990700">
            <w:pPr>
              <w:pStyle w:val="ListParagraph"/>
              <w:numPr>
                <w:ilvl w:val="0"/>
                <w:numId w:val="116"/>
              </w:numPr>
              <w:shd w:val="clear" w:color="auto" w:fill="FFFFFF"/>
              <w:ind w:left="241" w:hanging="241"/>
              <w:jc w:val="both"/>
            </w:pPr>
            <w:r w:rsidRPr="004019C0">
              <w:t>Aftësi në dhënjën e gjykimeve apo mendimit kritik lidhur me me çështjet e Marketingut Ndërkombëtar.</w:t>
            </w:r>
          </w:p>
          <w:p w:rsidR="002F6878" w:rsidRPr="004019C0" w:rsidRDefault="002F6878" w:rsidP="00990700">
            <w:pPr>
              <w:pStyle w:val="ListParagraph"/>
              <w:numPr>
                <w:ilvl w:val="0"/>
                <w:numId w:val="116"/>
              </w:numPr>
              <w:shd w:val="clear" w:color="auto" w:fill="FFFFFF"/>
              <w:ind w:left="241" w:hanging="241"/>
              <w:jc w:val="both"/>
            </w:pPr>
            <w:r w:rsidRPr="004019C0">
              <w:t>Shkathtësi në zgjidhjen problemeve që kanë të bëjnë me MND.</w:t>
            </w:r>
          </w:p>
          <w:p w:rsidR="002F6878" w:rsidRPr="004019C0" w:rsidRDefault="002F6878" w:rsidP="00A83F78">
            <w:pPr>
              <w:pStyle w:val="ListParagraph"/>
              <w:shd w:val="clear" w:color="auto" w:fill="FFFFFF"/>
              <w:ind w:left="241"/>
              <w:jc w:val="both"/>
              <w:rPr>
                <w:color w:val="222222"/>
              </w:rPr>
            </w:pPr>
          </w:p>
          <w:p w:rsidR="002F6878" w:rsidRPr="004019C0" w:rsidRDefault="002F6878" w:rsidP="00A83F78">
            <w:pPr>
              <w:spacing w:line="240" w:lineRule="auto"/>
              <w:contextualSpacing/>
              <w:jc w:val="both"/>
              <w:rPr>
                <w:rFonts w:ascii="Times New Roman" w:hAnsi="Times New Roman"/>
                <w:color w:val="222222"/>
                <w:sz w:val="24"/>
                <w:szCs w:val="24"/>
              </w:rPr>
            </w:pPr>
            <w:r w:rsidRPr="004019C0">
              <w:rPr>
                <w:rFonts w:ascii="Times New Roman" w:hAnsi="Times New Roman"/>
                <w:sz w:val="24"/>
                <w:szCs w:val="24"/>
                <w:lang w:val="sq-AL"/>
              </w:rPr>
              <w:t>Kompetencat:</w:t>
            </w:r>
          </w:p>
          <w:p w:rsidR="002F6878" w:rsidRPr="004019C0" w:rsidRDefault="002F6878" w:rsidP="00990700">
            <w:pPr>
              <w:pStyle w:val="ListParagraph"/>
              <w:numPr>
                <w:ilvl w:val="0"/>
                <w:numId w:val="116"/>
              </w:numPr>
              <w:shd w:val="clear" w:color="auto" w:fill="FFFFFF"/>
              <w:ind w:left="241" w:hanging="241"/>
              <w:jc w:val="both"/>
              <w:rPr>
                <w:color w:val="222222"/>
              </w:rPr>
            </w:pPr>
            <w:r w:rsidRPr="004019C0">
              <w:t>Përgjegjësinë për vendimmarrje në punën e MND</w:t>
            </w:r>
            <w:r w:rsidRPr="004019C0">
              <w:rPr>
                <w:color w:val="222222"/>
              </w:rPr>
              <w:t>.</w:t>
            </w:r>
          </w:p>
          <w:p w:rsidR="002F6878" w:rsidRPr="004019C0" w:rsidRDefault="002F6878" w:rsidP="00990700">
            <w:pPr>
              <w:pStyle w:val="ListParagraph"/>
              <w:numPr>
                <w:ilvl w:val="0"/>
                <w:numId w:val="116"/>
              </w:numPr>
              <w:shd w:val="clear" w:color="auto" w:fill="FFFFFF"/>
              <w:ind w:left="241" w:hanging="241"/>
              <w:jc w:val="both"/>
              <w:rPr>
                <w:color w:val="222222"/>
              </w:rPr>
            </w:pPr>
            <w:r w:rsidRPr="004019C0">
              <w:t>Kompetent që të ndërmarrin aktivitete apo ndonjë studim që përfshin fushën e Maketingut ndërkombëtar.</w:t>
            </w:r>
          </w:p>
          <w:p w:rsidR="002F6878" w:rsidRPr="004019C0" w:rsidRDefault="002F6878" w:rsidP="00990700">
            <w:pPr>
              <w:pStyle w:val="ListParagraph"/>
              <w:numPr>
                <w:ilvl w:val="0"/>
                <w:numId w:val="116"/>
              </w:numPr>
              <w:shd w:val="clear" w:color="auto" w:fill="FFFFFF"/>
              <w:ind w:left="241" w:hanging="241"/>
              <w:jc w:val="both"/>
              <w:rPr>
                <w:color w:val="222222"/>
              </w:rPr>
            </w:pPr>
            <w:r w:rsidRPr="004019C0">
              <w:rPr>
                <w:color w:val="222222"/>
              </w:rPr>
              <w:t>Kompetent që kanë të bëjnë me çështjet etike dhe profesionale lidhur me Marketingun ndërkombëtar.</w:t>
            </w:r>
          </w:p>
          <w:p w:rsidR="002F6878" w:rsidRPr="004019C0" w:rsidRDefault="002F6878" w:rsidP="00A83F78">
            <w:pPr>
              <w:pStyle w:val="ListParagraph"/>
              <w:shd w:val="clear" w:color="auto" w:fill="FFFFFF"/>
              <w:ind w:left="241"/>
              <w:jc w:val="both"/>
            </w:pP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868"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Konkretizimi i koncepteve teorike të mësuara me studimin dhe analizën e shembujve praktikë. Puna me grupe.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86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it-IT"/>
              </w:rPr>
              <w:t>Përdorimi i tabelës, Interneti,  wireless, kompjuteri, projektori,  Powerpoint etj.</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BC081A">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68"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Bardhyl Ceku, Hamit Aliu, Hasim Deari “Parimet e Marketingut“(2011)</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868" w:type="dxa"/>
            <w:gridSpan w:val="2"/>
          </w:tcPr>
          <w:p w:rsidR="002F6878" w:rsidRPr="004019C0" w:rsidRDefault="002F6878" w:rsidP="00A83F78">
            <w:pPr>
              <w:pStyle w:val="ListParagraph"/>
              <w:ind w:left="252"/>
              <w:jc w:val="both"/>
              <w:rPr>
                <w:i/>
              </w:rPr>
            </w:pPr>
            <w:r w:rsidRPr="004019C0">
              <w:rPr>
                <w:color w:val="000000"/>
              </w:rPr>
              <w:t>Ramiz Livoreka” Kërkim Marketingu” (2011)</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p w:rsidR="002F6878" w:rsidRPr="004019C0" w:rsidRDefault="002F6878" w:rsidP="00A83F78">
      <w:pPr>
        <w:tabs>
          <w:tab w:val="left" w:pos="5310"/>
        </w:tabs>
        <w:spacing w:line="240" w:lineRule="auto"/>
        <w:contextualSpacing/>
        <w:jc w:val="both"/>
        <w:rPr>
          <w:rFonts w:ascii="Times New Roman" w:hAnsi="Times New Roman"/>
          <w:i/>
          <w:sz w:val="24"/>
          <w:szCs w:val="24"/>
          <w:lang w:val="sq-AL"/>
        </w:rPr>
      </w:pPr>
      <w:r w:rsidRPr="004019C0">
        <w:rPr>
          <w:rFonts w:ascii="Times New Roman" w:hAnsi="Times New Roman"/>
          <w:i/>
          <w:sz w:val="24"/>
          <w:szCs w:val="24"/>
        </w:rPr>
        <w:t>Specializimi Menaxhim n</w:t>
      </w:r>
      <w:r w:rsidRPr="004019C0">
        <w:rPr>
          <w:rFonts w:ascii="Times New Roman" w:hAnsi="Times New Roman"/>
          <w:i/>
          <w:sz w:val="24"/>
          <w:szCs w:val="24"/>
          <w:lang w:val="sq-AL"/>
        </w:rPr>
        <w:t xml:space="preserve">ë Administratë Publike </w:t>
      </w:r>
    </w:p>
    <w:p w:rsidR="002F6878" w:rsidRPr="004019C0" w:rsidRDefault="002F6878" w:rsidP="00A83F78">
      <w:pPr>
        <w:tabs>
          <w:tab w:val="left" w:pos="5310"/>
        </w:tabs>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SEMESTRI V</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
        <w:gridCol w:w="3690"/>
        <w:gridCol w:w="5850"/>
      </w:tblGrid>
      <w:tr w:rsidR="002F6878" w:rsidRPr="004019C0" w:rsidTr="00BC081A">
        <w:trPr>
          <w:gridBefore w:val="1"/>
          <w:wBefore w:w="18" w:type="dxa"/>
        </w:trPr>
        <w:tc>
          <w:tcPr>
            <w:tcW w:w="369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Titulli i lëndës:</w:t>
            </w:r>
          </w:p>
        </w:tc>
        <w:tc>
          <w:tcPr>
            <w:tcW w:w="585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E DREJTA ADMINISTRATIVE</w:t>
            </w:r>
          </w:p>
        </w:tc>
      </w:tr>
      <w:tr w:rsidR="002F6878" w:rsidRPr="004019C0" w:rsidTr="00BC081A">
        <w:trPr>
          <w:gridBefore w:val="1"/>
          <w:wBefore w:w="18" w:type="dxa"/>
        </w:trPr>
        <w:tc>
          <w:tcPr>
            <w:tcW w:w="369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Niveli:</w:t>
            </w:r>
          </w:p>
        </w:tc>
        <w:tc>
          <w:tcPr>
            <w:tcW w:w="585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BA</w:t>
            </w:r>
          </w:p>
        </w:tc>
      </w:tr>
      <w:tr w:rsidR="002F6878" w:rsidRPr="004019C0" w:rsidTr="00BC081A">
        <w:trPr>
          <w:gridBefore w:val="1"/>
          <w:wBefore w:w="18" w:type="dxa"/>
        </w:trPr>
        <w:tc>
          <w:tcPr>
            <w:tcW w:w="369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Statusi lëndës:</w:t>
            </w:r>
          </w:p>
        </w:tc>
        <w:tc>
          <w:tcPr>
            <w:tcW w:w="5850" w:type="dxa"/>
          </w:tcPr>
          <w:p w:rsidR="002F6878" w:rsidRPr="004019C0" w:rsidRDefault="002F6878" w:rsidP="00A83F78">
            <w:pPr>
              <w:pStyle w:val="NoSpacing"/>
              <w:contextualSpacing/>
              <w:jc w:val="both"/>
              <w:rPr>
                <w:rFonts w:ascii="Times New Roman" w:hAnsi="Times New Roman"/>
                <w:sz w:val="24"/>
                <w:szCs w:val="24"/>
                <w:lang w:val="sq-AL"/>
              </w:rPr>
            </w:pPr>
          </w:p>
        </w:tc>
      </w:tr>
      <w:tr w:rsidR="002F6878" w:rsidRPr="004019C0" w:rsidTr="00BC081A">
        <w:trPr>
          <w:gridBefore w:val="1"/>
          <w:wBefore w:w="18" w:type="dxa"/>
        </w:trPr>
        <w:tc>
          <w:tcPr>
            <w:tcW w:w="369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Viti i studimeve:</w:t>
            </w:r>
          </w:p>
        </w:tc>
        <w:tc>
          <w:tcPr>
            <w:tcW w:w="5850" w:type="dxa"/>
          </w:tcPr>
          <w:p w:rsidR="002F6878" w:rsidRPr="004019C0" w:rsidRDefault="002F6878" w:rsidP="00A83F78">
            <w:pPr>
              <w:pStyle w:val="NoSpacing"/>
              <w:contextualSpacing/>
              <w:jc w:val="both"/>
              <w:rPr>
                <w:rFonts w:ascii="Times New Roman" w:hAnsi="Times New Roman"/>
                <w:sz w:val="24"/>
                <w:szCs w:val="24"/>
                <w:lang w:val="sq-AL"/>
              </w:rPr>
            </w:pPr>
          </w:p>
        </w:tc>
      </w:tr>
      <w:tr w:rsidR="002F6878" w:rsidRPr="004019C0" w:rsidTr="00BC081A">
        <w:trPr>
          <w:gridBefore w:val="1"/>
          <w:wBefore w:w="18" w:type="dxa"/>
        </w:trPr>
        <w:tc>
          <w:tcPr>
            <w:tcW w:w="369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Numri i orëve në javë:</w:t>
            </w:r>
          </w:p>
        </w:tc>
        <w:tc>
          <w:tcPr>
            <w:tcW w:w="585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2+2</w:t>
            </w:r>
          </w:p>
        </w:tc>
      </w:tr>
      <w:tr w:rsidR="002F6878" w:rsidRPr="004019C0" w:rsidTr="00BC081A">
        <w:trPr>
          <w:gridBefore w:val="1"/>
          <w:wBefore w:w="18" w:type="dxa"/>
        </w:trPr>
        <w:tc>
          <w:tcPr>
            <w:tcW w:w="369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Vlera në kredi – ECTS:</w:t>
            </w:r>
          </w:p>
        </w:tc>
        <w:tc>
          <w:tcPr>
            <w:tcW w:w="585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6</w:t>
            </w:r>
          </w:p>
        </w:tc>
      </w:tr>
      <w:tr w:rsidR="002F6878" w:rsidRPr="004019C0" w:rsidTr="00BC081A">
        <w:trPr>
          <w:gridBefore w:val="1"/>
          <w:wBefore w:w="18" w:type="dxa"/>
        </w:trPr>
        <w:tc>
          <w:tcPr>
            <w:tcW w:w="369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Koha / lokacioni:</w:t>
            </w:r>
          </w:p>
        </w:tc>
        <w:tc>
          <w:tcPr>
            <w:tcW w:w="5850" w:type="dxa"/>
          </w:tcPr>
          <w:p w:rsidR="002F6878" w:rsidRPr="004019C0" w:rsidRDefault="002F6878" w:rsidP="00A83F78">
            <w:pPr>
              <w:pStyle w:val="NoSpacing"/>
              <w:contextualSpacing/>
              <w:jc w:val="both"/>
              <w:rPr>
                <w:rFonts w:ascii="Times New Roman" w:hAnsi="Times New Roman"/>
                <w:sz w:val="24"/>
                <w:szCs w:val="24"/>
                <w:lang w:val="sq-AL"/>
              </w:rPr>
            </w:pPr>
          </w:p>
        </w:tc>
      </w:tr>
      <w:tr w:rsidR="002F6878" w:rsidRPr="004019C0" w:rsidTr="00BC081A">
        <w:trPr>
          <w:gridBefore w:val="1"/>
          <w:wBefore w:w="18" w:type="dxa"/>
        </w:trPr>
        <w:tc>
          <w:tcPr>
            <w:tcW w:w="369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Mësimdhënësi i lëndës:</w:t>
            </w:r>
          </w:p>
        </w:tc>
        <w:tc>
          <w:tcPr>
            <w:tcW w:w="5850" w:type="dxa"/>
          </w:tcPr>
          <w:p w:rsidR="002F6878" w:rsidRPr="004019C0" w:rsidRDefault="002F6878" w:rsidP="00A83F78">
            <w:pPr>
              <w:pStyle w:val="NoSpacing"/>
              <w:contextualSpacing/>
              <w:jc w:val="both"/>
              <w:rPr>
                <w:rFonts w:ascii="Times New Roman" w:hAnsi="Times New Roman"/>
                <w:sz w:val="24"/>
                <w:szCs w:val="24"/>
                <w:lang w:val="sq-AL"/>
              </w:rPr>
            </w:pPr>
          </w:p>
        </w:tc>
      </w:tr>
      <w:tr w:rsidR="002F6878" w:rsidRPr="004019C0" w:rsidTr="00BC081A">
        <w:trPr>
          <w:gridBefore w:val="1"/>
          <w:wBefore w:w="18" w:type="dxa"/>
        </w:trPr>
        <w:tc>
          <w:tcPr>
            <w:tcW w:w="369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Detajet kontaktuese: </w:t>
            </w:r>
          </w:p>
        </w:tc>
        <w:tc>
          <w:tcPr>
            <w:tcW w:w="5850" w:type="dxa"/>
          </w:tcPr>
          <w:p w:rsidR="002F6878" w:rsidRPr="004019C0" w:rsidRDefault="002F6878" w:rsidP="00A83F78">
            <w:pPr>
              <w:pStyle w:val="NoSpacing"/>
              <w:contextualSpacing/>
              <w:jc w:val="both"/>
              <w:rPr>
                <w:rFonts w:ascii="Times New Roman" w:hAnsi="Times New Roman"/>
                <w:sz w:val="24"/>
                <w:szCs w:val="24"/>
                <w:lang w:val="sq-AL"/>
              </w:rPr>
            </w:pPr>
          </w:p>
        </w:tc>
      </w:tr>
      <w:tr w:rsidR="002F6878" w:rsidRPr="004019C0" w:rsidTr="00BC081A">
        <w:trPr>
          <w:gridBefore w:val="1"/>
          <w:wBefore w:w="18" w:type="dxa"/>
        </w:trPr>
        <w:tc>
          <w:tcPr>
            <w:tcW w:w="9540"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p>
        </w:tc>
      </w:tr>
      <w:tr w:rsidR="002F6878" w:rsidRPr="004019C0" w:rsidTr="00BC081A">
        <w:tc>
          <w:tcPr>
            <w:tcW w:w="3708"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i/>
                <w:sz w:val="24"/>
                <w:szCs w:val="24"/>
              </w:rPr>
              <w:tab/>
            </w:r>
            <w:r w:rsidRPr="004019C0">
              <w:rPr>
                <w:rFonts w:ascii="Times New Roman" w:hAnsi="Times New Roman"/>
                <w:sz w:val="24"/>
                <w:szCs w:val="24"/>
                <w:lang w:val="sq-AL"/>
              </w:rPr>
              <w:t>Titulli i lëndës:</w:t>
            </w:r>
          </w:p>
        </w:tc>
        <w:tc>
          <w:tcPr>
            <w:tcW w:w="5850" w:type="dxa"/>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bCs/>
                <w:sz w:val="24"/>
                <w:szCs w:val="24"/>
                <w:lang w:val="sq-AL"/>
              </w:rPr>
              <w:t>E DREJTA ADMINISTRATIVE</w:t>
            </w:r>
          </w:p>
        </w:tc>
      </w:tr>
      <w:tr w:rsidR="002F6878" w:rsidRPr="004019C0" w:rsidTr="00BC081A">
        <w:tc>
          <w:tcPr>
            <w:tcW w:w="3708" w:type="dxa"/>
            <w:gridSpan w:val="2"/>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0" w:type="dxa"/>
          </w:tcPr>
          <w:p w:rsidR="002F6878" w:rsidRPr="004019C0" w:rsidRDefault="002F6878" w:rsidP="00A83F78">
            <w:pPr>
              <w:autoSpaceDE w:val="0"/>
              <w:autoSpaceDN w:val="0"/>
              <w:adjustRightInd w:val="0"/>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Normat juridike administrative; </w:t>
            </w:r>
          </w:p>
          <w:p w:rsidR="002F6878" w:rsidRPr="004019C0" w:rsidRDefault="002F6878" w:rsidP="00A83F78">
            <w:pPr>
              <w:autoSpaceDE w:val="0"/>
              <w:autoSpaceDN w:val="0"/>
              <w:adjustRightInd w:val="0"/>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Marrëdhëniet juridike administrative; </w:t>
            </w:r>
          </w:p>
          <w:p w:rsidR="002F6878" w:rsidRPr="004019C0" w:rsidRDefault="002F6878" w:rsidP="00A83F78">
            <w:pPr>
              <w:autoSpaceDE w:val="0"/>
              <w:autoSpaceDN w:val="0"/>
              <w:adjustRightInd w:val="0"/>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Akti administrativ; </w:t>
            </w:r>
          </w:p>
          <w:p w:rsidR="002F6878" w:rsidRPr="004019C0" w:rsidRDefault="002F6878" w:rsidP="00A83F78">
            <w:pPr>
              <w:autoSpaceDE w:val="0"/>
              <w:autoSpaceDN w:val="0"/>
              <w:adjustRightInd w:val="0"/>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Veprimtaria administrative; </w:t>
            </w:r>
          </w:p>
          <w:p w:rsidR="002F6878" w:rsidRPr="004019C0" w:rsidRDefault="002F6878" w:rsidP="00A83F78">
            <w:pPr>
              <w:autoSpaceDE w:val="0"/>
              <w:autoSpaceDN w:val="0"/>
              <w:adjustRightInd w:val="0"/>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Organizimi i administratës; </w:t>
            </w:r>
          </w:p>
          <w:p w:rsidR="002F6878" w:rsidRPr="004019C0" w:rsidRDefault="002F6878" w:rsidP="00A83F78">
            <w:pPr>
              <w:autoSpaceDE w:val="0"/>
              <w:autoSpaceDN w:val="0"/>
              <w:adjustRightInd w:val="0"/>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Organet e administratës; </w:t>
            </w:r>
          </w:p>
          <w:p w:rsidR="002F6878" w:rsidRPr="004019C0" w:rsidRDefault="002F6878" w:rsidP="00A83F78">
            <w:pPr>
              <w:autoSpaceDE w:val="0"/>
              <w:autoSpaceDN w:val="0"/>
              <w:adjustRightInd w:val="0"/>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Parimet e organizimit dhe të punës së organeve të administratës; </w:t>
            </w:r>
          </w:p>
          <w:p w:rsidR="002F6878" w:rsidRPr="004019C0" w:rsidRDefault="002F6878" w:rsidP="00A83F78">
            <w:pPr>
              <w:autoSpaceDE w:val="0"/>
              <w:autoSpaceDN w:val="0"/>
              <w:adjustRightInd w:val="0"/>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Shërbimet publike; kompjuterizimi</w:t>
            </w:r>
          </w:p>
          <w:p w:rsidR="002F6878" w:rsidRPr="004019C0" w:rsidRDefault="002F6878" w:rsidP="00A83F78">
            <w:pPr>
              <w:autoSpaceDE w:val="0"/>
              <w:autoSpaceDN w:val="0"/>
              <w:adjustRightInd w:val="0"/>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Autorizimet publike; </w:t>
            </w:r>
          </w:p>
          <w:p w:rsidR="002F6878" w:rsidRPr="004019C0" w:rsidRDefault="002F6878" w:rsidP="00A83F78">
            <w:pPr>
              <w:autoSpaceDE w:val="0"/>
              <w:autoSpaceDN w:val="0"/>
              <w:adjustRightInd w:val="0"/>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Format e kontrollit të veprimtarisë administrative; </w:t>
            </w:r>
          </w:p>
          <w:p w:rsidR="002F6878" w:rsidRPr="004019C0" w:rsidRDefault="002F6878" w:rsidP="00A83F78">
            <w:pPr>
              <w:autoSpaceDE w:val="0"/>
              <w:autoSpaceDN w:val="0"/>
              <w:adjustRightInd w:val="0"/>
              <w:spacing w:line="240" w:lineRule="auto"/>
              <w:contextualSpacing/>
              <w:jc w:val="both"/>
              <w:rPr>
                <w:rFonts w:ascii="Times New Roman" w:hAnsi="Times New Roman"/>
                <w:bCs/>
                <w:sz w:val="24"/>
                <w:szCs w:val="24"/>
                <w:lang w:val="sq-AL"/>
              </w:rPr>
            </w:pPr>
            <w:r w:rsidRPr="004019C0">
              <w:rPr>
                <w:rFonts w:ascii="Times New Roman" w:hAnsi="Times New Roman"/>
                <w:sz w:val="24"/>
                <w:szCs w:val="24"/>
                <w:lang w:val="sq-AL"/>
              </w:rPr>
              <w:t xml:space="preserve">- Përgjegjësia politike e administratës; </w:t>
            </w:r>
          </w:p>
        </w:tc>
      </w:tr>
      <w:tr w:rsidR="002F6878" w:rsidRPr="004019C0" w:rsidTr="00BC081A">
        <w:tc>
          <w:tcPr>
            <w:tcW w:w="3708" w:type="dxa"/>
            <w:gridSpan w:val="2"/>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0" w:type="dxa"/>
          </w:tcPr>
          <w:p w:rsidR="002F6878" w:rsidRPr="004019C0" w:rsidRDefault="002F6878" w:rsidP="00A83F78">
            <w:pPr>
              <w:pStyle w:val="NoSpacing"/>
              <w:contextualSpacing/>
              <w:jc w:val="both"/>
              <w:rPr>
                <w:rFonts w:ascii="Times New Roman" w:hAnsi="Times New Roman"/>
                <w:bCs/>
                <w:sz w:val="24"/>
                <w:szCs w:val="24"/>
                <w:lang w:val="sq-AL"/>
              </w:rPr>
            </w:pPr>
            <w:r w:rsidRPr="004019C0">
              <w:rPr>
                <w:rFonts w:ascii="Times New Roman" w:hAnsi="Times New Roman"/>
                <w:bCs/>
                <w:sz w:val="24"/>
                <w:szCs w:val="24"/>
                <w:lang w:val="sq-AL"/>
              </w:rPr>
              <w:t xml:space="preserve">Qëllimi i studimit të kësaj lënde është familjarizimi i studentëve me  normat juridike administrative, organizimin e administratës dhe mënyrën e funksionimit të saj. Me lëndën synohet aftësimi i kuadrove të reja, të afta për reformat e nevojshme ligjore në fushën e të drejtës administrative, kuadro kompetente për kontrollin e veprimtarisë administrative dhe marrjen e përgjegjësive politike në administratë.  </w:t>
            </w:r>
          </w:p>
        </w:tc>
      </w:tr>
      <w:tr w:rsidR="002F6878" w:rsidRPr="004019C0" w:rsidTr="00BC081A">
        <w:tc>
          <w:tcPr>
            <w:tcW w:w="3708" w:type="dxa"/>
            <w:gridSpan w:val="2"/>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850"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lëndë studentët pritet që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Për konceptet kryesore të së drejtës administrative, </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Për legjislacionin administrativ </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Sistemet e ndryshme administrative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Rëndësinë e e kompjuterizimit të administratës </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Të implementojnë njohuritë e marra me qëllim të përmirësimit të mëtejmë të pozitës së administratës në nivele të ndryshme,</w:t>
            </w:r>
          </w:p>
          <w:p w:rsidR="002F6878" w:rsidRPr="004019C0" w:rsidRDefault="002F6878" w:rsidP="00A83F78">
            <w:pPr>
              <w:pStyle w:val="ListParagraph"/>
              <w:autoSpaceDE w:val="0"/>
              <w:autoSpaceDN w:val="0"/>
              <w:adjustRightInd w:val="0"/>
              <w:ind w:left="0"/>
              <w:jc w:val="both"/>
              <w:rPr>
                <w:bCs/>
                <w:kern w:val="36"/>
              </w:rPr>
            </w:pPr>
            <w:r w:rsidRPr="004019C0">
              <w:rPr>
                <w:bCs/>
                <w:kern w:val="36"/>
              </w:rPr>
              <w:t xml:space="preserve">-Aftësi të aplikojë kontrollin ndaj administratës </w:t>
            </w:r>
          </w:p>
          <w:p w:rsidR="002F6878" w:rsidRPr="004019C0" w:rsidRDefault="002F6878" w:rsidP="00A83F78">
            <w:pPr>
              <w:pStyle w:val="NoSpacing"/>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-Për interpretimin e dispozitave kryesore që kanë të bëjnë me të drejtën administrative, </w:t>
            </w:r>
          </w:p>
          <w:p w:rsidR="002F6878" w:rsidRPr="004019C0" w:rsidRDefault="002F6878" w:rsidP="00A83F78">
            <w:pPr>
              <w:pStyle w:val="ListParagraph"/>
              <w:autoSpaceDE w:val="0"/>
              <w:autoSpaceDN w:val="0"/>
              <w:adjustRightInd w:val="0"/>
              <w:ind w:left="0"/>
              <w:jc w:val="both"/>
            </w:pP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A83F78">
            <w:pPr>
              <w:pStyle w:val="NoSpacing"/>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w:t>
            </w:r>
          </w:p>
          <w:p w:rsidR="002F6878" w:rsidRPr="004019C0" w:rsidRDefault="002F6878" w:rsidP="00A83F78">
            <w:pPr>
              <w:pStyle w:val="NoSpacing"/>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-Kompetent për të bërë analizimin e akteve të ndryshme të nxjerra nga administrata dhe për të kuptuar llojin dhe efektet konkrete të këtyre akteve, </w:t>
            </w:r>
          </w:p>
          <w:p w:rsidR="002F6878" w:rsidRPr="004019C0" w:rsidRDefault="002F6878" w:rsidP="00A83F78">
            <w:pPr>
              <w:pStyle w:val="ListParagraph"/>
              <w:autoSpaceDE w:val="0"/>
              <w:autoSpaceDN w:val="0"/>
              <w:adjustRightInd w:val="0"/>
              <w:ind w:left="0"/>
              <w:jc w:val="both"/>
              <w:rPr>
                <w:bCs/>
                <w:kern w:val="36"/>
              </w:rPr>
            </w:pPr>
            <w:r w:rsidRPr="004019C0">
              <w:rPr>
                <w:bCs/>
                <w:kern w:val="36"/>
              </w:rPr>
              <w:t>Të identifikojë dhe analizojnë problemet me të cilat ballafaqohet aktualisht sfera administratës publike në Kosovë e botë</w:t>
            </w:r>
          </w:p>
          <w:p w:rsidR="002F6878" w:rsidRPr="004019C0" w:rsidRDefault="002F6878" w:rsidP="00A83F78">
            <w:pPr>
              <w:pStyle w:val="ListParagraph"/>
              <w:autoSpaceDE w:val="0"/>
              <w:autoSpaceDN w:val="0"/>
              <w:adjustRightInd w:val="0"/>
              <w:ind w:left="0"/>
              <w:jc w:val="both"/>
              <w:rPr>
                <w:bCs/>
                <w:kern w:val="36"/>
              </w:rPr>
            </w:pPr>
            <w:r w:rsidRPr="004019C0">
              <w:rPr>
                <w:bCs/>
                <w:kern w:val="36"/>
              </w:rPr>
              <w:t xml:space="preserve">-Të ofroj zgjidhje adekuate për problemet ekzistuese sistemore të administratës si dhe vakumet e zbrazëtitë eventuale ligjore </w:t>
            </w:r>
          </w:p>
          <w:p w:rsidR="002F6878" w:rsidRPr="004019C0" w:rsidRDefault="002F6878" w:rsidP="00A83F78">
            <w:pPr>
              <w:pStyle w:val="NoSpacing"/>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 </w:t>
            </w:r>
          </w:p>
        </w:tc>
      </w:tr>
      <w:tr w:rsidR="002F6878" w:rsidRPr="004019C0" w:rsidTr="00BC081A">
        <w:tc>
          <w:tcPr>
            <w:tcW w:w="3708" w:type="dxa"/>
            <w:gridSpan w:val="2"/>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mësimdhënies:  </w:t>
            </w:r>
          </w:p>
        </w:tc>
        <w:tc>
          <w:tcPr>
            <w:tcW w:w="5850" w:type="dxa"/>
          </w:tcPr>
          <w:p w:rsidR="002F6878" w:rsidRPr="004019C0" w:rsidRDefault="002F6878" w:rsidP="00990700">
            <w:pPr>
              <w:pStyle w:val="ListParagraph"/>
              <w:numPr>
                <w:ilvl w:val="0"/>
                <w:numId w:val="164"/>
              </w:numPr>
              <w:jc w:val="both"/>
              <w:rPr>
                <w:color w:val="333333"/>
                <w:shd w:val="clear" w:color="auto" w:fill="FFFFFF"/>
              </w:rPr>
            </w:pPr>
            <w:r w:rsidRPr="004019C0">
              <w:rPr>
                <w:color w:val="333333"/>
                <w:shd w:val="clear" w:color="auto" w:fill="FFFFFF"/>
              </w:rPr>
              <w:t>Ligjëratat e profesorit dhe ushtrimet nën mentorimin e tij</w:t>
            </w:r>
          </w:p>
          <w:p w:rsidR="002F6878" w:rsidRPr="004019C0" w:rsidRDefault="002F6878" w:rsidP="00990700">
            <w:pPr>
              <w:pStyle w:val="ListParagraph"/>
              <w:numPr>
                <w:ilvl w:val="0"/>
                <w:numId w:val="164"/>
              </w:numPr>
              <w:jc w:val="both"/>
              <w:rPr>
                <w:color w:val="333333"/>
                <w:shd w:val="clear" w:color="auto" w:fill="FFFFFF"/>
              </w:rPr>
            </w:pPr>
            <w:r w:rsidRPr="004019C0">
              <w:rPr>
                <w:color w:val="333333"/>
                <w:shd w:val="clear" w:color="auto" w:fill="FFFFFF"/>
              </w:rPr>
              <w:t>Diskutimi në klasë i moderuar nga ligjëruesi</w:t>
            </w:r>
          </w:p>
          <w:p w:rsidR="002F6878" w:rsidRPr="004019C0" w:rsidRDefault="002F6878" w:rsidP="00990700">
            <w:pPr>
              <w:pStyle w:val="ListParagraph"/>
              <w:numPr>
                <w:ilvl w:val="0"/>
                <w:numId w:val="164"/>
              </w:numPr>
              <w:jc w:val="both"/>
              <w:rPr>
                <w:color w:val="333333"/>
                <w:shd w:val="clear" w:color="auto" w:fill="FFFFFF"/>
              </w:rPr>
            </w:pPr>
            <w:r w:rsidRPr="004019C0">
              <w:rPr>
                <w:color w:val="333333"/>
                <w:shd w:val="clear" w:color="auto" w:fill="FFFFFF"/>
              </w:rPr>
              <w:t>Diskutimi në klasë i moderuar nga studentet liderë të grupeve të vogla</w:t>
            </w:r>
          </w:p>
          <w:p w:rsidR="002F6878" w:rsidRPr="004019C0" w:rsidRDefault="002F6878" w:rsidP="00990700">
            <w:pPr>
              <w:pStyle w:val="ListParagraph"/>
              <w:numPr>
                <w:ilvl w:val="0"/>
                <w:numId w:val="164"/>
              </w:numPr>
              <w:jc w:val="both"/>
              <w:rPr>
                <w:color w:val="333333"/>
              </w:rPr>
            </w:pPr>
            <w:r w:rsidRPr="004019C0">
              <w:rPr>
                <w:color w:val="333333"/>
                <w:shd w:val="clear" w:color="auto" w:fill="FFFFFF"/>
              </w:rPr>
              <w:t>Prezentimi i detyrave t</w:t>
            </w:r>
            <w:r w:rsidRPr="004019C0">
              <w:rPr>
                <w:rFonts w:eastAsia="MS Mincho"/>
                <w:color w:val="333333"/>
                <w:shd w:val="clear" w:color="auto" w:fill="FFFFFF"/>
              </w:rPr>
              <w:t>ӕ shtëpisë dhe punimeve seminarike</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color w:val="333333"/>
                <w:sz w:val="24"/>
                <w:szCs w:val="24"/>
                <w:shd w:val="clear" w:color="auto" w:fill="FFFFFF"/>
              </w:rPr>
              <w:t>Përzgjedhja, leximi dhe analiza e literaturës në grup</w:t>
            </w:r>
          </w:p>
        </w:tc>
      </w:tr>
      <w:tr w:rsidR="002F6878" w:rsidRPr="004019C0" w:rsidTr="00BC081A">
        <w:tc>
          <w:tcPr>
            <w:tcW w:w="3708" w:type="dxa"/>
            <w:gridSpan w:val="2"/>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850" w:type="dxa"/>
          </w:tcPr>
          <w:p w:rsidR="002F6878" w:rsidRPr="004019C0" w:rsidRDefault="002F6878" w:rsidP="00990700">
            <w:pPr>
              <w:pStyle w:val="ListParagraph"/>
              <w:numPr>
                <w:ilvl w:val="0"/>
                <w:numId w:val="164"/>
              </w:numPr>
              <w:jc w:val="both"/>
              <w:rPr>
                <w:i/>
              </w:rPr>
            </w:pPr>
            <w:r w:rsidRPr="004019C0">
              <w:rPr>
                <w:color w:val="333333"/>
                <w:shd w:val="clear" w:color="auto" w:fill="FFFFFF"/>
              </w:rPr>
              <w:t>Njohuritë , shkathtësitë dhe kompetenca e studentit në fushën e të drejtës administrative do të vlerësohen gjatë gjithë semestrit. Parashihen pikë për vetëiniciativë, detyra të shtëpisë, punime seminarike, analiza të shkruara ose të prezentuara gojarisht gjatë punën në klasë, interaktiviteti, etj (40 pikë maksimumi)</w:t>
            </w:r>
          </w:p>
          <w:p w:rsidR="002F6878" w:rsidRPr="004019C0" w:rsidRDefault="002F6878" w:rsidP="00990700">
            <w:pPr>
              <w:pStyle w:val="ListParagraph"/>
              <w:numPr>
                <w:ilvl w:val="0"/>
                <w:numId w:val="164"/>
              </w:numPr>
              <w:jc w:val="both"/>
              <w:rPr>
                <w:i/>
              </w:rPr>
            </w:pPr>
            <w:r w:rsidRPr="004019C0">
              <w:rPr>
                <w:color w:val="333333"/>
                <w:shd w:val="clear" w:color="auto" w:fill="FFFFFF"/>
              </w:rPr>
              <w:t>Studenti poashtu do t’i nënshtrohet dy testeve të vlerësimit formal  (secili kollkium mund të ketë nga 30 pikë maksimalisht). Pjesë e kollokiumeve semi semestrale janë pyetjet me shumë përgjigje dhe eseu analitik.</w:t>
            </w:r>
          </w:p>
          <w:p w:rsidR="002F6878" w:rsidRPr="004019C0" w:rsidRDefault="002F6878" w:rsidP="00990700">
            <w:pPr>
              <w:pStyle w:val="ListParagraph"/>
              <w:numPr>
                <w:ilvl w:val="0"/>
                <w:numId w:val="164"/>
              </w:numPr>
              <w:jc w:val="both"/>
              <w:rPr>
                <w:i/>
              </w:rPr>
            </w:pPr>
            <w:r w:rsidRPr="004019C0">
              <w:rPr>
                <w:color w:val="333333"/>
                <w:shd w:val="clear" w:color="auto" w:fill="FFFFFF"/>
              </w:rPr>
              <w:t>Në rast se studenti nuk kalon njërin nga kollokiumet duhet ti nënshtrohet provimit final (maksimalisht 60 pikë)</w:t>
            </w:r>
          </w:p>
        </w:tc>
      </w:tr>
      <w:tr w:rsidR="002F6878" w:rsidRPr="004019C0" w:rsidTr="00BC081A">
        <w:tc>
          <w:tcPr>
            <w:tcW w:w="3708" w:type="dxa"/>
            <w:gridSpan w:val="2"/>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Raporti teori praktikë</w:t>
            </w:r>
          </w:p>
        </w:tc>
        <w:tc>
          <w:tcPr>
            <w:tcW w:w="5850" w:type="dxa"/>
          </w:tcPr>
          <w:p w:rsidR="002F6878" w:rsidRPr="004019C0" w:rsidRDefault="002F6878" w:rsidP="00990700">
            <w:pPr>
              <w:pStyle w:val="ListParagraph"/>
              <w:numPr>
                <w:ilvl w:val="0"/>
                <w:numId w:val="164"/>
              </w:numPr>
              <w:jc w:val="both"/>
              <w:rPr>
                <w:color w:val="333333"/>
                <w:shd w:val="clear" w:color="auto" w:fill="FFFFFF"/>
              </w:rPr>
            </w:pPr>
            <w:r w:rsidRPr="004019C0">
              <w:rPr>
                <w:color w:val="333333"/>
                <w:shd w:val="clear" w:color="auto" w:fill="FFFFFF"/>
              </w:rPr>
              <w:t>Çdo javë do të mbahen nga dy orë ligjërata interaktive dhe dy orë ushtrime</w:t>
            </w:r>
          </w:p>
          <w:p w:rsidR="002F6878" w:rsidRPr="004019C0" w:rsidRDefault="002F6878" w:rsidP="00990700">
            <w:pPr>
              <w:pStyle w:val="ListParagraph"/>
              <w:numPr>
                <w:ilvl w:val="0"/>
                <w:numId w:val="164"/>
              </w:numPr>
              <w:jc w:val="both"/>
              <w:rPr>
                <w:color w:val="333333"/>
                <w:shd w:val="clear" w:color="auto" w:fill="FFFFFF"/>
              </w:rPr>
            </w:pPr>
            <w:r w:rsidRPr="004019C0">
              <w:rPr>
                <w:color w:val="333333"/>
                <w:shd w:val="clear" w:color="auto" w:fill="FFFFFF"/>
              </w:rPr>
              <w:t>Raporti është 50 për qind teori dhe 50 për qind praktikë.</w:t>
            </w:r>
          </w:p>
          <w:p w:rsidR="002F6878" w:rsidRPr="004019C0" w:rsidRDefault="002F6878" w:rsidP="00A83F78">
            <w:pPr>
              <w:spacing w:line="240" w:lineRule="auto"/>
              <w:ind w:left="360"/>
              <w:contextualSpacing/>
              <w:jc w:val="both"/>
              <w:rPr>
                <w:rFonts w:ascii="Times New Roman" w:hAnsi="Times New Roman"/>
                <w:color w:val="333333"/>
                <w:sz w:val="24"/>
                <w:szCs w:val="24"/>
                <w:shd w:val="clear" w:color="auto" w:fill="FFFFFF"/>
              </w:rPr>
            </w:pPr>
          </w:p>
        </w:tc>
      </w:tr>
      <w:tr w:rsidR="002F6878" w:rsidRPr="004019C0" w:rsidTr="00BC081A">
        <w:tc>
          <w:tcPr>
            <w:tcW w:w="3708" w:type="dxa"/>
            <w:gridSpan w:val="2"/>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850" w:type="dxa"/>
          </w:tcPr>
          <w:p w:rsidR="002F6878" w:rsidRPr="004019C0" w:rsidRDefault="002F6878" w:rsidP="00990700">
            <w:pPr>
              <w:pStyle w:val="ListParagraph"/>
              <w:numPr>
                <w:ilvl w:val="0"/>
                <w:numId w:val="124"/>
              </w:numPr>
              <w:shd w:val="clear" w:color="auto" w:fill="FFFFFF"/>
              <w:jc w:val="both"/>
              <w:outlineLvl w:val="0"/>
            </w:pPr>
            <w:r w:rsidRPr="004019C0">
              <w:t>Prof. Esat Stavileci, Prof. Agur Sokoli, Prof. Mirlinda Batalli E Drejta Administrative – Administrata, Kontrolli i punës së Administratës dhe Përgjegjësia Politike e saj, Kompjuterizimi i Administratës, , Prishtinë, 2010. –</w:t>
            </w:r>
          </w:p>
          <w:p w:rsidR="002F6878" w:rsidRPr="004019C0" w:rsidRDefault="002F6878" w:rsidP="00990700">
            <w:pPr>
              <w:pStyle w:val="ListParagraph"/>
              <w:numPr>
                <w:ilvl w:val="0"/>
                <w:numId w:val="123"/>
              </w:numPr>
              <w:shd w:val="clear" w:color="auto" w:fill="FFFFFF"/>
              <w:jc w:val="both"/>
              <w:outlineLvl w:val="0"/>
              <w:rPr>
                <w:rStyle w:val="Strong"/>
                <w:b w:val="0"/>
                <w:bCs w:val="0"/>
              </w:rPr>
            </w:pPr>
            <w:r w:rsidRPr="004019C0">
              <w:t>Esat Stavileci, Mirlinda Batalli, Sokol Sadushi: ” E Drejta Administrative – Organizimi dhe Veprimtaria Administrative”, Prishtinë, 2012</w:t>
            </w:r>
          </w:p>
        </w:tc>
      </w:tr>
      <w:tr w:rsidR="002F6878" w:rsidRPr="004019C0" w:rsidTr="00BC081A">
        <w:tc>
          <w:tcPr>
            <w:tcW w:w="3708" w:type="dxa"/>
            <w:gridSpan w:val="2"/>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850" w:type="dxa"/>
          </w:tcPr>
          <w:p w:rsidR="002F6878" w:rsidRPr="004019C0" w:rsidRDefault="002F6878" w:rsidP="00990700">
            <w:pPr>
              <w:pStyle w:val="ListParagraph"/>
              <w:numPr>
                <w:ilvl w:val="0"/>
                <w:numId w:val="125"/>
              </w:numPr>
              <w:jc w:val="both"/>
            </w:pPr>
            <w:r w:rsidRPr="004019C0">
              <w:t xml:space="preserve"> Prof. Agur Sokoli: “Kontrolli i punës së administratës dhe përgjegjësia e saj politike, , Prishtinë 2009 </w:t>
            </w:r>
          </w:p>
          <w:p w:rsidR="002F6878" w:rsidRPr="004019C0" w:rsidRDefault="002F6878" w:rsidP="00A83F78">
            <w:pPr>
              <w:spacing w:line="240" w:lineRule="auto"/>
              <w:ind w:left="630"/>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Burimet e legjislacionit </w:t>
            </w:r>
          </w:p>
          <w:p w:rsidR="002F6878" w:rsidRPr="004019C0" w:rsidRDefault="002F6878" w:rsidP="00A83F78">
            <w:pPr>
              <w:spacing w:line="240" w:lineRule="auto"/>
              <w:ind w:left="630"/>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Kushtetuta e Republikës së Kosovës; </w:t>
            </w:r>
          </w:p>
          <w:p w:rsidR="002F6878" w:rsidRPr="004019C0" w:rsidRDefault="002F6878" w:rsidP="00A83F78">
            <w:pPr>
              <w:spacing w:line="240" w:lineRule="auto"/>
              <w:ind w:left="630"/>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Ligji për Administratën Shtetërorë të Republikës së Kosovës, Nr. 03/L-189. </w:t>
            </w:r>
          </w:p>
        </w:tc>
      </w:tr>
    </w:tbl>
    <w:p w:rsidR="002F6878" w:rsidRPr="004019C0" w:rsidRDefault="002F6878" w:rsidP="00A83F78">
      <w:pPr>
        <w:spacing w:line="240" w:lineRule="auto"/>
        <w:contextualSpacing/>
        <w:jc w:val="both"/>
        <w:rPr>
          <w:rFonts w:ascii="Times New Roman" w:hAnsi="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5850"/>
      </w:tblGrid>
      <w:tr w:rsidR="002F6878" w:rsidRPr="004019C0" w:rsidTr="00BC081A">
        <w:tc>
          <w:tcPr>
            <w:tcW w:w="3708" w:type="dxa"/>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Titulli i lëndës:</w:t>
            </w:r>
          </w:p>
        </w:tc>
        <w:tc>
          <w:tcPr>
            <w:tcW w:w="5850" w:type="dxa"/>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bCs/>
                <w:sz w:val="24"/>
                <w:szCs w:val="24"/>
                <w:lang w:val="sq-AL"/>
              </w:rPr>
              <w:t>E DREJTA KUSHTETUESE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0" w:type="dxa"/>
          </w:tcPr>
          <w:p w:rsidR="002F6878" w:rsidRPr="004019C0" w:rsidRDefault="002F6878" w:rsidP="00A83F78">
            <w:pPr>
              <w:spacing w:line="240" w:lineRule="auto"/>
              <w:contextualSpacing/>
              <w:jc w:val="both"/>
              <w:rPr>
                <w:rFonts w:ascii="Times New Roman" w:eastAsia="SimSun" w:hAnsi="Times New Roman"/>
                <w:color w:val="000000"/>
                <w:sz w:val="24"/>
                <w:szCs w:val="24"/>
                <w:lang w:val="sq-AL" w:eastAsia="de-DE"/>
              </w:rPr>
            </w:pPr>
            <w:r w:rsidRPr="004019C0">
              <w:rPr>
                <w:rFonts w:ascii="Times New Roman" w:hAnsi="Times New Roman"/>
                <w:bCs/>
                <w:sz w:val="24"/>
                <w:szCs w:val="24"/>
                <w:lang w:val="sq-AL"/>
              </w:rPr>
              <w:t>Kjo  lëndë është përqendruar në qasjen teorike dhe praktike të njohjes së koncepteve themelore nga e drejta kushtetuese duke filluar nga kuptimi i kushtetutës dhe të drejtës kushtetuese qoftë në aspektin pozitiv apo krahasimtar të saj, dhe për të vazhduar me studimin e amandamentimit kushtetues e po ashtu edhe analizimin e sistemeve kushtetuese më reprezentative.</w:t>
            </w:r>
          </w:p>
          <w:p w:rsidR="002F6878" w:rsidRPr="004019C0" w:rsidRDefault="002F6878" w:rsidP="00A83F78">
            <w:pPr>
              <w:autoSpaceDE w:val="0"/>
              <w:autoSpaceDN w:val="0"/>
              <w:adjustRightInd w:val="0"/>
              <w:spacing w:line="240" w:lineRule="auto"/>
              <w:contextualSpacing/>
              <w:jc w:val="both"/>
              <w:rPr>
                <w:rFonts w:ascii="Times New Roman" w:hAnsi="Times New Roman"/>
                <w:bCs/>
                <w:sz w:val="24"/>
                <w:szCs w:val="24"/>
                <w:lang w:val="sq-AL"/>
              </w:rPr>
            </w:pPr>
            <w:r w:rsidRPr="004019C0">
              <w:rPr>
                <w:rFonts w:ascii="Times New Roman" w:hAnsi="Times New Roman"/>
                <w:sz w:val="24"/>
                <w:szCs w:val="24"/>
                <w:lang w:val="sq-AL"/>
              </w:rPr>
              <w:t>Programi në fjalë është hartuar në atë mënyrë, që pjesa më e madhe e tij, ti kushtohet studimit të detajizuar të Sistemit Kushtetues të Republikës së Kosovës, që njëherit përbën të Drejtën Kushtetuese Pozitive të Republikës së Kosovës.</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0" w:type="dxa"/>
          </w:tcPr>
          <w:p w:rsidR="002F6878" w:rsidRPr="004019C0" w:rsidRDefault="002F6878" w:rsidP="00A83F78">
            <w:pPr>
              <w:pStyle w:val="NoSpacing"/>
              <w:contextualSpacing/>
              <w:jc w:val="both"/>
              <w:rPr>
                <w:rFonts w:ascii="Times New Roman" w:hAnsi="Times New Roman"/>
                <w:bCs/>
                <w:sz w:val="24"/>
                <w:szCs w:val="24"/>
                <w:lang w:val="sq-AL"/>
              </w:rPr>
            </w:pPr>
            <w:r w:rsidRPr="004019C0">
              <w:rPr>
                <w:rFonts w:ascii="Times New Roman" w:hAnsi="Times New Roman"/>
                <w:bCs/>
                <w:sz w:val="24"/>
                <w:szCs w:val="24"/>
                <w:lang w:val="sq-AL"/>
              </w:rPr>
              <w:t>Qëllimi i studimit të kësaj lëndë është përqendruar në qasjen teorike dhe praktike të njohjes së të drejtës kushtetuese si shkencë dhe aplikimi i saj në sistemin kushtetues të Kosovës.</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850" w:type="dxa"/>
          </w:tcPr>
          <w:p w:rsidR="002F6878" w:rsidRPr="004019C0" w:rsidRDefault="002F6878" w:rsidP="00A83F78">
            <w:pPr>
              <w:shd w:val="clear" w:color="auto" w:fill="FFFFFF"/>
              <w:spacing w:line="240" w:lineRule="auto"/>
              <w:contextualSpacing/>
              <w:jc w:val="both"/>
              <w:outlineLvl w:val="0"/>
              <w:rPr>
                <w:rFonts w:ascii="Times New Roman" w:eastAsia="SimSun" w:hAnsi="Times New Roman"/>
                <w:color w:val="000000"/>
                <w:sz w:val="24"/>
                <w:szCs w:val="24"/>
                <w:lang w:val="sq-AL" w:eastAsia="de-DE"/>
              </w:rPr>
            </w:pPr>
            <w:r w:rsidRPr="004019C0">
              <w:rPr>
                <w:rFonts w:ascii="Times New Roman" w:hAnsi="Times New Roman"/>
                <w:bCs/>
                <w:kern w:val="36"/>
                <w:sz w:val="24"/>
                <w:szCs w:val="24"/>
                <w:lang w:val="sq-AL"/>
              </w:rPr>
              <w:t xml:space="preserve">Në fund të modulit, pritet që studentët </w:t>
            </w:r>
            <w:r w:rsidRPr="004019C0">
              <w:rPr>
                <w:rFonts w:ascii="Times New Roman" w:hAnsi="Times New Roman"/>
                <w:sz w:val="24"/>
                <w:szCs w:val="24"/>
                <w:lang w:val="sq-AL"/>
              </w:rPr>
              <w:t xml:space="preserve">të marrin: </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Për : </w:t>
            </w:r>
            <w:r w:rsidRPr="004019C0">
              <w:rPr>
                <w:rFonts w:ascii="Times New Roman" w:hAnsi="Times New Roman"/>
                <w:bCs/>
                <w:kern w:val="36"/>
                <w:sz w:val="24"/>
                <w:szCs w:val="24"/>
                <w:lang w:val="sq-AL"/>
              </w:rPr>
              <w:br/>
              <w:t>-Kuptimin e së drejtës kushtetuese si shkencë dhe si degë e së drejtës.</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-Kuptimi i Kushtetutës si akt themelor dhe më i lartë i një vendi, </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-Llojet e Kushtetutave dhe procesi i amandamentimit të tyre,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-Pajisje me njohuri të detaizuara në lidhje me proceset praktike kushtetuese;</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Fitimi i njohurive në njohjen e sistemeve kryesore  kushtetuese të botës;</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Kuptimi i nocioneve dhe normave Kushtetuese,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-Analizim i llojeve të ndryshme të sistemeve kushtetuese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-Transmetimi i këtyre njohurive në ambientin e jashtëm;</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-Arritja në shkallën e përsosjes së njohurive të fituara;</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sz w:val="24"/>
                <w:szCs w:val="24"/>
                <w:lang w:val="sq-AL"/>
              </w:rPr>
              <w:t>- Përsosshmëria dhe perfeksionimi i njohurive për mënyrën e funksionimit të sistemit kushtetues pozitiv</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A83F78">
            <w:pPr>
              <w:pStyle w:val="NoSpacing"/>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-Për interpretimin e dispozitave kryesore që kanë të bëjnë me të drejtën kushtetuese </w:t>
            </w:r>
          </w:p>
          <w:p w:rsidR="002F6878" w:rsidRPr="004019C0" w:rsidRDefault="002F6878" w:rsidP="00A83F78">
            <w:pPr>
              <w:pStyle w:val="NoSpacing"/>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-Të implementojnë njohuritë e marra në raporte dhe nivele të ndryshme. </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mësimdhënies:  </w:t>
            </w:r>
          </w:p>
        </w:tc>
        <w:tc>
          <w:tcPr>
            <w:tcW w:w="5850"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850"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Duke respektuar kriteret minimale të kalueshmërisë që parasheh Rregullorja për vlerësim, gjatë semestrit do të organizohen dy teste provuese (kollokuiume). Testi i parë organizohet pas përfundimit të ciklit të parë të ligjëratave dhe ushtrimeve (50% e plan programit mësimor). Testi i dytë organizohet në fund të semestrit në javën e fundit të ligjëratave të parapara.</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850" w:type="dxa"/>
          </w:tcPr>
          <w:p w:rsidR="002F6878" w:rsidRPr="004019C0" w:rsidRDefault="002F6878" w:rsidP="00A83F78">
            <w:pPr>
              <w:spacing w:line="240" w:lineRule="auto"/>
              <w:contextualSpacing/>
              <w:jc w:val="both"/>
              <w:rPr>
                <w:rFonts w:ascii="Times New Roman" w:eastAsia="SimSun" w:hAnsi="Times New Roman"/>
                <w:sz w:val="24"/>
                <w:szCs w:val="24"/>
                <w:lang w:eastAsia="de-DE"/>
              </w:rPr>
            </w:pPr>
            <w:r w:rsidRPr="004019C0">
              <w:rPr>
                <w:rFonts w:ascii="Times New Roman" w:hAnsi="Times New Roman"/>
                <w:sz w:val="24"/>
                <w:szCs w:val="24"/>
              </w:rPr>
              <w:t>Arsim Bajrami “Sistemi Kushtetues i Republikës së Kosovës, Prishtinë 2011.</w:t>
            </w:r>
          </w:p>
          <w:p w:rsidR="002F6878" w:rsidRPr="004019C0" w:rsidRDefault="002F6878" w:rsidP="00A83F78">
            <w:pPr>
              <w:spacing w:line="240" w:lineRule="auto"/>
              <w:contextualSpacing/>
              <w:jc w:val="both"/>
              <w:rPr>
                <w:rFonts w:ascii="Times New Roman" w:eastAsia="SimSun" w:hAnsi="Times New Roman"/>
                <w:sz w:val="24"/>
                <w:szCs w:val="24"/>
                <w:lang w:eastAsia="de-DE"/>
              </w:rPr>
            </w:pPr>
            <w:r w:rsidRPr="004019C0">
              <w:rPr>
                <w:rFonts w:ascii="Times New Roman" w:hAnsi="Times New Roman"/>
                <w:sz w:val="24"/>
                <w:szCs w:val="24"/>
              </w:rPr>
              <w:t>Kushtetuta e Republikës së Kosovës (2008);</w:t>
            </w:r>
          </w:p>
          <w:p w:rsidR="002F6878" w:rsidRPr="004019C0" w:rsidRDefault="002F6878" w:rsidP="00A83F78">
            <w:pPr>
              <w:spacing w:line="240" w:lineRule="auto"/>
              <w:contextualSpacing/>
              <w:jc w:val="both"/>
              <w:rPr>
                <w:rFonts w:ascii="Times New Roman" w:eastAsia="SimSun" w:hAnsi="Times New Roman"/>
                <w:sz w:val="24"/>
                <w:szCs w:val="24"/>
                <w:lang w:eastAsia="de-DE"/>
              </w:rPr>
            </w:pPr>
            <w:r w:rsidRPr="004019C0">
              <w:rPr>
                <w:rFonts w:ascii="Times New Roman" w:hAnsi="Times New Roman"/>
                <w:sz w:val="24"/>
                <w:szCs w:val="24"/>
              </w:rPr>
              <w:t>Ligji për Gjykatën Kushtetuese të Kosovës;</w:t>
            </w:r>
          </w:p>
          <w:p w:rsidR="002F6878" w:rsidRPr="004019C0" w:rsidRDefault="002F6878" w:rsidP="00A83F78">
            <w:pPr>
              <w:spacing w:line="240" w:lineRule="auto"/>
              <w:contextualSpacing/>
              <w:jc w:val="both"/>
              <w:rPr>
                <w:rFonts w:ascii="Times New Roman" w:eastAsia="SimSun" w:hAnsi="Times New Roman"/>
                <w:sz w:val="24"/>
                <w:szCs w:val="24"/>
                <w:lang w:eastAsia="de-DE"/>
              </w:rPr>
            </w:pPr>
            <w:r w:rsidRPr="004019C0">
              <w:rPr>
                <w:rFonts w:ascii="Times New Roman" w:hAnsi="Times New Roman"/>
                <w:sz w:val="24"/>
                <w:szCs w:val="24"/>
              </w:rPr>
              <w:t>Konventa Evropiane për të Drejtat e Njeriut</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850" w:type="dxa"/>
          </w:tcPr>
          <w:p w:rsidR="002F6878" w:rsidRPr="004019C0" w:rsidRDefault="002F6878" w:rsidP="00A83F78">
            <w:pPr>
              <w:spacing w:line="240" w:lineRule="auto"/>
              <w:contextualSpacing/>
              <w:jc w:val="both"/>
              <w:rPr>
                <w:rFonts w:ascii="Times New Roman" w:eastAsia="SimSun" w:hAnsi="Times New Roman"/>
                <w:sz w:val="24"/>
                <w:szCs w:val="24"/>
                <w:lang w:eastAsia="de-DE"/>
              </w:rPr>
            </w:pPr>
            <w:r w:rsidRPr="004019C0">
              <w:rPr>
                <w:rFonts w:ascii="Times New Roman" w:hAnsi="Times New Roman"/>
                <w:sz w:val="24"/>
                <w:szCs w:val="24"/>
              </w:rPr>
              <w:t>Enver Hasani &amp; Ivan Cukalovic: Komentar i Kushtetutës së Republikës së Kosovës”, Prishtinë, 2014;</w:t>
            </w:r>
          </w:p>
          <w:p w:rsidR="002F6878" w:rsidRPr="004019C0" w:rsidRDefault="002F6878" w:rsidP="00A83F78">
            <w:pPr>
              <w:spacing w:line="240" w:lineRule="auto"/>
              <w:contextualSpacing/>
              <w:jc w:val="both"/>
              <w:rPr>
                <w:rFonts w:ascii="Times New Roman" w:eastAsia="SimSun" w:hAnsi="Times New Roman"/>
                <w:sz w:val="24"/>
                <w:szCs w:val="24"/>
                <w:lang w:eastAsia="de-DE"/>
              </w:rPr>
            </w:pPr>
            <w:r w:rsidRPr="004019C0">
              <w:rPr>
                <w:rFonts w:ascii="Times New Roman" w:hAnsi="Times New Roman"/>
                <w:sz w:val="24"/>
                <w:szCs w:val="24"/>
              </w:rPr>
              <w:t>Draftimi i Kushtetutes, Arsim Bajrami, Prishtinë, 2007;</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5850"/>
      </w:tblGrid>
      <w:tr w:rsidR="002F6878" w:rsidRPr="004019C0" w:rsidTr="00BC081A">
        <w:tc>
          <w:tcPr>
            <w:tcW w:w="3708" w:type="dxa"/>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Titulli i lëndës:</w:t>
            </w:r>
          </w:p>
        </w:tc>
        <w:tc>
          <w:tcPr>
            <w:tcW w:w="5850" w:type="dxa"/>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VETËQEVERISJA LOKALE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0" w:type="dxa"/>
          </w:tcPr>
          <w:p w:rsidR="002F6878" w:rsidRPr="004019C0" w:rsidRDefault="002F6878" w:rsidP="00A83F78">
            <w:pPr>
              <w:autoSpaceDE w:val="0"/>
              <w:autoSpaceDN w:val="0"/>
              <w:adjustRightInd w:val="0"/>
              <w:spacing w:line="240" w:lineRule="auto"/>
              <w:contextualSpacing/>
              <w:jc w:val="both"/>
              <w:rPr>
                <w:rFonts w:ascii="Times New Roman" w:hAnsi="Times New Roman"/>
                <w:bCs/>
                <w:sz w:val="24"/>
                <w:szCs w:val="24"/>
              </w:rPr>
            </w:pPr>
            <w:r w:rsidRPr="004019C0">
              <w:rPr>
                <w:rFonts w:ascii="Times New Roman" w:hAnsi="Times New Roman"/>
                <w:bCs/>
                <w:sz w:val="24"/>
                <w:szCs w:val="24"/>
                <w:lang w:val="sq-AL"/>
              </w:rPr>
              <w:t>Koncepti i vetëqeverisjes lokale, kriteret e organizimit territorial, organizimi dhe funksionimi i pushtetit lokal; decentralizimi i pushtetit, kompetencat e pushtetit lokal, mënyra e realizimit të tyre, financat lokale, forma e rregullimit me legjislacion dhe sfidat e implementimit praktik të tyre.</w:t>
            </w:r>
            <w:r w:rsidRPr="004019C0">
              <w:rPr>
                <w:rFonts w:ascii="Times New Roman" w:hAnsi="Times New Roman"/>
                <w:bCs/>
                <w:sz w:val="24"/>
                <w:szCs w:val="24"/>
              </w:rPr>
              <w:t xml:space="preserve"> </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0" w:type="dxa"/>
          </w:tcPr>
          <w:p w:rsidR="002F6878" w:rsidRPr="004019C0" w:rsidRDefault="002F6878" w:rsidP="00A83F78">
            <w:pPr>
              <w:pStyle w:val="Heading3"/>
              <w:spacing w:before="0"/>
              <w:contextualSpacing/>
              <w:jc w:val="both"/>
              <w:rPr>
                <w:rFonts w:ascii="Times New Roman" w:hAnsi="Times New Roman"/>
                <w:b w:val="0"/>
                <w:color w:val="auto"/>
                <w:sz w:val="24"/>
                <w:lang w:val="sq-AL"/>
              </w:rPr>
            </w:pPr>
            <w:r w:rsidRPr="004019C0">
              <w:rPr>
                <w:rFonts w:ascii="Times New Roman" w:hAnsi="Times New Roman"/>
                <w:b w:val="0"/>
                <w:color w:val="auto"/>
                <w:sz w:val="24"/>
                <w:lang w:val="sq-AL"/>
              </w:rPr>
              <w:t xml:space="preserve">Qëllimi kryesor është që studentët të marrin njohuri, aftësi dhe shkathtësi të duhura nga qeverisja lokale në përgjithësi dhe për vetëqeverisjen lokale në Republikën e Kosovës. </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850" w:type="dxa"/>
          </w:tcPr>
          <w:p w:rsidR="002F6878" w:rsidRPr="004019C0" w:rsidRDefault="002F6878" w:rsidP="00A83F78">
            <w:pPr>
              <w:shd w:val="clear" w:color="auto" w:fill="FFFFFF"/>
              <w:spacing w:line="240" w:lineRule="auto"/>
              <w:contextualSpacing/>
              <w:jc w:val="both"/>
              <w:outlineLvl w:val="0"/>
              <w:rPr>
                <w:rFonts w:ascii="Times New Roman" w:hAnsi="Times New Roman"/>
                <w:sz w:val="24"/>
                <w:szCs w:val="24"/>
                <w:lang w:val="sq-AL"/>
              </w:rPr>
            </w:pPr>
            <w:r w:rsidRPr="004019C0">
              <w:rPr>
                <w:rFonts w:ascii="Times New Roman" w:hAnsi="Times New Roman"/>
                <w:bCs/>
                <w:kern w:val="36"/>
                <w:sz w:val="24"/>
                <w:szCs w:val="24"/>
                <w:lang w:val="sq-AL"/>
              </w:rPr>
              <w:t xml:space="preserve">Në fund të modulit, pritet që studentët  të njohin fushën e së Vetëqeverisje Lokale </w:t>
            </w:r>
            <w:r w:rsidRPr="004019C0">
              <w:rPr>
                <w:rFonts w:ascii="Times New Roman" w:hAnsi="Times New Roman"/>
                <w:sz w:val="24"/>
                <w:szCs w:val="24"/>
                <w:lang w:val="sq-AL"/>
              </w:rPr>
              <w:t xml:space="preserve">dhe të marrin: </w:t>
            </w:r>
          </w:p>
          <w:p w:rsidR="002F6878" w:rsidRPr="004019C0" w:rsidRDefault="002F6878" w:rsidP="00A83F78">
            <w:pPr>
              <w:pStyle w:val="Heading3"/>
              <w:spacing w:before="0"/>
              <w:contextualSpacing/>
              <w:jc w:val="both"/>
              <w:rPr>
                <w:rFonts w:ascii="Times New Roman" w:hAnsi="Times New Roman"/>
                <w:b w:val="0"/>
                <w:bCs w:val="0"/>
                <w:color w:val="auto"/>
                <w:sz w:val="24"/>
                <w:lang w:val="sq-AL"/>
              </w:rPr>
            </w:pPr>
            <w:r w:rsidRPr="004019C0">
              <w:rPr>
                <w:rFonts w:ascii="Times New Roman" w:hAnsi="Times New Roman"/>
                <w:b w:val="0"/>
                <w:bCs w:val="0"/>
                <w:color w:val="auto"/>
                <w:kern w:val="36"/>
                <w:sz w:val="24"/>
                <w:lang w:val="sq-AL"/>
              </w:rPr>
              <w:t>Njohuri:</w:t>
            </w:r>
            <w:r w:rsidRPr="004019C0">
              <w:rPr>
                <w:rFonts w:ascii="Times New Roman" w:hAnsi="Times New Roman"/>
                <w:b w:val="0"/>
                <w:bCs w:val="0"/>
                <w:color w:val="auto"/>
                <w:kern w:val="36"/>
                <w:sz w:val="24"/>
                <w:lang w:val="sq-AL"/>
              </w:rPr>
              <w:br/>
            </w:r>
            <w:r w:rsidRPr="004019C0">
              <w:rPr>
                <w:rFonts w:ascii="Times New Roman" w:hAnsi="Times New Roman"/>
                <w:b w:val="0"/>
                <w:bCs w:val="0"/>
                <w:color w:val="auto"/>
                <w:sz w:val="24"/>
                <w:lang w:val="sq-AL"/>
              </w:rPr>
              <w:t xml:space="preserve">- Njohuri teoriko-juridik mbi konceptin e qeverisjes lokale.  </w:t>
            </w:r>
            <w:r w:rsidRPr="004019C0">
              <w:rPr>
                <w:rFonts w:ascii="Times New Roman" w:hAnsi="Times New Roman"/>
                <w:b w:val="0"/>
                <w:bCs w:val="0"/>
                <w:color w:val="auto"/>
                <w:sz w:val="24"/>
                <w:lang w:val="sq-AL"/>
              </w:rPr>
              <w:br/>
              <w:t xml:space="preserve">- mbi legjislacionin që është në fuqi në Kosovë për sa i takon qeverisjes lokale. </w:t>
            </w:r>
            <w:r w:rsidRPr="004019C0">
              <w:rPr>
                <w:rFonts w:ascii="Times New Roman" w:hAnsi="Times New Roman"/>
                <w:b w:val="0"/>
                <w:bCs w:val="0"/>
                <w:color w:val="auto"/>
                <w:sz w:val="24"/>
                <w:lang w:val="sq-AL"/>
              </w:rPr>
              <w:br/>
              <w:t>- mbi komunat si njësi themelore e qeverisjes lokale në Kosovë, në kuptim organizativ, funksional dhe përgjegjësive të cilat ushtrohen në nivelin komunal.  -do ofrohet një pasqyre teorike për sa i takon çështjes së financave nga perspektiva komunale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 Kuptimi i nocioneve themelore të Vetëqeverisjes Lokale </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-Analizim i llojeve të ndryshme decentralizimit si burim i Vetëqeverisjes lokale</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-Transmetimi i këtyre njohurive në ambientin e jashtëm;</w:t>
            </w:r>
          </w:p>
          <w:p w:rsidR="002F6878" w:rsidRPr="004019C0" w:rsidRDefault="002F6878" w:rsidP="00A83F78">
            <w:pPr>
              <w:shd w:val="clear" w:color="auto" w:fill="FFFFFF"/>
              <w:spacing w:line="240" w:lineRule="auto"/>
              <w:contextualSpacing/>
              <w:jc w:val="both"/>
              <w:outlineLvl w:val="0"/>
              <w:rPr>
                <w:rFonts w:ascii="Times New Roman" w:hAnsi="Times New Roman"/>
                <w:sz w:val="24"/>
                <w:szCs w:val="24"/>
                <w:lang w:val="sq-AL"/>
              </w:rPr>
            </w:pPr>
            <w:r w:rsidRPr="004019C0">
              <w:rPr>
                <w:rFonts w:ascii="Times New Roman" w:hAnsi="Times New Roman"/>
                <w:sz w:val="24"/>
                <w:szCs w:val="24"/>
                <w:lang w:val="sq-AL"/>
              </w:rPr>
              <w:t>-Përsosshmëria dhe perfeksionimi i njohurive për mënyrën e funksionimit të vetëqeverisjes lokale.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A83F78">
            <w:pPr>
              <w:pStyle w:val="NoSpacing"/>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-Për të kuptuar dhe shpjeguar  elementet themelore Vetëqeverisjes Lokale </w:t>
            </w:r>
          </w:p>
          <w:p w:rsidR="002F6878" w:rsidRPr="004019C0" w:rsidRDefault="002F6878" w:rsidP="00A83F78">
            <w:pPr>
              <w:pStyle w:val="NoSpacing"/>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-Të implementojnë njohuritë e marra me qëllim të përmirësimit të mëtejmë  të situatës në nivelet lokale </w:t>
            </w:r>
          </w:p>
          <w:p w:rsidR="002F6878" w:rsidRPr="004019C0" w:rsidRDefault="002F6878" w:rsidP="00A83F78">
            <w:pPr>
              <w:pStyle w:val="NoSpacing"/>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-Të njohë legjislacionin për qeverisjen komunale, kufijtë, dhe financimin e komunave. </w:t>
            </w:r>
          </w:p>
          <w:p w:rsidR="002F6878" w:rsidRPr="004019C0" w:rsidRDefault="002F6878" w:rsidP="00A83F78">
            <w:pPr>
              <w:pStyle w:val="NoSpacing"/>
              <w:contextualSpacing/>
              <w:jc w:val="both"/>
              <w:rPr>
                <w:rFonts w:ascii="Times New Roman" w:hAnsi="Times New Roman"/>
                <w:i/>
                <w:sz w:val="24"/>
                <w:szCs w:val="24"/>
                <w:lang w:val="sq-AL"/>
              </w:rPr>
            </w:pP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mësimdhënies:  </w:t>
            </w:r>
          </w:p>
        </w:tc>
        <w:tc>
          <w:tcPr>
            <w:tcW w:w="5850"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850"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850" w:type="dxa"/>
          </w:tcPr>
          <w:p w:rsidR="002F6878" w:rsidRPr="004019C0" w:rsidRDefault="002F6878" w:rsidP="00990700">
            <w:pPr>
              <w:numPr>
                <w:ilvl w:val="0"/>
                <w:numId w:val="12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Orhan Çeku, Vetëqeverisja Lokale (Ligjërata të Autorizuara), Prishtinë, 2016</w:t>
            </w:r>
          </w:p>
          <w:p w:rsidR="002F6878" w:rsidRPr="004019C0" w:rsidRDefault="002F6878" w:rsidP="00990700">
            <w:pPr>
              <w:numPr>
                <w:ilvl w:val="0"/>
                <w:numId w:val="12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Karta Evropiane e Vetëqeverisjes lokale;</w:t>
            </w:r>
          </w:p>
          <w:p w:rsidR="002F6878" w:rsidRPr="004019C0" w:rsidRDefault="002F6878" w:rsidP="00990700">
            <w:pPr>
              <w:numPr>
                <w:ilvl w:val="0"/>
                <w:numId w:val="12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Ligji për Vetëqeverisje Lokale (2008).</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850" w:type="dxa"/>
          </w:tcPr>
          <w:p w:rsidR="002F6878" w:rsidRPr="004019C0" w:rsidRDefault="002F6878" w:rsidP="00990700">
            <w:pPr>
              <w:pStyle w:val="Heading1"/>
              <w:keepNext/>
              <w:keepLines/>
              <w:numPr>
                <w:ilvl w:val="0"/>
                <w:numId w:val="127"/>
              </w:numPr>
              <w:shd w:val="clear" w:color="auto" w:fill="FFFFFF"/>
              <w:spacing w:before="0" w:beforeAutospacing="0" w:after="0" w:afterAutospacing="0"/>
              <w:contextualSpacing/>
              <w:jc w:val="both"/>
              <w:rPr>
                <w:b w:val="0"/>
                <w:sz w:val="24"/>
                <w:szCs w:val="24"/>
                <w:shd w:val="clear" w:color="auto" w:fill="FFFFFF"/>
              </w:rPr>
            </w:pPr>
            <w:r w:rsidRPr="004019C0">
              <w:rPr>
                <w:b w:val="0"/>
                <w:sz w:val="24"/>
                <w:szCs w:val="24"/>
                <w:shd w:val="clear" w:color="auto" w:fill="FFFFFF"/>
              </w:rPr>
              <w:t>Carlos Nunes Silva, Ján Buček: “</w:t>
            </w:r>
            <w:r w:rsidRPr="004019C0">
              <w:rPr>
                <w:b w:val="0"/>
                <w:sz w:val="24"/>
                <w:szCs w:val="24"/>
              </w:rPr>
              <w:t xml:space="preserve">Local Government and Urban Governance in Europe”, </w:t>
            </w:r>
            <w:r w:rsidRPr="004019C0">
              <w:rPr>
                <w:b w:val="0"/>
                <w:sz w:val="24"/>
                <w:szCs w:val="24"/>
                <w:shd w:val="clear" w:color="auto" w:fill="FFFFFF"/>
              </w:rPr>
              <w:t>Springer,</w:t>
            </w:r>
            <w:r w:rsidRPr="004019C0">
              <w:rPr>
                <w:rStyle w:val="apple-converted-space"/>
                <w:b w:val="0"/>
                <w:sz w:val="24"/>
                <w:szCs w:val="24"/>
                <w:shd w:val="clear" w:color="auto" w:fill="FFFFFF"/>
              </w:rPr>
              <w:t> </w:t>
            </w:r>
            <w:r w:rsidRPr="004019C0">
              <w:rPr>
                <w:b w:val="0"/>
                <w:sz w:val="24"/>
                <w:szCs w:val="24"/>
                <w:shd w:val="clear" w:color="auto" w:fill="FFFFFF"/>
              </w:rPr>
              <w:t>Oct 4, 2016;</w:t>
            </w:r>
          </w:p>
          <w:p w:rsidR="002F6878" w:rsidRPr="004019C0" w:rsidRDefault="002F6878" w:rsidP="00990700">
            <w:pPr>
              <w:pStyle w:val="Heading1"/>
              <w:keepNext/>
              <w:keepLines/>
              <w:numPr>
                <w:ilvl w:val="0"/>
                <w:numId w:val="127"/>
              </w:numPr>
              <w:shd w:val="clear" w:color="auto" w:fill="FFFFFF"/>
              <w:spacing w:before="0" w:beforeAutospacing="0" w:after="0" w:afterAutospacing="0"/>
              <w:contextualSpacing/>
              <w:jc w:val="both"/>
              <w:rPr>
                <w:b w:val="0"/>
                <w:sz w:val="24"/>
                <w:szCs w:val="24"/>
              </w:rPr>
            </w:pPr>
            <w:r w:rsidRPr="004019C0">
              <w:rPr>
                <w:b w:val="0"/>
                <w:sz w:val="24"/>
                <w:szCs w:val="24"/>
                <w:shd w:val="clear" w:color="auto" w:fill="FFFFFF"/>
              </w:rPr>
              <w:t>Carlo Panara,</w:t>
            </w:r>
            <w:r w:rsidRPr="004019C0">
              <w:rPr>
                <w:rStyle w:val="apple-converted-space"/>
                <w:b w:val="0"/>
                <w:sz w:val="24"/>
                <w:szCs w:val="24"/>
                <w:shd w:val="clear" w:color="auto" w:fill="FFFFFF"/>
              </w:rPr>
              <w:t> </w:t>
            </w:r>
            <w:r w:rsidRPr="004019C0">
              <w:rPr>
                <w:b w:val="0"/>
                <w:sz w:val="24"/>
                <w:szCs w:val="24"/>
                <w:shd w:val="clear" w:color="auto" w:fill="FFFFFF"/>
              </w:rPr>
              <w:t>Michael R. Varney: “</w:t>
            </w:r>
            <w:r w:rsidRPr="004019C0">
              <w:rPr>
                <w:rStyle w:val="fn"/>
                <w:b w:val="0"/>
                <w:sz w:val="24"/>
                <w:szCs w:val="24"/>
              </w:rPr>
              <w:t>Local Government in Europe:</w:t>
            </w:r>
            <w:r w:rsidRPr="004019C0">
              <w:rPr>
                <w:rStyle w:val="apple-converted-space"/>
                <w:b w:val="0"/>
                <w:sz w:val="24"/>
                <w:szCs w:val="24"/>
              </w:rPr>
              <w:t> </w:t>
            </w:r>
            <w:r w:rsidRPr="004019C0">
              <w:rPr>
                <w:rStyle w:val="subtitle0"/>
                <w:b w:val="0"/>
                <w:sz w:val="24"/>
                <w:szCs w:val="24"/>
              </w:rPr>
              <w:t xml:space="preserve">The ‘Fourth Level’ in the EU Multi-Layered System of Governance”, </w:t>
            </w:r>
            <w:r w:rsidRPr="004019C0">
              <w:rPr>
                <w:b w:val="0"/>
                <w:sz w:val="24"/>
                <w:szCs w:val="24"/>
                <w:shd w:val="clear" w:color="auto" w:fill="FFFFFF"/>
              </w:rPr>
              <w:t>Routledge,</w:t>
            </w:r>
            <w:r w:rsidRPr="004019C0">
              <w:rPr>
                <w:rStyle w:val="apple-converted-space"/>
                <w:b w:val="0"/>
                <w:sz w:val="24"/>
                <w:szCs w:val="24"/>
                <w:shd w:val="clear" w:color="auto" w:fill="FFFFFF"/>
              </w:rPr>
              <w:t> </w:t>
            </w:r>
            <w:r w:rsidRPr="004019C0">
              <w:rPr>
                <w:b w:val="0"/>
                <w:sz w:val="24"/>
                <w:szCs w:val="24"/>
                <w:shd w:val="clear" w:color="auto" w:fill="FFFFFF"/>
              </w:rPr>
              <w:t>Dec 4, 2013.</w:t>
            </w:r>
          </w:p>
          <w:p w:rsidR="002F6878" w:rsidRPr="004019C0" w:rsidRDefault="002F6878" w:rsidP="00990700">
            <w:pPr>
              <w:numPr>
                <w:ilvl w:val="0"/>
                <w:numId w:val="127"/>
              </w:num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 xml:space="preserve">Statutet e Komunave në Kosovë. </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7650"/>
      </w:tblGrid>
      <w:tr w:rsidR="002F6878" w:rsidRPr="004019C0" w:rsidTr="00BC081A">
        <w:tc>
          <w:tcPr>
            <w:tcW w:w="1908"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Emri I lëndës: </w:t>
            </w: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pStyle w:val="Heading2"/>
              <w:spacing w:before="0" w:line="240" w:lineRule="auto"/>
              <w:contextualSpacing/>
              <w:jc w:val="both"/>
              <w:rPr>
                <w:rFonts w:ascii="Times New Roman" w:hAnsi="Times New Roman"/>
                <w:sz w:val="24"/>
                <w:szCs w:val="24"/>
              </w:rPr>
            </w:pPr>
            <w:r w:rsidRPr="004019C0">
              <w:rPr>
                <w:rFonts w:ascii="Times New Roman" w:hAnsi="Times New Roman"/>
                <w:sz w:val="24"/>
                <w:szCs w:val="24"/>
              </w:rPr>
              <w:t>Praktika</w:t>
            </w: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b/>
                <w:sz w:val="24"/>
                <w:szCs w:val="24"/>
              </w:rPr>
            </w:pP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color w:val="FF0000"/>
                <w:sz w:val="24"/>
                <w:szCs w:val="24"/>
                <w:shd w:val="clear" w:color="auto" w:fill="FFFFFF"/>
              </w:rPr>
            </w:pPr>
          </w:p>
        </w:tc>
      </w:tr>
      <w:tr w:rsidR="002F6878" w:rsidRPr="004019C0" w:rsidTr="00BC081A">
        <w:trPr>
          <w:trHeight w:val="2750"/>
        </w:trPr>
        <w:tc>
          <w:tcPr>
            <w:tcW w:w="1908"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Përshkrimiilëndës: </w:t>
            </w:r>
          </w:p>
          <w:p w:rsidR="002F6878" w:rsidRPr="004019C0" w:rsidRDefault="002F6878" w:rsidP="00A83F78">
            <w:pPr>
              <w:spacing w:line="240" w:lineRule="auto"/>
              <w:contextualSpacing/>
              <w:jc w:val="both"/>
              <w:rPr>
                <w:rFonts w:ascii="Times New Roman" w:hAnsi="Times New Roman"/>
                <w:b/>
                <w:sz w:val="24"/>
                <w:szCs w:val="24"/>
              </w:rPr>
            </w:pPr>
          </w:p>
          <w:p w:rsidR="002F6878" w:rsidRPr="004019C0" w:rsidRDefault="002F6878" w:rsidP="00A83F78">
            <w:pPr>
              <w:spacing w:line="240" w:lineRule="auto"/>
              <w:contextualSpacing/>
              <w:jc w:val="both"/>
              <w:rPr>
                <w:rFonts w:ascii="Times New Roman" w:hAnsi="Times New Roman"/>
                <w:b/>
                <w:sz w:val="24"/>
                <w:szCs w:val="24"/>
              </w:rPr>
            </w:pPr>
          </w:p>
          <w:p w:rsidR="002F6878" w:rsidRPr="004019C0" w:rsidRDefault="002F6878" w:rsidP="00A83F78">
            <w:pPr>
              <w:spacing w:line="240" w:lineRule="auto"/>
              <w:contextualSpacing/>
              <w:jc w:val="both"/>
              <w:rPr>
                <w:rFonts w:ascii="Times New Roman" w:hAnsi="Times New Roman"/>
                <w:b/>
                <w:sz w:val="24"/>
                <w:szCs w:val="24"/>
              </w:rPr>
            </w:pP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shd w:val="clear" w:color="auto" w:fill="FFFFFF"/>
              </w:rPr>
            </w:pPr>
            <w:r w:rsidRPr="004019C0">
              <w:rPr>
                <w:rFonts w:ascii="Times New Roman" w:hAnsi="Times New Roman"/>
                <w:sz w:val="24"/>
                <w:szCs w:val="24"/>
                <w:shd w:val="clear" w:color="auto" w:fill="FFFFFF"/>
              </w:rPr>
              <w:t xml:space="preserve">Kjolëndëpërqëndrohetnëpunënefektive/ praktikën e studentëvenëinstitucionetëndryshme/ NVM (NdërmarrjetëVogla e tëMesme) ku do tëkalojnë 120 orëgjatësemestrit. Tridhjetë (30) orëstudentët do t’ikalojnë duke punuartëpavarurose do tëjetëkohë e punësnëklasënënmbikëqyrjen e ligjëruesittëcaktuartëlëndës. </w:t>
            </w:r>
          </w:p>
          <w:p w:rsidR="002F6878" w:rsidRPr="004019C0" w:rsidRDefault="002F6878" w:rsidP="00A83F78">
            <w:pPr>
              <w:spacing w:line="240" w:lineRule="auto"/>
              <w:contextualSpacing/>
              <w:jc w:val="both"/>
              <w:rPr>
                <w:rFonts w:ascii="Times New Roman" w:hAnsi="Times New Roman"/>
                <w:sz w:val="24"/>
                <w:szCs w:val="24"/>
                <w:shd w:val="clear" w:color="auto" w:fill="FFFFFF"/>
              </w:rPr>
            </w:pPr>
            <w:r w:rsidRPr="004019C0">
              <w:rPr>
                <w:rFonts w:ascii="Times New Roman" w:hAnsi="Times New Roman"/>
                <w:sz w:val="24"/>
                <w:szCs w:val="24"/>
                <w:shd w:val="clear" w:color="auto" w:fill="FFFFFF"/>
              </w:rPr>
              <w:t xml:space="preserve">Studentët do tëfitojnënjohuridheaftësipraktikepërtëpunuarnëbiznesedhekompanitëndryshme. </w:t>
            </w:r>
          </w:p>
          <w:p w:rsidR="002F6878" w:rsidRPr="004019C0" w:rsidRDefault="002F6878" w:rsidP="00A83F78">
            <w:pPr>
              <w:spacing w:line="240" w:lineRule="auto"/>
              <w:contextualSpacing/>
              <w:jc w:val="both"/>
              <w:rPr>
                <w:rFonts w:ascii="Times New Roman" w:hAnsi="Times New Roman"/>
                <w:sz w:val="24"/>
                <w:szCs w:val="24"/>
                <w:shd w:val="clear" w:color="auto" w:fill="FFFFFF"/>
              </w:rPr>
            </w:pPr>
            <w:r w:rsidRPr="004019C0">
              <w:rPr>
                <w:rFonts w:ascii="Times New Roman" w:hAnsi="Times New Roman"/>
                <w:sz w:val="24"/>
                <w:szCs w:val="24"/>
                <w:shd w:val="clear" w:color="auto" w:fill="FFFFFF"/>
              </w:rPr>
              <w:t xml:space="preserve">Kjolëndëështë e obligueshmedhe me përfundimin e kësajlëndejestudentët do tëfitojnë 6 kredi. </w:t>
            </w: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Qëllimiilëndës</w:t>
            </w:r>
          </w:p>
        </w:tc>
        <w:tc>
          <w:tcPr>
            <w:tcW w:w="7650"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sz w:val="24"/>
                <w:szCs w:val="24"/>
                <w:shd w:val="clear" w:color="auto" w:fill="FFFFFF"/>
              </w:rPr>
            </w:pPr>
            <w:r w:rsidRPr="004019C0">
              <w:rPr>
                <w:rFonts w:ascii="Times New Roman" w:hAnsi="Times New Roman"/>
                <w:sz w:val="24"/>
                <w:szCs w:val="24"/>
                <w:shd w:val="clear" w:color="auto" w:fill="FFFFFF"/>
              </w:rPr>
              <w:t xml:space="preserve">Qëllimiilëndësështëqët’imësojstudentët duke ipërfshirëatadirektnëpunë, përmesvëzhgimittëprocesittëpunësnëkompanioseinstitucionetëndryshme, duke jumundësuarqëtëpunojnëdhepraktikojnëedhe vet punët, sëbashku me tëpunësuaritnëcilësinë e praktikantitnëkompanidheinstitucione. (NVM/institucionet/bankat/kompanitë e sigurimeve, kompanitë e marketingut, institucionetqeveritaredhe jo-qeveritare/organizatat/agjencitëetj). </w:t>
            </w: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rPr>
            </w:pP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color w:val="FF0000"/>
                <w:sz w:val="24"/>
                <w:szCs w:val="24"/>
                <w:shd w:val="clear" w:color="auto" w:fill="FFFFFF"/>
              </w:rPr>
            </w:pP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Rezultatet e priturangatëmësuarit: </w:t>
            </w:r>
          </w:p>
          <w:p w:rsidR="002F6878" w:rsidRPr="004019C0" w:rsidRDefault="002F6878" w:rsidP="00A83F78">
            <w:pPr>
              <w:spacing w:line="240" w:lineRule="auto"/>
              <w:contextualSpacing/>
              <w:jc w:val="both"/>
              <w:rPr>
                <w:rFonts w:ascii="Times New Roman" w:hAnsi="Times New Roman"/>
                <w:b/>
                <w:sz w:val="24"/>
                <w:szCs w:val="24"/>
              </w:rPr>
            </w:pPr>
          </w:p>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(a) njohuritë; </w:t>
            </w:r>
          </w:p>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(b) aftësitë;</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b/>
                <w:sz w:val="24"/>
                <w:szCs w:val="24"/>
              </w:rPr>
              <w:t>(c) kompetencat.</w:t>
            </w: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Njohuritë: </w:t>
            </w:r>
          </w:p>
          <w:p w:rsidR="002F6878" w:rsidRPr="004019C0" w:rsidRDefault="002F6878" w:rsidP="00A83F78">
            <w:pPr>
              <w:spacing w:line="240" w:lineRule="auto"/>
              <w:contextualSpacing/>
              <w:jc w:val="both"/>
              <w:rPr>
                <w:rFonts w:ascii="Times New Roman" w:hAnsi="Times New Roman"/>
                <w:b/>
                <w:sz w:val="24"/>
                <w:szCs w:val="24"/>
              </w:rPr>
            </w:pPr>
          </w:p>
          <w:p w:rsidR="002F6878" w:rsidRPr="004019C0" w:rsidRDefault="002F6878" w:rsidP="00990700">
            <w:pPr>
              <w:pStyle w:val="ListParagraph"/>
              <w:numPr>
                <w:ilvl w:val="0"/>
                <w:numId w:val="171"/>
              </w:numPr>
              <w:jc w:val="both"/>
              <w:rPr>
                <w:b/>
              </w:rPr>
            </w:pPr>
            <w:r w:rsidRPr="004019C0">
              <w:t xml:space="preserve">Kuptimi i lidhjes në mes teorisë dhe praktikës në fushën e Administrimit të Biznesit </w:t>
            </w:r>
          </w:p>
          <w:p w:rsidR="002F6878" w:rsidRPr="004019C0" w:rsidRDefault="002F6878" w:rsidP="00990700">
            <w:pPr>
              <w:pStyle w:val="ListParagraph"/>
              <w:numPr>
                <w:ilvl w:val="0"/>
                <w:numId w:val="171"/>
              </w:numPr>
              <w:jc w:val="both"/>
              <w:rPr>
                <w:b/>
              </w:rPr>
            </w:pPr>
            <w:r w:rsidRPr="004019C0">
              <w:t>Të identifikohen proceset e nevojshme që duhet të realizohen</w:t>
            </w:r>
          </w:p>
          <w:p w:rsidR="002F6878" w:rsidRPr="004019C0" w:rsidRDefault="002F6878" w:rsidP="00A83F78">
            <w:pPr>
              <w:pStyle w:val="ListParagraph"/>
              <w:jc w:val="both"/>
            </w:pPr>
          </w:p>
          <w:p w:rsidR="002F6878" w:rsidRPr="004019C0" w:rsidRDefault="002F6878" w:rsidP="00A83F78">
            <w:pPr>
              <w:pStyle w:val="ListParagraph"/>
              <w:jc w:val="both"/>
            </w:pPr>
          </w:p>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Aftësitë/Shkathësitë: </w:t>
            </w:r>
          </w:p>
          <w:p w:rsidR="002F6878" w:rsidRPr="004019C0" w:rsidRDefault="002F6878" w:rsidP="00990700">
            <w:pPr>
              <w:pStyle w:val="ListParagraph"/>
              <w:numPr>
                <w:ilvl w:val="0"/>
                <w:numId w:val="171"/>
              </w:numPr>
              <w:jc w:val="both"/>
              <w:rPr>
                <w:b/>
              </w:rPr>
            </w:pPr>
            <w:r w:rsidRPr="004019C0">
              <w:t>Aftësitë dhe shkathësitë e punës në NVM, por gjithashtu edhe në kompani më të mëdha dhe në Institucione po ashtu</w:t>
            </w:r>
          </w:p>
          <w:p w:rsidR="002F6878" w:rsidRPr="004019C0" w:rsidRDefault="002F6878" w:rsidP="00990700">
            <w:pPr>
              <w:pStyle w:val="ListParagraph"/>
              <w:numPr>
                <w:ilvl w:val="0"/>
                <w:numId w:val="171"/>
              </w:numPr>
              <w:jc w:val="both"/>
              <w:rPr>
                <w:b/>
              </w:rPr>
            </w:pPr>
            <w:r w:rsidRPr="004019C0">
              <w:t>Shkathësi për të aplikuar njohuritë teorike në punët/detyrat e përditshme në vendin e punës</w:t>
            </w:r>
          </w:p>
          <w:p w:rsidR="002F6878" w:rsidRPr="004019C0" w:rsidRDefault="002F6878" w:rsidP="00A83F78">
            <w:pPr>
              <w:spacing w:line="240" w:lineRule="auto"/>
              <w:ind w:left="360"/>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Kompetencat</w:t>
            </w:r>
          </w:p>
          <w:p w:rsidR="002F6878" w:rsidRPr="004019C0" w:rsidRDefault="002F6878" w:rsidP="00990700">
            <w:pPr>
              <w:pStyle w:val="ListParagraph"/>
              <w:numPr>
                <w:ilvl w:val="0"/>
                <w:numId w:val="171"/>
              </w:numPr>
              <w:jc w:val="both"/>
              <w:rPr>
                <w:b/>
                <w:bCs/>
                <w:kern w:val="36"/>
              </w:rPr>
            </w:pPr>
            <w:r w:rsidRPr="004019C0">
              <w:t xml:space="preserve">Planifikimi, menaxhimi dhe udhëheqja e grupeve të caktuara të punëtorëve ose aktiviteteve që janë të ndërlidhura me administrimin e biznesit. </w:t>
            </w:r>
          </w:p>
          <w:p w:rsidR="002F6878" w:rsidRPr="004019C0" w:rsidRDefault="002F6878" w:rsidP="00A83F78">
            <w:pPr>
              <w:pStyle w:val="ListParagraph"/>
              <w:jc w:val="both"/>
              <w:rPr>
                <w:b/>
                <w:bCs/>
                <w:kern w:val="36"/>
              </w:rPr>
            </w:pP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b/>
                <w:sz w:val="24"/>
                <w:szCs w:val="24"/>
              </w:rPr>
              <w:t>Metodologjia e mësimnxëniesdhemësimdhenies</w:t>
            </w: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Nga 150 oër,120orëstudentëtikalojnënëkompanindërsakohaqëmbetetkalohet duke bërëpunëtëpavarurose duke punuarnëklasënënmbikëqyjen e ligjëruesit. </w:t>
            </w:r>
          </w:p>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Praktika do tëmbahetnënjëngaqindrakompanitë/institucionet me tëcilatKolegjikanënshkruarMemorandumetëBashkëpunimit: kompanitëndryshmetëmarketingutdhedizajnit, Oda Ekonomike e Kosovës, AleancaBiznesore e Kosovës, Oda EkonomikeAmerikane, Oda EkonomikeGjermane, me institute tëndryshmespecifike, institucionetqeveritare, bankatdheinstitucionetfinanciareetj. </w:t>
            </w: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Metoda e Vlerësimit (kriteripërkalueshmëritëprovimit) </w:t>
            </w: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Njohuritëdheaftësitë e fituaratëstudentëve do tëvlerësohen duke u bazuarnë 2 forma tëvlerësimit, njëraformë do tëplotësohetngakompanitë/institucionetmbikëqyrëse, dhe e dyta do tëplotësohetnga vet studentët. </w:t>
            </w:r>
          </w:p>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Pas analizimittëtëdyjaformave, ligjëruesi do tëvlerësojstudentëtnëfomëverbaleose me shkrim. </w:t>
            </w:r>
          </w:p>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Nota e kësajlëndejeështë e ndërtuarnëmënyrëtëndryshmekrahasuar me lëndëttjera. </w:t>
            </w:r>
          </w:p>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80 përqind e notësfitohetngavlerësimiistudentitngaana e profesorit, ndërsa 20 përqind e notësjanërezultatipunëssëpavarurtëstudentitnëpunë/projekte/hulumtim/analizatëcilat do tërealizohengjatëpraktikës. </w:t>
            </w:r>
          </w:p>
          <w:p w:rsidR="002F6878" w:rsidRPr="004019C0" w:rsidRDefault="002F6878" w:rsidP="00A83F78">
            <w:pPr>
              <w:spacing w:line="240" w:lineRule="auto"/>
              <w:contextualSpacing/>
              <w:jc w:val="both"/>
              <w:rPr>
                <w:rFonts w:ascii="Times New Roman" w:hAnsi="Times New Roman"/>
                <w:sz w:val="24"/>
                <w:szCs w:val="24"/>
              </w:rPr>
            </w:pP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sz w:val="24"/>
                <w:szCs w:val="24"/>
              </w:rPr>
            </w:pP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rPr>
            </w:pPr>
          </w:p>
        </w:tc>
      </w:tr>
    </w:tbl>
    <w:p w:rsidR="002F6878" w:rsidRPr="004019C0" w:rsidRDefault="002F6878" w:rsidP="00A83F78">
      <w:pPr>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68"/>
        <w:gridCol w:w="540"/>
        <w:gridCol w:w="1170"/>
        <w:gridCol w:w="1350"/>
        <w:gridCol w:w="1350"/>
        <w:gridCol w:w="1980"/>
        <w:gridCol w:w="18"/>
      </w:tblGrid>
      <w:tr w:rsidR="002F6878" w:rsidRPr="004019C0" w:rsidTr="00BC081A">
        <w:trPr>
          <w:gridAfter w:val="1"/>
          <w:wAfter w:w="18" w:type="dxa"/>
        </w:trPr>
        <w:tc>
          <w:tcPr>
            <w:tcW w:w="9558" w:type="dxa"/>
            <w:gridSpan w:val="6"/>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b/>
                <w:sz w:val="24"/>
                <w:szCs w:val="24"/>
                <w:lang w:val="sq-AL"/>
              </w:rPr>
              <w:t>MENAXHIMI STRATEGJIK I BURIMEVE NJERZORE</w:t>
            </w:r>
          </w:p>
        </w:tc>
      </w:tr>
      <w:tr w:rsidR="002F6878" w:rsidRPr="004019C0" w:rsidTr="00BC081A">
        <w:trPr>
          <w:gridAfter w:val="1"/>
          <w:wAfter w:w="18" w:type="dxa"/>
        </w:trPr>
        <w:tc>
          <w:tcPr>
            <w:tcW w:w="316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Përshkrimi i lëndës</w:t>
            </w:r>
          </w:p>
        </w:tc>
        <w:tc>
          <w:tcPr>
            <w:tcW w:w="6390" w:type="dxa"/>
            <w:gridSpan w:val="5"/>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i/>
                <w:sz w:val="24"/>
                <w:szCs w:val="24"/>
              </w:rPr>
              <w:t>Menaxhimi strategjik i burimeve njerëzore ofron një kornizë për menaxherët e përgjithshëm për të zbatuar praktikat më të mira të burimeve njerëzore në organizatat e tyre. Fokusi është në zbatimin e programeve afatgjata që të shtojnë vlerë të dukshëme, ose programet të cilat në mënyrë efektive  menaxhojnë rreziqet për organizatën. Theksi do të vihet duke përdorur metria të BNJ për të matur rezultatet.</w:t>
            </w:r>
          </w:p>
        </w:tc>
      </w:tr>
      <w:tr w:rsidR="002F6878" w:rsidRPr="004019C0" w:rsidTr="00BC081A">
        <w:trPr>
          <w:gridAfter w:val="1"/>
          <w:wAfter w:w="18" w:type="dxa"/>
        </w:trPr>
        <w:tc>
          <w:tcPr>
            <w:tcW w:w="316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Qëllimet e lëndës:</w:t>
            </w:r>
          </w:p>
        </w:tc>
        <w:tc>
          <w:tcPr>
            <w:tcW w:w="6390" w:type="dxa"/>
            <w:gridSpan w:val="5"/>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sz w:val="24"/>
                <w:szCs w:val="24"/>
                <w:lang w:val="sq-AL"/>
              </w:rPr>
              <w:t>1. Përgatitjen e studentëve që të sigurojnë një kuptim të pritjeve të studimeve në këtë program</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sz w:val="24"/>
                <w:szCs w:val="24"/>
                <w:lang w:val="sq-AL"/>
              </w:rPr>
              <w:t>2. Të sigurojë studentët me një kuptim kritik për teoritë, parimet, tendencat historike, çështjet aktuale dhe praktikat përkatëse të strategjisë së menaxhimit të burimeve njerëzore në organizatat</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sz w:val="24"/>
                <w:szCs w:val="24"/>
                <w:lang w:val="sq-AL"/>
              </w:rPr>
              <w:t>3. Aktivizoj studentët për të njohur mundësitë dhe sfidat me të cilat përballet menaxhimi bashkëkohor i burimeve njerëzore</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sz w:val="24"/>
                <w:szCs w:val="24"/>
                <w:lang w:val="sq-AL"/>
              </w:rPr>
              <w:t>4. Inkurajimi i një qasje e cila e sheh menaxhimin e burimeve njerëzore, si një element thelbësor të strategjisë së përgjithshme organizative më tepër se një aktivitet thjesht procedural ose reaktive</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sz w:val="24"/>
                <w:szCs w:val="24"/>
                <w:lang w:val="sq-AL"/>
              </w:rPr>
              <w:t>5. Zhvillimi i njohurive e aftësive</w:t>
            </w:r>
          </w:p>
        </w:tc>
      </w:tr>
      <w:tr w:rsidR="002F6878" w:rsidRPr="004019C0" w:rsidTr="00BC081A">
        <w:trPr>
          <w:gridAfter w:val="1"/>
          <w:wAfter w:w="18" w:type="dxa"/>
        </w:trPr>
        <w:tc>
          <w:tcPr>
            <w:tcW w:w="316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Rezultatet e pritura të nxënies:</w:t>
            </w:r>
          </w:p>
        </w:tc>
        <w:tc>
          <w:tcPr>
            <w:tcW w:w="6390" w:type="dxa"/>
            <w:gridSpan w:val="5"/>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suksesshëm të kursit, studenti do të dijnë dhejenë kompetent në lidhje me: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Kontekstin e MSBNJ, Trendet që ndikojnë MSBNJ,  Planifikimin strategjik të BNJ, Shtjellimin e rolit strategjik të BNJ, Projektimin dhe riprojektimin e sistemeve të punës, Rregulloren Moderne të punësimit, Rekrutimin dhe Personelin, Trajnimin dhe Zhvillimin, Menaxhimin e performancës, Sistemet e kompensimit, Menaxhimin e punonjësve me sindikatat, Disiplinën.</w:t>
            </w:r>
          </w:p>
        </w:tc>
      </w:tr>
      <w:tr w:rsidR="002F6878" w:rsidRPr="004019C0" w:rsidTr="00BC081A">
        <w:trPr>
          <w:gridAfter w:val="1"/>
          <w:wAfter w:w="18" w:type="dxa"/>
        </w:trPr>
        <w:tc>
          <w:tcPr>
            <w:tcW w:w="9558" w:type="dxa"/>
            <w:gridSpan w:val="6"/>
            <w:shd w:val="clear" w:color="auto" w:fill="D9D9D9"/>
          </w:tcPr>
          <w:p w:rsidR="002F6878" w:rsidRPr="004019C0" w:rsidRDefault="002F6878" w:rsidP="00A83F78">
            <w:pPr>
              <w:pStyle w:val="NoSpacing"/>
              <w:contextualSpacing/>
              <w:jc w:val="both"/>
              <w:rPr>
                <w:rFonts w:ascii="Times New Roman" w:hAnsi="Times New Roman"/>
                <w:i/>
                <w:sz w:val="24"/>
                <w:szCs w:val="24"/>
                <w:lang w:val="sq-AL"/>
              </w:rPr>
            </w:pPr>
          </w:p>
        </w:tc>
      </w:tr>
      <w:tr w:rsidR="002F6878" w:rsidRPr="004019C0" w:rsidTr="00BC081A">
        <w:trPr>
          <w:gridAfter w:val="1"/>
          <w:wAfter w:w="18" w:type="dxa"/>
        </w:trPr>
        <w:tc>
          <w:tcPr>
            <w:tcW w:w="9558" w:type="dxa"/>
            <w:gridSpan w:val="6"/>
            <w:shd w:val="clear" w:color="auto" w:fill="D9D9D9"/>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Kontributi nё ngarkesën e studentit ( gjë që duhet tё korrespondoj me rezultatet e të nxënit të studentit)</w:t>
            </w:r>
          </w:p>
        </w:tc>
      </w:tr>
      <w:tr w:rsidR="002F6878" w:rsidRPr="004019C0" w:rsidTr="00BC081A">
        <w:trPr>
          <w:gridAfter w:val="1"/>
          <w:wAfter w:w="18" w:type="dxa"/>
        </w:trPr>
        <w:tc>
          <w:tcPr>
            <w:tcW w:w="4878" w:type="dxa"/>
            <w:gridSpan w:val="3"/>
            <w:tcBorders>
              <w:right w:val="single" w:sz="4" w:space="0" w:color="auto"/>
            </w:tcBorders>
            <w:shd w:val="clear" w:color="auto" w:fill="D9D9D9"/>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Aktiviteti </w:t>
            </w:r>
          </w:p>
        </w:tc>
        <w:tc>
          <w:tcPr>
            <w:tcW w:w="1350" w:type="dxa"/>
            <w:tcBorders>
              <w:left w:val="single" w:sz="4" w:space="0" w:color="auto"/>
              <w:right w:val="single" w:sz="4" w:space="0" w:color="auto"/>
            </w:tcBorders>
            <w:shd w:val="clear" w:color="auto" w:fill="D9D9D9"/>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Orë </w:t>
            </w:r>
          </w:p>
        </w:tc>
        <w:tc>
          <w:tcPr>
            <w:tcW w:w="1350" w:type="dxa"/>
            <w:tcBorders>
              <w:left w:val="single" w:sz="4" w:space="0" w:color="auto"/>
              <w:right w:val="single" w:sz="4" w:space="0" w:color="auto"/>
            </w:tcBorders>
            <w:shd w:val="clear" w:color="auto" w:fill="D9D9D9"/>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 Ditë/javë  </w:t>
            </w:r>
          </w:p>
        </w:tc>
        <w:tc>
          <w:tcPr>
            <w:tcW w:w="1980" w:type="dxa"/>
            <w:tcBorders>
              <w:left w:val="single" w:sz="4" w:space="0" w:color="auto"/>
            </w:tcBorders>
            <w:shd w:val="clear" w:color="auto" w:fill="D9D9D9"/>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Gjithsej</w:t>
            </w:r>
          </w:p>
        </w:tc>
      </w:tr>
      <w:tr w:rsidR="002F6878" w:rsidRPr="004019C0" w:rsidTr="00BC081A">
        <w:trPr>
          <w:gridAfter w:val="1"/>
          <w:wAfter w:w="18" w:type="dxa"/>
        </w:trPr>
        <w:tc>
          <w:tcPr>
            <w:tcW w:w="4878" w:type="dxa"/>
            <w:gridSpan w:val="3"/>
            <w:tcBorders>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Ligjërata</w:t>
            </w:r>
          </w:p>
        </w:tc>
        <w:tc>
          <w:tcPr>
            <w:tcW w:w="1350" w:type="dxa"/>
            <w:tcBorders>
              <w:left w:val="single" w:sz="4" w:space="0" w:color="auto"/>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w:t>
            </w:r>
          </w:p>
        </w:tc>
        <w:tc>
          <w:tcPr>
            <w:tcW w:w="1350" w:type="dxa"/>
            <w:tcBorders>
              <w:left w:val="single" w:sz="4" w:space="0" w:color="auto"/>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15</w:t>
            </w:r>
          </w:p>
        </w:tc>
        <w:tc>
          <w:tcPr>
            <w:tcW w:w="1980" w:type="dxa"/>
            <w:tcBorders>
              <w:lef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45</w:t>
            </w:r>
          </w:p>
        </w:tc>
      </w:tr>
      <w:tr w:rsidR="002F6878" w:rsidRPr="004019C0" w:rsidTr="00BC081A">
        <w:trPr>
          <w:gridAfter w:val="1"/>
          <w:wAfter w:w="18" w:type="dxa"/>
        </w:trPr>
        <w:tc>
          <w:tcPr>
            <w:tcW w:w="4878" w:type="dxa"/>
            <w:gridSpan w:val="3"/>
            <w:tcBorders>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Ushtrimet, prezantimet</w:t>
            </w:r>
          </w:p>
        </w:tc>
        <w:tc>
          <w:tcPr>
            <w:tcW w:w="1350" w:type="dxa"/>
            <w:tcBorders>
              <w:left w:val="single" w:sz="4" w:space="0" w:color="auto"/>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w:t>
            </w:r>
          </w:p>
        </w:tc>
        <w:tc>
          <w:tcPr>
            <w:tcW w:w="1350" w:type="dxa"/>
            <w:tcBorders>
              <w:left w:val="single" w:sz="4" w:space="0" w:color="auto"/>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10</w:t>
            </w:r>
          </w:p>
        </w:tc>
        <w:tc>
          <w:tcPr>
            <w:tcW w:w="1980" w:type="dxa"/>
            <w:tcBorders>
              <w:lef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10</w:t>
            </w:r>
          </w:p>
        </w:tc>
      </w:tr>
      <w:tr w:rsidR="002F6878" w:rsidRPr="004019C0" w:rsidTr="00BC081A">
        <w:trPr>
          <w:gridAfter w:val="1"/>
          <w:wAfter w:w="18" w:type="dxa"/>
        </w:trPr>
        <w:tc>
          <w:tcPr>
            <w:tcW w:w="4878" w:type="dxa"/>
            <w:gridSpan w:val="3"/>
            <w:tcBorders>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Punë praktike </w:t>
            </w:r>
          </w:p>
        </w:tc>
        <w:tc>
          <w:tcPr>
            <w:tcW w:w="1350" w:type="dxa"/>
            <w:tcBorders>
              <w:left w:val="single" w:sz="4" w:space="0" w:color="auto"/>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w:t>
            </w:r>
          </w:p>
        </w:tc>
        <w:tc>
          <w:tcPr>
            <w:tcW w:w="1350" w:type="dxa"/>
            <w:tcBorders>
              <w:left w:val="single" w:sz="4" w:space="0" w:color="auto"/>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5</w:t>
            </w:r>
          </w:p>
        </w:tc>
        <w:tc>
          <w:tcPr>
            <w:tcW w:w="1980" w:type="dxa"/>
            <w:tcBorders>
              <w:lef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5</w:t>
            </w:r>
          </w:p>
        </w:tc>
      </w:tr>
      <w:tr w:rsidR="002F6878" w:rsidRPr="004019C0" w:rsidTr="00BC081A">
        <w:trPr>
          <w:gridAfter w:val="1"/>
          <w:wAfter w:w="18" w:type="dxa"/>
        </w:trPr>
        <w:tc>
          <w:tcPr>
            <w:tcW w:w="4878" w:type="dxa"/>
            <w:gridSpan w:val="3"/>
            <w:tcBorders>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Kontaktet me mësimdhënësit – konsultimet</w:t>
            </w:r>
          </w:p>
        </w:tc>
        <w:tc>
          <w:tcPr>
            <w:tcW w:w="1350" w:type="dxa"/>
            <w:tcBorders>
              <w:left w:val="single" w:sz="4" w:space="0" w:color="auto"/>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w:t>
            </w:r>
          </w:p>
        </w:tc>
        <w:tc>
          <w:tcPr>
            <w:tcW w:w="1350" w:type="dxa"/>
            <w:tcBorders>
              <w:left w:val="single" w:sz="4" w:space="0" w:color="auto"/>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5</w:t>
            </w:r>
          </w:p>
        </w:tc>
        <w:tc>
          <w:tcPr>
            <w:tcW w:w="1980" w:type="dxa"/>
            <w:tcBorders>
              <w:lef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5</w:t>
            </w:r>
          </w:p>
        </w:tc>
      </w:tr>
      <w:tr w:rsidR="002F6878" w:rsidRPr="004019C0" w:rsidTr="00BC081A">
        <w:trPr>
          <w:gridAfter w:val="1"/>
          <w:wAfter w:w="18" w:type="dxa"/>
        </w:trPr>
        <w:tc>
          <w:tcPr>
            <w:tcW w:w="4878" w:type="dxa"/>
            <w:gridSpan w:val="3"/>
            <w:tcBorders>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Vizita në terren</w:t>
            </w:r>
          </w:p>
        </w:tc>
        <w:tc>
          <w:tcPr>
            <w:tcW w:w="1350" w:type="dxa"/>
            <w:tcBorders>
              <w:left w:val="single" w:sz="4" w:space="0" w:color="auto"/>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5</w:t>
            </w:r>
          </w:p>
        </w:tc>
        <w:tc>
          <w:tcPr>
            <w:tcW w:w="1350" w:type="dxa"/>
            <w:tcBorders>
              <w:left w:val="single" w:sz="4" w:space="0" w:color="auto"/>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w:t>
            </w:r>
          </w:p>
        </w:tc>
        <w:tc>
          <w:tcPr>
            <w:tcW w:w="1980" w:type="dxa"/>
            <w:tcBorders>
              <w:lef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5</w:t>
            </w:r>
          </w:p>
        </w:tc>
      </w:tr>
      <w:tr w:rsidR="002F6878" w:rsidRPr="004019C0" w:rsidTr="00BC081A">
        <w:trPr>
          <w:gridAfter w:val="1"/>
          <w:wAfter w:w="18" w:type="dxa"/>
        </w:trPr>
        <w:tc>
          <w:tcPr>
            <w:tcW w:w="4878" w:type="dxa"/>
            <w:gridSpan w:val="3"/>
            <w:tcBorders>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Kollokfiume – seminare, punime</w:t>
            </w:r>
          </w:p>
        </w:tc>
        <w:tc>
          <w:tcPr>
            <w:tcW w:w="1350" w:type="dxa"/>
            <w:tcBorders>
              <w:left w:val="single" w:sz="4" w:space="0" w:color="auto"/>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5</w:t>
            </w:r>
          </w:p>
        </w:tc>
        <w:tc>
          <w:tcPr>
            <w:tcW w:w="1350" w:type="dxa"/>
            <w:tcBorders>
              <w:left w:val="single" w:sz="4" w:space="0" w:color="auto"/>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w:t>
            </w:r>
          </w:p>
        </w:tc>
        <w:tc>
          <w:tcPr>
            <w:tcW w:w="1980" w:type="dxa"/>
            <w:tcBorders>
              <w:lef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10</w:t>
            </w:r>
          </w:p>
        </w:tc>
      </w:tr>
      <w:tr w:rsidR="002F6878" w:rsidRPr="004019C0" w:rsidTr="00BC081A">
        <w:trPr>
          <w:gridAfter w:val="1"/>
          <w:wAfter w:w="18" w:type="dxa"/>
        </w:trPr>
        <w:tc>
          <w:tcPr>
            <w:tcW w:w="4878" w:type="dxa"/>
            <w:gridSpan w:val="3"/>
            <w:tcBorders>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Detyra të shtëpisë</w:t>
            </w:r>
          </w:p>
        </w:tc>
        <w:tc>
          <w:tcPr>
            <w:tcW w:w="1350" w:type="dxa"/>
            <w:tcBorders>
              <w:left w:val="single" w:sz="4" w:space="0" w:color="auto"/>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w:t>
            </w:r>
          </w:p>
        </w:tc>
        <w:tc>
          <w:tcPr>
            <w:tcW w:w="1350" w:type="dxa"/>
            <w:tcBorders>
              <w:left w:val="single" w:sz="4" w:space="0" w:color="auto"/>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10</w:t>
            </w:r>
          </w:p>
        </w:tc>
        <w:tc>
          <w:tcPr>
            <w:tcW w:w="1980" w:type="dxa"/>
            <w:tcBorders>
              <w:lef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w:t>
            </w:r>
          </w:p>
        </w:tc>
      </w:tr>
      <w:tr w:rsidR="002F6878" w:rsidRPr="004019C0" w:rsidTr="00BC081A">
        <w:trPr>
          <w:gridAfter w:val="1"/>
          <w:wAfter w:w="18" w:type="dxa"/>
        </w:trPr>
        <w:tc>
          <w:tcPr>
            <w:tcW w:w="4878" w:type="dxa"/>
            <w:gridSpan w:val="3"/>
            <w:tcBorders>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Koha e studimit vetanak të studentit (në bibliotekë ose në shtëpi)</w:t>
            </w:r>
          </w:p>
        </w:tc>
        <w:tc>
          <w:tcPr>
            <w:tcW w:w="1350" w:type="dxa"/>
            <w:tcBorders>
              <w:left w:val="single" w:sz="4" w:space="0" w:color="auto"/>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p>
        </w:tc>
        <w:tc>
          <w:tcPr>
            <w:tcW w:w="1350" w:type="dxa"/>
            <w:tcBorders>
              <w:left w:val="single" w:sz="4" w:space="0" w:color="auto"/>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p>
        </w:tc>
        <w:tc>
          <w:tcPr>
            <w:tcW w:w="1980" w:type="dxa"/>
            <w:tcBorders>
              <w:lef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40</w:t>
            </w:r>
          </w:p>
        </w:tc>
      </w:tr>
      <w:tr w:rsidR="002F6878" w:rsidRPr="004019C0" w:rsidTr="00BC081A">
        <w:trPr>
          <w:gridAfter w:val="1"/>
          <w:wAfter w:w="18" w:type="dxa"/>
        </w:trPr>
        <w:tc>
          <w:tcPr>
            <w:tcW w:w="4878" w:type="dxa"/>
            <w:gridSpan w:val="3"/>
            <w:tcBorders>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Përgatitja përfundimtare në provim</w:t>
            </w:r>
          </w:p>
        </w:tc>
        <w:tc>
          <w:tcPr>
            <w:tcW w:w="1350" w:type="dxa"/>
            <w:tcBorders>
              <w:left w:val="single" w:sz="4" w:space="0" w:color="auto"/>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w:t>
            </w:r>
          </w:p>
        </w:tc>
        <w:tc>
          <w:tcPr>
            <w:tcW w:w="1350" w:type="dxa"/>
            <w:tcBorders>
              <w:left w:val="single" w:sz="4" w:space="0" w:color="auto"/>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w:t>
            </w:r>
          </w:p>
        </w:tc>
        <w:tc>
          <w:tcPr>
            <w:tcW w:w="1980" w:type="dxa"/>
            <w:tcBorders>
              <w:lef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4</w:t>
            </w:r>
          </w:p>
        </w:tc>
      </w:tr>
      <w:tr w:rsidR="002F6878" w:rsidRPr="004019C0" w:rsidTr="00BC081A">
        <w:trPr>
          <w:gridAfter w:val="1"/>
          <w:wAfter w:w="18" w:type="dxa"/>
        </w:trPr>
        <w:tc>
          <w:tcPr>
            <w:tcW w:w="4878" w:type="dxa"/>
            <w:gridSpan w:val="3"/>
            <w:tcBorders>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Koha e kaluar në vlerësim (teste, kuiz, provim final)</w:t>
            </w:r>
          </w:p>
        </w:tc>
        <w:tc>
          <w:tcPr>
            <w:tcW w:w="1350" w:type="dxa"/>
            <w:tcBorders>
              <w:left w:val="single" w:sz="4" w:space="0" w:color="auto"/>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w:t>
            </w:r>
          </w:p>
        </w:tc>
        <w:tc>
          <w:tcPr>
            <w:tcW w:w="1350" w:type="dxa"/>
            <w:tcBorders>
              <w:left w:val="single" w:sz="4" w:space="0" w:color="auto"/>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w:t>
            </w:r>
          </w:p>
        </w:tc>
        <w:tc>
          <w:tcPr>
            <w:tcW w:w="1980" w:type="dxa"/>
            <w:tcBorders>
              <w:lef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6</w:t>
            </w:r>
          </w:p>
        </w:tc>
      </w:tr>
      <w:tr w:rsidR="002F6878" w:rsidRPr="004019C0" w:rsidTr="00BC081A">
        <w:trPr>
          <w:gridAfter w:val="1"/>
          <w:wAfter w:w="18" w:type="dxa"/>
        </w:trPr>
        <w:tc>
          <w:tcPr>
            <w:tcW w:w="4878" w:type="dxa"/>
            <w:gridSpan w:val="3"/>
            <w:tcBorders>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Projektet, prezantimet etj</w:t>
            </w:r>
          </w:p>
        </w:tc>
        <w:tc>
          <w:tcPr>
            <w:tcW w:w="1350" w:type="dxa"/>
            <w:tcBorders>
              <w:left w:val="single" w:sz="4" w:space="0" w:color="auto"/>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p>
        </w:tc>
        <w:tc>
          <w:tcPr>
            <w:tcW w:w="1350" w:type="dxa"/>
            <w:tcBorders>
              <w:left w:val="single" w:sz="4" w:space="0" w:color="auto"/>
              <w:righ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p>
        </w:tc>
        <w:tc>
          <w:tcPr>
            <w:tcW w:w="1980" w:type="dxa"/>
            <w:tcBorders>
              <w:left w:val="single" w:sz="4" w:space="0" w:color="auto"/>
            </w:tcBorders>
            <w:shd w:val="clear" w:color="auto" w:fill="FFFFFF"/>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BC081A">
        <w:trPr>
          <w:gridAfter w:val="1"/>
          <w:wAfter w:w="18" w:type="dxa"/>
        </w:trPr>
        <w:tc>
          <w:tcPr>
            <w:tcW w:w="4878" w:type="dxa"/>
            <w:gridSpan w:val="3"/>
            <w:tcBorders>
              <w:right w:val="single" w:sz="4" w:space="0" w:color="auto"/>
            </w:tcBorders>
            <w:shd w:val="clear" w:color="auto" w:fill="D9D9D9"/>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Totali </w:t>
            </w:r>
          </w:p>
          <w:p w:rsidR="002F6878" w:rsidRPr="004019C0" w:rsidRDefault="002F6878" w:rsidP="00A83F78">
            <w:pPr>
              <w:spacing w:line="240" w:lineRule="auto"/>
              <w:contextualSpacing/>
              <w:jc w:val="both"/>
              <w:rPr>
                <w:rFonts w:ascii="Times New Roman" w:hAnsi="Times New Roman"/>
                <w:b/>
                <w:sz w:val="24"/>
                <w:szCs w:val="24"/>
                <w:lang w:val="sq-AL"/>
              </w:rPr>
            </w:pPr>
          </w:p>
        </w:tc>
        <w:tc>
          <w:tcPr>
            <w:tcW w:w="1350" w:type="dxa"/>
            <w:tcBorders>
              <w:left w:val="single" w:sz="4" w:space="0" w:color="auto"/>
              <w:right w:val="single" w:sz="4" w:space="0" w:color="auto"/>
            </w:tcBorders>
            <w:shd w:val="clear" w:color="auto" w:fill="D9D9D9"/>
          </w:tcPr>
          <w:p w:rsidR="002F6878" w:rsidRPr="004019C0" w:rsidRDefault="002F6878" w:rsidP="00A83F78">
            <w:pPr>
              <w:spacing w:line="240" w:lineRule="auto"/>
              <w:contextualSpacing/>
              <w:jc w:val="both"/>
              <w:rPr>
                <w:rFonts w:ascii="Times New Roman" w:hAnsi="Times New Roman"/>
                <w:b/>
                <w:sz w:val="24"/>
                <w:szCs w:val="24"/>
                <w:lang w:val="sq-AL"/>
              </w:rPr>
            </w:pPr>
          </w:p>
        </w:tc>
        <w:tc>
          <w:tcPr>
            <w:tcW w:w="1350" w:type="dxa"/>
            <w:tcBorders>
              <w:left w:val="single" w:sz="4" w:space="0" w:color="auto"/>
              <w:right w:val="single" w:sz="4" w:space="0" w:color="auto"/>
            </w:tcBorders>
            <w:shd w:val="clear" w:color="auto" w:fill="D9D9D9"/>
          </w:tcPr>
          <w:p w:rsidR="002F6878" w:rsidRPr="004019C0" w:rsidRDefault="002F6878" w:rsidP="00A83F78">
            <w:pPr>
              <w:spacing w:line="240" w:lineRule="auto"/>
              <w:contextualSpacing/>
              <w:jc w:val="both"/>
              <w:rPr>
                <w:rFonts w:ascii="Times New Roman" w:hAnsi="Times New Roman"/>
                <w:b/>
                <w:sz w:val="24"/>
                <w:szCs w:val="24"/>
                <w:lang w:val="sq-AL"/>
              </w:rPr>
            </w:pPr>
          </w:p>
        </w:tc>
        <w:tc>
          <w:tcPr>
            <w:tcW w:w="1980" w:type="dxa"/>
            <w:tcBorders>
              <w:left w:val="single" w:sz="4" w:space="0" w:color="auto"/>
            </w:tcBorders>
            <w:shd w:val="clear" w:color="auto" w:fill="D9D9D9"/>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150</w:t>
            </w:r>
          </w:p>
        </w:tc>
      </w:tr>
      <w:tr w:rsidR="002F6878" w:rsidRPr="004019C0" w:rsidTr="00BC081A">
        <w:trPr>
          <w:gridAfter w:val="1"/>
          <w:wAfter w:w="18" w:type="dxa"/>
        </w:trPr>
        <w:tc>
          <w:tcPr>
            <w:tcW w:w="9558" w:type="dxa"/>
            <w:gridSpan w:val="6"/>
            <w:shd w:val="clear" w:color="auto" w:fill="D9D9D9"/>
          </w:tcPr>
          <w:p w:rsidR="002F6878" w:rsidRPr="004019C0" w:rsidRDefault="002F6878" w:rsidP="00A83F78">
            <w:pPr>
              <w:spacing w:line="240" w:lineRule="auto"/>
              <w:contextualSpacing/>
              <w:jc w:val="both"/>
              <w:rPr>
                <w:rFonts w:ascii="Times New Roman" w:hAnsi="Times New Roman"/>
                <w:b/>
                <w:sz w:val="24"/>
                <w:szCs w:val="24"/>
                <w:lang w:val="sq-AL"/>
              </w:rPr>
            </w:pPr>
          </w:p>
        </w:tc>
      </w:tr>
      <w:tr w:rsidR="002F6878" w:rsidRPr="004019C0" w:rsidTr="00BC081A">
        <w:trPr>
          <w:gridAfter w:val="1"/>
          <w:wAfter w:w="18" w:type="dxa"/>
        </w:trPr>
        <w:tc>
          <w:tcPr>
            <w:tcW w:w="316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Metodologjia e mësimdhënies dhe mësimnxënjes:  </w:t>
            </w:r>
          </w:p>
        </w:tc>
        <w:tc>
          <w:tcPr>
            <w:tcW w:w="6390" w:type="dxa"/>
            <w:gridSpan w:val="5"/>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Do të përdoret një shumëllojshmëri e metodave të mësimdhënies të cilat do të përfshijnë analiza rasti, ushtrime vetë-vlerësimi, projekte në grup, projekte bazuar në ekip, leksione, folës të ftuar, prezantime në video kasetë, dhe të bazuara në web dhe prezantime të ndihmuara në kompjuter.</w:t>
            </w:r>
          </w:p>
        </w:tc>
      </w:tr>
      <w:tr w:rsidR="002F6878" w:rsidRPr="004019C0" w:rsidTr="00BC081A">
        <w:trPr>
          <w:gridAfter w:val="1"/>
          <w:wAfter w:w="18" w:type="dxa"/>
        </w:trPr>
        <w:tc>
          <w:tcPr>
            <w:tcW w:w="316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Metodat e vlerësimit – kriteret e kalueshmërisë:</w:t>
            </w:r>
          </w:p>
        </w:tc>
        <w:tc>
          <w:tcPr>
            <w:tcW w:w="6390" w:type="dxa"/>
            <w:gridSpan w:val="5"/>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Studentët vlerësohen duke përdorur metodat tipike të vlerësimit. Një kombinim i testeve, projekteve dhe punimeve do të jenë të përshtatshme. Një shumëllojshmëri e punës me shkrim, duke përfshirë përgatitjen e ushtrimeve dhe analiza e materialit do të vlerësohet në mënyrë kritike. Së fundi, pjesëmarrja në klasë do të jetë kritike.</w:t>
            </w:r>
          </w:p>
        </w:tc>
      </w:tr>
      <w:tr w:rsidR="002F6878" w:rsidRPr="004019C0" w:rsidTr="00BC081A">
        <w:trPr>
          <w:gridAfter w:val="1"/>
          <w:wAfter w:w="18" w:type="dxa"/>
        </w:trPr>
        <w:tc>
          <w:tcPr>
            <w:tcW w:w="316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Mjetet e konkretizimit - TI</w:t>
            </w:r>
          </w:p>
        </w:tc>
        <w:tc>
          <w:tcPr>
            <w:tcW w:w="6390" w:type="dxa"/>
            <w:gridSpan w:val="5"/>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Leksione, PPT Prezantim, Pyetje-Përgjigje, Diskutime, Simulime, Studime rasti</w:t>
            </w:r>
          </w:p>
        </w:tc>
      </w:tr>
      <w:tr w:rsidR="002F6878" w:rsidRPr="004019C0" w:rsidTr="00BC081A">
        <w:trPr>
          <w:gridAfter w:val="1"/>
          <w:wAfter w:w="18" w:type="dxa"/>
        </w:trPr>
        <w:tc>
          <w:tcPr>
            <w:tcW w:w="316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Raporti ne mes pjesës teorike dhe praktike te mësimit:</w:t>
            </w:r>
          </w:p>
        </w:tc>
        <w:tc>
          <w:tcPr>
            <w:tcW w:w="6390" w:type="dxa"/>
            <w:gridSpan w:val="5"/>
          </w:tcPr>
          <w:p w:rsidR="002F6878" w:rsidRPr="004019C0" w:rsidRDefault="002F6878" w:rsidP="00A83F78">
            <w:pPr>
              <w:spacing w:line="240" w:lineRule="auto"/>
              <w:contextualSpacing/>
              <w:jc w:val="both"/>
              <w:rPr>
                <w:rFonts w:ascii="Times New Roman" w:hAnsi="Times New Roman"/>
                <w:color w:val="000000"/>
                <w:sz w:val="24"/>
                <w:szCs w:val="24"/>
                <w:lang w:val="sq-AL"/>
              </w:rPr>
            </w:pPr>
          </w:p>
        </w:tc>
      </w:tr>
      <w:tr w:rsidR="002F6878" w:rsidRPr="004019C0" w:rsidTr="00BC081A">
        <w:trPr>
          <w:gridAfter w:val="1"/>
          <w:wAfter w:w="18" w:type="dxa"/>
        </w:trPr>
        <w:tc>
          <w:tcPr>
            <w:tcW w:w="9558" w:type="dxa"/>
            <w:gridSpan w:val="6"/>
            <w:shd w:val="clear" w:color="auto" w:fill="D9D9D9"/>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Literatura</w:t>
            </w:r>
          </w:p>
        </w:tc>
      </w:tr>
      <w:tr w:rsidR="002F6878" w:rsidRPr="004019C0" w:rsidTr="00BC081A">
        <w:trPr>
          <w:gridAfter w:val="1"/>
          <w:wAfter w:w="18" w:type="dxa"/>
        </w:trPr>
        <w:tc>
          <w:tcPr>
            <w:tcW w:w="316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Literatura bazë:  </w:t>
            </w:r>
          </w:p>
        </w:tc>
        <w:tc>
          <w:tcPr>
            <w:tcW w:w="6390" w:type="dxa"/>
            <w:gridSpan w:val="5"/>
          </w:tcPr>
          <w:p w:rsidR="002F6878" w:rsidRPr="004019C0" w:rsidRDefault="002F6878" w:rsidP="00990700">
            <w:pPr>
              <w:pStyle w:val="Default"/>
              <w:numPr>
                <w:ilvl w:val="0"/>
                <w:numId w:val="133"/>
              </w:numPr>
              <w:ind w:left="365"/>
              <w:contextualSpacing/>
              <w:jc w:val="both"/>
              <w:rPr>
                <w:rFonts w:ascii="Times New Roman" w:hAnsi="Times New Roman" w:cs="Times New Roman"/>
              </w:rPr>
            </w:pPr>
            <w:r w:rsidRPr="004019C0">
              <w:rPr>
                <w:rFonts w:ascii="Times New Roman" w:hAnsi="Times New Roman" w:cs="Times New Roman"/>
              </w:rPr>
              <w:t xml:space="preserve">Text: Jeffrey Mello, </w:t>
            </w:r>
            <w:r w:rsidRPr="004019C0">
              <w:rPr>
                <w:rFonts w:ascii="Times New Roman" w:hAnsi="Times New Roman" w:cs="Times New Roman"/>
                <w:i/>
                <w:iCs/>
              </w:rPr>
              <w:t>Strategic Human Resource Management</w:t>
            </w:r>
            <w:r w:rsidRPr="004019C0">
              <w:rPr>
                <w:rFonts w:ascii="Times New Roman" w:hAnsi="Times New Roman" w:cs="Times New Roman"/>
              </w:rPr>
              <w:t xml:space="preserve">, Cengage Learning, 2015, 4th ed. </w:t>
            </w:r>
          </w:p>
          <w:p w:rsidR="002F6878" w:rsidRPr="004019C0" w:rsidRDefault="002F6878" w:rsidP="00990700">
            <w:pPr>
              <w:numPr>
                <w:ilvl w:val="0"/>
                <w:numId w:val="133"/>
              </w:numPr>
              <w:spacing w:after="0" w:line="240" w:lineRule="auto"/>
              <w:ind w:left="365"/>
              <w:contextualSpacing/>
              <w:jc w:val="both"/>
              <w:rPr>
                <w:rFonts w:ascii="Times New Roman" w:hAnsi="Times New Roman"/>
                <w:i/>
                <w:sz w:val="24"/>
                <w:szCs w:val="24"/>
              </w:rPr>
            </w:pPr>
            <w:r w:rsidRPr="004019C0">
              <w:rPr>
                <w:rFonts w:ascii="Times New Roman" w:hAnsi="Times New Roman"/>
                <w:color w:val="000000"/>
                <w:sz w:val="24"/>
                <w:szCs w:val="24"/>
              </w:rPr>
              <w:t xml:space="preserve">Harzing, A.-W. &amp; Pinnington, A.H. (2011) </w:t>
            </w:r>
            <w:r w:rsidRPr="004019C0">
              <w:rPr>
                <w:rFonts w:ascii="Times New Roman" w:hAnsi="Times New Roman"/>
                <w:i/>
                <w:iCs/>
                <w:color w:val="000000"/>
                <w:sz w:val="24"/>
                <w:szCs w:val="24"/>
              </w:rPr>
              <w:t xml:space="preserve">International human resources management. </w:t>
            </w:r>
            <w:r w:rsidRPr="004019C0">
              <w:rPr>
                <w:rFonts w:ascii="Times New Roman" w:hAnsi="Times New Roman"/>
                <w:color w:val="000000"/>
                <w:sz w:val="24"/>
                <w:szCs w:val="24"/>
              </w:rPr>
              <w:t>3rd ed. London: Sage.</w:t>
            </w:r>
          </w:p>
        </w:tc>
      </w:tr>
      <w:tr w:rsidR="002F6878" w:rsidRPr="004019C0" w:rsidTr="00BC081A">
        <w:trPr>
          <w:gridAfter w:val="1"/>
          <w:wAfter w:w="18" w:type="dxa"/>
        </w:trPr>
        <w:tc>
          <w:tcPr>
            <w:tcW w:w="3168" w:type="dxa"/>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Literatura shtesë:  </w:t>
            </w:r>
          </w:p>
        </w:tc>
        <w:tc>
          <w:tcPr>
            <w:tcW w:w="6390" w:type="dxa"/>
            <w:gridSpan w:val="5"/>
          </w:tcPr>
          <w:p w:rsidR="002F6878" w:rsidRPr="004019C0" w:rsidRDefault="002F6878" w:rsidP="00990700">
            <w:pPr>
              <w:numPr>
                <w:ilvl w:val="0"/>
                <w:numId w:val="134"/>
              </w:numPr>
              <w:autoSpaceDE w:val="0"/>
              <w:autoSpaceDN w:val="0"/>
              <w:adjustRightInd w:val="0"/>
              <w:spacing w:after="0" w:line="240" w:lineRule="auto"/>
              <w:ind w:left="365"/>
              <w:contextualSpacing/>
              <w:jc w:val="both"/>
              <w:rPr>
                <w:rFonts w:ascii="Times New Roman" w:hAnsi="Times New Roman"/>
                <w:color w:val="000000"/>
                <w:sz w:val="24"/>
                <w:szCs w:val="24"/>
              </w:rPr>
            </w:pPr>
            <w:r w:rsidRPr="004019C0">
              <w:rPr>
                <w:rFonts w:ascii="Times New Roman" w:hAnsi="Times New Roman"/>
                <w:color w:val="000000"/>
                <w:sz w:val="24"/>
                <w:szCs w:val="24"/>
              </w:rPr>
              <w:t xml:space="preserve">Armstrong, M. (2006) </w:t>
            </w:r>
            <w:r w:rsidRPr="004019C0">
              <w:rPr>
                <w:rFonts w:ascii="Times New Roman" w:hAnsi="Times New Roman"/>
                <w:i/>
                <w:iCs/>
                <w:color w:val="000000"/>
                <w:sz w:val="24"/>
                <w:szCs w:val="24"/>
              </w:rPr>
              <w:t>A handbook of human resource management practice</w:t>
            </w:r>
            <w:r w:rsidRPr="004019C0">
              <w:rPr>
                <w:rFonts w:ascii="Times New Roman" w:hAnsi="Times New Roman"/>
                <w:color w:val="000000"/>
                <w:sz w:val="24"/>
                <w:szCs w:val="24"/>
              </w:rPr>
              <w:t xml:space="preserve">. London: Kogan </w:t>
            </w:r>
          </w:p>
          <w:p w:rsidR="002F6878" w:rsidRPr="004019C0" w:rsidRDefault="002F6878" w:rsidP="00990700">
            <w:pPr>
              <w:numPr>
                <w:ilvl w:val="0"/>
                <w:numId w:val="134"/>
              </w:numPr>
              <w:spacing w:after="0" w:line="240" w:lineRule="auto"/>
              <w:ind w:left="365"/>
              <w:contextualSpacing/>
              <w:jc w:val="both"/>
              <w:rPr>
                <w:rFonts w:ascii="Times New Roman" w:hAnsi="Times New Roman"/>
                <w:sz w:val="24"/>
                <w:szCs w:val="24"/>
              </w:rPr>
            </w:pPr>
            <w:r w:rsidRPr="004019C0">
              <w:rPr>
                <w:rFonts w:ascii="Times New Roman" w:hAnsi="Times New Roman"/>
                <w:sz w:val="24"/>
                <w:szCs w:val="24"/>
              </w:rPr>
              <w:t>Human Resource Management by 12 e  Gary Dessler, Prentice Hall Inc.</w:t>
            </w:r>
          </w:p>
          <w:p w:rsidR="002F6878" w:rsidRPr="004019C0" w:rsidRDefault="002F6878" w:rsidP="00990700">
            <w:pPr>
              <w:numPr>
                <w:ilvl w:val="0"/>
                <w:numId w:val="134"/>
              </w:numPr>
              <w:spacing w:after="0" w:line="240" w:lineRule="auto"/>
              <w:ind w:left="365" w:hanging="715"/>
              <w:contextualSpacing/>
              <w:jc w:val="both"/>
              <w:rPr>
                <w:rFonts w:ascii="Times New Roman" w:hAnsi="Times New Roman"/>
                <w:i/>
                <w:color w:val="FF0000"/>
                <w:sz w:val="24"/>
                <w:szCs w:val="24"/>
              </w:rPr>
            </w:pPr>
            <w:r w:rsidRPr="004019C0">
              <w:rPr>
                <w:rFonts w:ascii="Times New Roman" w:hAnsi="Times New Roman"/>
                <w:sz w:val="24"/>
                <w:szCs w:val="24"/>
              </w:rPr>
              <w:t>3. Additional material/experiential exercises will be used from various sources and books on human resource management throughout the semester at the discretion of the course lecturer.</w:t>
            </w:r>
          </w:p>
        </w:tc>
      </w:tr>
      <w:tr w:rsidR="002F6878" w:rsidRPr="004019C0" w:rsidTr="00BC081A">
        <w:tc>
          <w:tcPr>
            <w:tcW w:w="9576" w:type="dxa"/>
            <w:gridSpan w:val="7"/>
            <w:shd w:val="clear" w:color="auto" w:fill="D9D9D9"/>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Shkrim Akademik</w:t>
            </w:r>
          </w:p>
        </w:tc>
      </w:tr>
      <w:tr w:rsidR="002F6878" w:rsidRPr="004019C0" w:rsidTr="00BC081A">
        <w:tc>
          <w:tcPr>
            <w:tcW w:w="3708" w:type="dxa"/>
            <w:gridSpan w:val="2"/>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68" w:type="dxa"/>
            <w:gridSpan w:val="5"/>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Njohuri të përgjithshme për shkrimin akademik; identifikimi dhe kategorizimi i të gjitha llojeve të materialeve, të shkruara dhe elektronike; shkrimi i eseve dhe letrave të tjera zyrtare e jozyrtare; shmangia e plagjiaturës; të mësuarit për të menduar në mënyrë kritike dhe vlerësimit profesional.   </w:t>
            </w:r>
          </w:p>
        </w:tc>
      </w:tr>
      <w:tr w:rsidR="002F6878" w:rsidRPr="004019C0" w:rsidTr="00BC081A">
        <w:tc>
          <w:tcPr>
            <w:tcW w:w="3708" w:type="dxa"/>
            <w:gridSpan w:val="2"/>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68" w:type="dxa"/>
            <w:gridSpan w:val="5"/>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Lënda Shkrim Akademik ka për qëllim  ngritjen e shkathtësive të çdo studenti si në të folur, ashtu edhe në të shkruar, respektivisht ngritjen e nivelit të mendimit akademik të studentëve. Kjo lëndë konsiston edhe në ngritjen e nivelit të shkrimit të qartë, të mendimit me qëllim të caktuar, mendimit kritik dhe shprehjes së njohurive të një akademiku. Studentët do të kenë mundësi të mësojnë se si t’i shkruajnë në mënyrë akademike detyrat e kësaj lënde.</w:t>
            </w:r>
          </w:p>
        </w:tc>
      </w:tr>
      <w:tr w:rsidR="002F6878" w:rsidRPr="004019C0" w:rsidTr="00BC081A">
        <w:tc>
          <w:tcPr>
            <w:tcW w:w="3708" w:type="dxa"/>
            <w:gridSpan w:val="2"/>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868" w:type="dxa"/>
            <w:gridSpan w:val="5"/>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990700">
            <w:pPr>
              <w:numPr>
                <w:ilvl w:val="0"/>
                <w:numId w:val="9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mësojnë të punojnë në temës e tyre të diplomës </w:t>
            </w:r>
          </w:p>
          <w:p w:rsidR="002F6878" w:rsidRPr="004019C0" w:rsidRDefault="002F6878" w:rsidP="00990700">
            <w:pPr>
              <w:numPr>
                <w:ilvl w:val="0"/>
                <w:numId w:val="9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mësojnë të zgjedhin temën </w:t>
            </w:r>
          </w:p>
          <w:p w:rsidR="002F6878" w:rsidRPr="004019C0" w:rsidRDefault="002F6878" w:rsidP="00990700">
            <w:pPr>
              <w:numPr>
                <w:ilvl w:val="0"/>
                <w:numId w:val="9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mësojnë hulumtojnë për temën e përcaktuar . </w:t>
            </w:r>
            <w:r w:rsidRPr="004019C0">
              <w:rPr>
                <w:rFonts w:ascii="Times New Roman" w:hAnsi="Times New Roman"/>
                <w:sz w:val="24"/>
                <w:szCs w:val="24"/>
                <w:lang w:val="sq-AL"/>
              </w:rPr>
              <w:br/>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A83F78">
            <w:pPr>
              <w:pStyle w:val="ListParagraph"/>
              <w:ind w:left="0"/>
              <w:jc w:val="both"/>
            </w:pPr>
            <w:r w:rsidRPr="004019C0">
              <w:t xml:space="preserve">1. Aftësi në </w:t>
            </w:r>
            <w:r w:rsidRPr="004019C0">
              <w:rPr>
                <w:bCs/>
                <w:kern w:val="36"/>
              </w:rPr>
              <w:t>implementimin e njohurive lidhur me metodat e hulumtimit</w:t>
            </w:r>
          </w:p>
          <w:p w:rsidR="002F6878" w:rsidRPr="004019C0" w:rsidRDefault="002F6878" w:rsidP="00A83F78">
            <w:pPr>
              <w:pStyle w:val="ListParagraph"/>
              <w:ind w:left="0"/>
              <w:jc w:val="both"/>
            </w:pPr>
            <w:r w:rsidRPr="004019C0">
              <w:t xml:space="preserve">2.  Aftësi në zbatimin rregullave të të shkruarit të avancuar akademik . </w:t>
            </w:r>
          </w:p>
          <w:p w:rsidR="002F6878" w:rsidRPr="004019C0" w:rsidRDefault="002F6878" w:rsidP="00990700">
            <w:pPr>
              <w:pStyle w:val="ListParagraph"/>
              <w:numPr>
                <w:ilvl w:val="0"/>
                <w:numId w:val="102"/>
              </w:numPr>
              <w:autoSpaceDE w:val="0"/>
              <w:autoSpaceDN w:val="0"/>
              <w:adjustRightInd w:val="0"/>
              <w:ind w:left="0"/>
              <w:jc w:val="both"/>
              <w:rPr>
                <w:bCs/>
                <w:kern w:val="36"/>
              </w:rPr>
            </w:pPr>
            <w:r w:rsidRPr="004019C0">
              <w:t>3. Shkathtësi për marrjen e iniciativave dhe menaxhimin e procesit të të shkruarit akademik, hulumtime shkencore etj.</w:t>
            </w:r>
          </w:p>
          <w:p w:rsidR="002F6878" w:rsidRPr="004019C0" w:rsidRDefault="002F6878" w:rsidP="00990700">
            <w:pPr>
              <w:pStyle w:val="ListParagraph"/>
              <w:numPr>
                <w:ilvl w:val="0"/>
                <w:numId w:val="102"/>
              </w:numPr>
              <w:autoSpaceDE w:val="0"/>
              <w:autoSpaceDN w:val="0"/>
              <w:adjustRightInd w:val="0"/>
              <w:ind w:left="0"/>
              <w:jc w:val="both"/>
              <w:rPr>
                <w:bCs/>
                <w:kern w:val="36"/>
              </w:rPr>
            </w:pPr>
            <w:r w:rsidRPr="004019C0">
              <w:rPr>
                <w:bCs/>
                <w:kern w:val="36"/>
              </w:rPr>
              <w:t xml:space="preserve"> </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990700">
            <w:pPr>
              <w:pStyle w:val="ListParagraph"/>
              <w:numPr>
                <w:ilvl w:val="0"/>
                <w:numId w:val="93"/>
              </w:numPr>
              <w:autoSpaceDE w:val="0"/>
              <w:autoSpaceDN w:val="0"/>
              <w:adjustRightInd w:val="0"/>
              <w:ind w:left="703"/>
              <w:jc w:val="both"/>
              <w:rPr>
                <w:bCs/>
                <w:kern w:val="36"/>
              </w:rPr>
            </w:pPr>
            <w:r w:rsidRPr="004019C0">
              <w:t>Kompetencë për të shkruar një plan hulumtimi dhe skedimi</w:t>
            </w:r>
          </w:p>
          <w:p w:rsidR="002F6878" w:rsidRPr="004019C0" w:rsidRDefault="002F6878" w:rsidP="00990700">
            <w:pPr>
              <w:pStyle w:val="ListParagraph"/>
              <w:numPr>
                <w:ilvl w:val="0"/>
                <w:numId w:val="93"/>
              </w:numPr>
              <w:shd w:val="clear" w:color="auto" w:fill="FFFFFF"/>
              <w:ind w:left="703"/>
              <w:jc w:val="both"/>
            </w:pPr>
            <w:r w:rsidRPr="004019C0">
              <w:t xml:space="preserve">Kompetencë në analizën e një punimi akademik dhe shkencor. </w:t>
            </w:r>
          </w:p>
          <w:p w:rsidR="002F6878" w:rsidRPr="004019C0" w:rsidRDefault="002F6878" w:rsidP="00990700">
            <w:pPr>
              <w:pStyle w:val="ListParagraph"/>
              <w:numPr>
                <w:ilvl w:val="0"/>
                <w:numId w:val="93"/>
              </w:numPr>
              <w:autoSpaceDE w:val="0"/>
              <w:autoSpaceDN w:val="0"/>
              <w:adjustRightInd w:val="0"/>
              <w:ind w:left="703"/>
              <w:jc w:val="both"/>
              <w:rPr>
                <w:bCs/>
                <w:kern w:val="36"/>
              </w:rPr>
            </w:pPr>
            <w:r w:rsidRPr="004019C0">
              <w:rPr>
                <w:bCs/>
                <w:kern w:val="36"/>
              </w:rPr>
              <w:t>Kompetencë në vlerësimin e etikës, plagjiaturës, citimet  etj</w:t>
            </w:r>
            <w:r w:rsidRPr="004019C0">
              <w:t>.</w:t>
            </w:r>
          </w:p>
        </w:tc>
      </w:tr>
      <w:tr w:rsidR="002F6878" w:rsidRPr="004019C0" w:rsidTr="00BC081A">
        <w:tc>
          <w:tcPr>
            <w:tcW w:w="9576" w:type="dxa"/>
            <w:gridSpan w:val="7"/>
            <w:shd w:val="clear" w:color="auto" w:fill="D9D9D9"/>
          </w:tcPr>
          <w:p w:rsidR="002F6878" w:rsidRPr="004019C0" w:rsidRDefault="002F6878" w:rsidP="00A83F78">
            <w:pPr>
              <w:pStyle w:val="NoSpacing"/>
              <w:contextualSpacing/>
              <w:jc w:val="both"/>
              <w:rPr>
                <w:rFonts w:ascii="Times New Roman" w:hAnsi="Times New Roman"/>
                <w:i/>
                <w:sz w:val="24"/>
                <w:szCs w:val="24"/>
                <w:lang w:val="sq-AL"/>
              </w:rPr>
            </w:pPr>
          </w:p>
        </w:tc>
      </w:tr>
      <w:tr w:rsidR="002F6878" w:rsidRPr="004019C0" w:rsidTr="00BC081A">
        <w:tc>
          <w:tcPr>
            <w:tcW w:w="3708" w:type="dxa"/>
            <w:gridSpan w:val="2"/>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mësimëdhënies: </w:t>
            </w:r>
          </w:p>
        </w:tc>
        <w:tc>
          <w:tcPr>
            <w:tcW w:w="5868" w:type="dxa"/>
            <w:gridSpan w:val="5"/>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708" w:type="dxa"/>
            <w:gridSpan w:val="2"/>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868" w:type="dxa"/>
            <w:gridSpan w:val="5"/>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9576" w:type="dxa"/>
            <w:gridSpan w:val="7"/>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w:t>
            </w:r>
          </w:p>
        </w:tc>
      </w:tr>
      <w:tr w:rsidR="002F6878" w:rsidRPr="004019C0" w:rsidTr="00BC081A">
        <w:tc>
          <w:tcPr>
            <w:tcW w:w="3708" w:type="dxa"/>
            <w:gridSpan w:val="2"/>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868" w:type="dxa"/>
            <w:gridSpan w:val="5"/>
          </w:tcPr>
          <w:p w:rsidR="002F6878" w:rsidRPr="004019C0" w:rsidRDefault="002F6878" w:rsidP="00A83F78">
            <w:pPr>
              <w:tabs>
                <w:tab w:val="left" w:pos="1238"/>
              </w:tabs>
              <w:spacing w:line="240" w:lineRule="auto"/>
              <w:contextualSpacing/>
              <w:jc w:val="both"/>
              <w:rPr>
                <w:rStyle w:val="Strong"/>
                <w:rFonts w:ascii="Times New Roman" w:hAnsi="Times New Roman"/>
                <w:b w:val="0"/>
                <w:bCs w:val="0"/>
                <w:sz w:val="24"/>
                <w:szCs w:val="24"/>
                <w:lang w:val="sq-AL"/>
              </w:rPr>
            </w:pPr>
            <w:r w:rsidRPr="004019C0">
              <w:rPr>
                <w:rFonts w:ascii="Times New Roman" w:hAnsi="Times New Roman"/>
                <w:color w:val="000000"/>
                <w:sz w:val="24"/>
                <w:szCs w:val="24"/>
                <w:lang w:val="sq-AL"/>
              </w:rPr>
              <w:t>Imer Mushkolaj, Academic writing (authorized lectures, 2010, Prishtinë)</w:t>
            </w:r>
          </w:p>
        </w:tc>
      </w:tr>
      <w:tr w:rsidR="002F6878" w:rsidRPr="004019C0" w:rsidTr="00BC081A">
        <w:tc>
          <w:tcPr>
            <w:tcW w:w="3708" w:type="dxa"/>
            <w:gridSpan w:val="2"/>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868" w:type="dxa"/>
            <w:gridSpan w:val="5"/>
          </w:tcPr>
          <w:p w:rsidR="002F6878" w:rsidRPr="004019C0" w:rsidRDefault="002F6878" w:rsidP="00A83F78">
            <w:pPr>
              <w:pStyle w:val="ListParagraph"/>
              <w:shd w:val="clear" w:color="auto" w:fill="FFFFFF"/>
              <w:ind w:left="0"/>
              <w:jc w:val="both"/>
              <w:outlineLvl w:val="0"/>
              <w:rPr>
                <w:i/>
              </w:rPr>
            </w:pPr>
            <w:r w:rsidRPr="004019C0">
              <w:t>Nishku, Majlinda. Si të shkruajmë – procesi dhe shkrimet funksionale. (2004) QAD, Tiranë.</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8"/>
        <w:gridCol w:w="11"/>
        <w:gridCol w:w="5857"/>
      </w:tblGrid>
      <w:tr w:rsidR="002F6878" w:rsidRPr="004019C0" w:rsidTr="00BC081A">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PROKURIMI PUBLIK</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7" w:type="dxa"/>
          </w:tcPr>
          <w:p w:rsidR="002F6878" w:rsidRPr="004019C0" w:rsidRDefault="002F6878" w:rsidP="00A83F78">
            <w:pPr>
              <w:spacing w:line="240" w:lineRule="auto"/>
              <w:contextualSpacing/>
              <w:jc w:val="both"/>
              <w:rPr>
                <w:rFonts w:ascii="Times New Roman" w:hAnsi="Times New Roman"/>
                <w:i/>
                <w:color w:val="FF0000"/>
                <w:sz w:val="24"/>
                <w:szCs w:val="24"/>
                <w:lang w:val="sq-AL"/>
              </w:rPr>
            </w:pPr>
            <w:r w:rsidRPr="004019C0">
              <w:rPr>
                <w:rFonts w:ascii="Times New Roman" w:hAnsi="Times New Roman"/>
                <w:color w:val="000000"/>
                <w:sz w:val="24"/>
                <w:szCs w:val="24"/>
                <w:lang w:val="sq-AL"/>
              </w:rPr>
              <w:t xml:space="preserve">PROKURIMI PUBLIK - </w:t>
            </w:r>
            <w:r w:rsidRPr="004019C0">
              <w:rPr>
                <w:rFonts w:ascii="Times New Roman" w:hAnsi="Times New Roman"/>
                <w:bCs/>
                <w:color w:val="000000"/>
                <w:sz w:val="24"/>
                <w:szCs w:val="24"/>
                <w:lang w:val="sq-AL"/>
              </w:rPr>
              <w:t>Parimet, Procedurat dhe Procesi</w:t>
            </w:r>
            <w:r w:rsidRPr="004019C0">
              <w:rPr>
                <w:rFonts w:ascii="Times New Roman" w:hAnsi="Times New Roman"/>
                <w:color w:val="000000"/>
                <w:sz w:val="24"/>
                <w:szCs w:val="24"/>
                <w:lang w:val="sq-AL"/>
              </w:rPr>
              <w:t xml:space="preserve">  trajton në mënyrë të avansuar parimet kryesore të prokurimit publik, procedurat sipas të cilave zhvillohen aktivitetet e prokurimit, si dhe të gjitha fazat e procesit të prokurimit.  Kjo lëndë  studion  edhe krahasueshmërinë e </w:t>
            </w:r>
            <w:r w:rsidRPr="004019C0">
              <w:rPr>
                <w:rFonts w:ascii="Times New Roman" w:hAnsi="Times New Roman"/>
                <w:bCs/>
                <w:color w:val="000000"/>
                <w:sz w:val="24"/>
                <w:szCs w:val="24"/>
                <w:lang w:val="sq-AL"/>
              </w:rPr>
              <w:t>parimeve, procedurave dhe proceseve të prokurimit sipas legjislacioneve ndërkombëtare mbi prokurimin publik, duke u bazuar në Direktivat e Prokurimit të BE-së, Marrëveshjen mbi Prokurimin Qeveritar (GPA) në kuadër të OBT-së, Ligjin e UNCITRAL-it, etj.</w:t>
            </w:r>
          </w:p>
        </w:tc>
      </w:tr>
      <w:tr w:rsidR="002F6878" w:rsidRPr="004019C0" w:rsidTr="00BC081A">
        <w:trPr>
          <w:trHeight w:val="971"/>
        </w:trPr>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7"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Qëllimi i lëndës Prokurimi Publik - </w:t>
            </w:r>
            <w:r w:rsidRPr="004019C0">
              <w:rPr>
                <w:rFonts w:ascii="Times New Roman" w:hAnsi="Times New Roman"/>
                <w:bCs/>
                <w:color w:val="000000"/>
                <w:sz w:val="24"/>
                <w:szCs w:val="24"/>
                <w:lang w:val="sq-AL"/>
              </w:rPr>
              <w:t>Parimet, Procedurat dhe Procesi</w:t>
            </w:r>
            <w:r w:rsidRPr="004019C0">
              <w:rPr>
                <w:rFonts w:ascii="Times New Roman" w:hAnsi="Times New Roman"/>
                <w:color w:val="000000"/>
                <w:sz w:val="24"/>
                <w:szCs w:val="24"/>
                <w:lang w:val="sq-AL"/>
              </w:rPr>
              <w:t xml:space="preserve">, është që studentet të zotërojnë njohuritë e avancuara mbi rëndësinë e parimeve të prokurimit, arsyeshmerinë e përdorimit të procedurave të prokurimit, si dhe mënyrën e kryerjes me sukses të proceseve të prokurimit.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sq-AL"/>
              </w:rPr>
              <w:t xml:space="preserve">Duke u aftësuar për zbatimin e </w:t>
            </w:r>
            <w:r w:rsidRPr="004019C0">
              <w:rPr>
                <w:rFonts w:ascii="Times New Roman" w:hAnsi="Times New Roman"/>
                <w:bCs/>
                <w:color w:val="000000"/>
                <w:sz w:val="24"/>
                <w:szCs w:val="24"/>
                <w:lang w:val="sq-AL"/>
              </w:rPr>
              <w:t xml:space="preserve">parimeve, procedurave dhe proceseve të prokurimit në mënyrë të drejtë, </w:t>
            </w:r>
            <w:r w:rsidRPr="004019C0">
              <w:rPr>
                <w:rFonts w:ascii="Times New Roman" w:hAnsi="Times New Roman"/>
                <w:color w:val="000000"/>
                <w:sz w:val="24"/>
                <w:szCs w:val="24"/>
                <w:lang w:val="sq-AL"/>
              </w:rPr>
              <w:t xml:space="preserve">në punën e tyre nëpër institucionet ku do të punojnë, do te japin kontributin e tyre në ngritjen e transparencës në prokurim, si dhe në arritjen e kursimeve buxhetore të fondeve publike. </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kompetrencat:</w:t>
            </w:r>
          </w:p>
        </w:tc>
        <w:tc>
          <w:tcPr>
            <w:tcW w:w="5857" w:type="dxa"/>
          </w:tcPr>
          <w:p w:rsidR="002F6878" w:rsidRPr="004019C0" w:rsidRDefault="002F6878" w:rsidP="00990700">
            <w:pPr>
              <w:numPr>
                <w:ilvl w:val="2"/>
                <w:numId w:val="135"/>
              </w:numPr>
              <w:spacing w:after="0" w:line="240" w:lineRule="auto"/>
              <w:ind w:left="421" w:hanging="450"/>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Njohuri të avancuara mbi </w:t>
            </w:r>
            <w:r w:rsidRPr="004019C0">
              <w:rPr>
                <w:rFonts w:ascii="Times New Roman" w:hAnsi="Times New Roman"/>
                <w:bCs/>
                <w:color w:val="000000"/>
                <w:sz w:val="24"/>
                <w:szCs w:val="24"/>
                <w:lang w:val="sq-AL"/>
              </w:rPr>
              <w:t xml:space="preserve">Parimet, Procedurat dhe Proceset </w:t>
            </w:r>
            <w:r w:rsidRPr="004019C0">
              <w:rPr>
                <w:rFonts w:ascii="Times New Roman" w:hAnsi="Times New Roman"/>
                <w:color w:val="000000"/>
                <w:sz w:val="24"/>
                <w:szCs w:val="24"/>
                <w:lang w:val="sq-AL"/>
              </w:rPr>
              <w:t xml:space="preserve"> e prokurimit publik; </w:t>
            </w:r>
          </w:p>
          <w:p w:rsidR="002F6878" w:rsidRPr="004019C0" w:rsidRDefault="002F6878" w:rsidP="00990700">
            <w:pPr>
              <w:pStyle w:val="ListParagraph"/>
              <w:numPr>
                <w:ilvl w:val="0"/>
                <w:numId w:val="135"/>
              </w:numPr>
              <w:shd w:val="clear" w:color="auto" w:fill="FFFFFF"/>
              <w:ind w:left="432"/>
              <w:jc w:val="both"/>
              <w:rPr>
                <w:color w:val="000000"/>
              </w:rPr>
            </w:pPr>
            <w:r w:rsidRPr="004019C0">
              <w:rPr>
                <w:color w:val="000000"/>
              </w:rPr>
              <w:t xml:space="preserve">Njohuri të avancuara mbi rëndësinë e zbatimit të </w:t>
            </w:r>
            <w:r w:rsidRPr="004019C0">
              <w:rPr>
                <w:bCs/>
                <w:color w:val="000000"/>
              </w:rPr>
              <w:t xml:space="preserve">parimeve </w:t>
            </w:r>
            <w:r w:rsidRPr="004019C0">
              <w:rPr>
                <w:color w:val="000000"/>
              </w:rPr>
              <w:t xml:space="preserve">të prokurimit publik;  </w:t>
            </w:r>
          </w:p>
          <w:p w:rsidR="002F6878" w:rsidRPr="004019C0" w:rsidRDefault="002F6878" w:rsidP="00990700">
            <w:pPr>
              <w:pStyle w:val="ListParagraph"/>
              <w:numPr>
                <w:ilvl w:val="0"/>
                <w:numId w:val="135"/>
              </w:numPr>
              <w:shd w:val="clear" w:color="auto" w:fill="FFFFFF"/>
              <w:ind w:left="432"/>
              <w:jc w:val="both"/>
              <w:rPr>
                <w:color w:val="000000"/>
              </w:rPr>
            </w:pPr>
            <w:r w:rsidRPr="004019C0">
              <w:rPr>
                <w:color w:val="000000"/>
              </w:rPr>
              <w:t>Njohuri te avancuara mbi  zbatimit e procedurave më të arsyeshme në prokurimin publik</w:t>
            </w:r>
          </w:p>
          <w:p w:rsidR="002F6878" w:rsidRPr="004019C0" w:rsidRDefault="002F6878" w:rsidP="00990700">
            <w:pPr>
              <w:pStyle w:val="ListParagraph"/>
              <w:numPr>
                <w:ilvl w:val="0"/>
                <w:numId w:val="135"/>
              </w:numPr>
              <w:shd w:val="clear" w:color="auto" w:fill="FFFFFF"/>
              <w:ind w:left="432"/>
              <w:jc w:val="both"/>
              <w:rPr>
                <w:color w:val="000000"/>
              </w:rPr>
            </w:pPr>
            <w:r w:rsidRPr="004019C0">
              <w:rPr>
                <w:color w:val="000000"/>
              </w:rPr>
              <w:t>Shkathtësi në vlerësimin e situatave në proceset e prokurimit publik;</w:t>
            </w:r>
          </w:p>
          <w:p w:rsidR="002F6878" w:rsidRPr="004019C0" w:rsidRDefault="002F6878" w:rsidP="00990700">
            <w:pPr>
              <w:pStyle w:val="ListParagraph"/>
              <w:numPr>
                <w:ilvl w:val="0"/>
                <w:numId w:val="135"/>
              </w:numPr>
              <w:ind w:left="432"/>
              <w:jc w:val="both"/>
              <w:rPr>
                <w:color w:val="000000"/>
              </w:rPr>
            </w:pPr>
            <w:r w:rsidRPr="004019C0">
              <w:rPr>
                <w:color w:val="000000"/>
              </w:rPr>
              <w:t>Të jenë ne gjendje të përdorin shkathtësitë dhe aftësitë e fituara në menaxhimin e fondeve publik, për të arritur deri te rezultatet e pritura;</w:t>
            </w:r>
          </w:p>
          <w:p w:rsidR="002F6878" w:rsidRPr="004019C0" w:rsidRDefault="002F6878" w:rsidP="00990700">
            <w:pPr>
              <w:pStyle w:val="ListParagraph"/>
              <w:numPr>
                <w:ilvl w:val="0"/>
                <w:numId w:val="135"/>
              </w:numPr>
              <w:ind w:left="432"/>
              <w:jc w:val="both"/>
              <w:rPr>
                <w:color w:val="000000"/>
              </w:rPr>
            </w:pPr>
            <w:r w:rsidRPr="004019C0">
              <w:rPr>
                <w:color w:val="000000"/>
              </w:rPr>
              <w:t>Të jenë kompetent dhe të kenë dituri në marren e vendimeve të arsyeshme dhe të drejta;</w:t>
            </w:r>
          </w:p>
          <w:p w:rsidR="002F6878" w:rsidRPr="004019C0" w:rsidRDefault="002F6878" w:rsidP="00990700">
            <w:pPr>
              <w:pStyle w:val="ListParagraph"/>
              <w:numPr>
                <w:ilvl w:val="0"/>
                <w:numId w:val="135"/>
              </w:numPr>
              <w:ind w:left="432"/>
              <w:jc w:val="both"/>
            </w:pPr>
            <w:r w:rsidRPr="004019C0">
              <w:rPr>
                <w:color w:val="000000"/>
              </w:rPr>
              <w:t>Të jenë kompetent në zgjidhjen e problemeve, duke i vlerësuar situatat dhe duke u bazuar në informatat më të freskëta,  dhe të jenë në gjendje të marrin vendime të arsyeshme në pajtim me objektivat e institucionit ku do të punojnë</w:t>
            </w:r>
          </w:p>
        </w:tc>
      </w:tr>
      <w:tr w:rsidR="002F6878" w:rsidRPr="004019C0" w:rsidTr="00BC081A">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mësimdhënies(dhe mësimnxënies)</w:t>
            </w:r>
          </w:p>
        </w:tc>
        <w:tc>
          <w:tcPr>
            <w:tcW w:w="5868" w:type="dxa"/>
            <w:gridSpan w:val="2"/>
          </w:tcPr>
          <w:p w:rsidR="002F6878" w:rsidRPr="004019C0" w:rsidRDefault="002F6878" w:rsidP="00A83F78">
            <w:pPr>
              <w:spacing w:line="240" w:lineRule="auto"/>
              <w:contextualSpacing/>
              <w:jc w:val="both"/>
              <w:rPr>
                <w:rFonts w:ascii="Times New Roman" w:hAnsi="Times New Roman"/>
                <w:iCs/>
                <w:sz w:val="24"/>
                <w:szCs w:val="24"/>
                <w:lang w:val="sq-AL"/>
              </w:rPr>
            </w:pPr>
            <w:r w:rsidRPr="004019C0">
              <w:rPr>
                <w:rFonts w:ascii="Times New Roman" w:hAnsi="Times New Roman"/>
                <w:iCs/>
                <w:sz w:val="24"/>
                <w:szCs w:val="24"/>
                <w:lang w:val="sq-AL"/>
              </w:rPr>
              <w:t xml:space="preserve">Konkretizimi i koncepteve teorike të mësuara me studimin dhe analizën e shembujve praktikë. Puna me grupe, studime të rasteve kërkimore </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86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Në një semestër mbahen dy kollokuiume (teste), kurse në fund të semestrit mbahet provimi.                                                                                                                        Testet janë të tipit të mbyllur sipas sistemit “multiple choice testing”, me gjithsej 15 pyetje.                                                                                                         Secila pyetje ka nga 2 pikë, pra maksimum 30 pikë. Përjashtimisht në lëndët specifike, e të cilat kanë specifika të veçanta, numri i pyetjeve - detyrave mund të jetë më i vogël, mirëpo numri i pikëve nuk ndryshon, duhet të jetë 30 pikë.                                                                                                                           Studenti e kalon kollokuiumin e parë, nëse në testin vlerësues të kollokuiumit ka gjysmën e më shumë përgjigje të sakta. Pasi që studenti vlerësohet se ka kaluar kollokuiumin e parë, atëherë mund t’i nënshtrohet kollokuiumit të dytë.</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Për përcaktimin e notës përfundimtare të testit vlerësues të provimit për studentët e rregullt do të aplikohen këto metoda të vlerësimit: 60 pikë maksimumi provimi final me shkrim, me gojë, në formë të eseve apo plotësimit të testit, me të cilin bëhet vlerësimi përfundimtar i njohurive nga lënda përkatëse                                                                                                                   10 pikë maksimumi punimi seminarik, esetë, punimi shkencor, prezantimi. 30 pikë maksimumi pjesëmarrja në procesin mësimor – vijueshmëria dhe metodat interaktive gjatë ligjëratave (ushtrimeve) – aktiviteti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sq-AL"/>
              </w:rPr>
              <w:t>Përdorimi i tabelës, Interneti,  wireless, kompjuteri, projektori,  Powerpoint etj.</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Raporti ndërmjet pjesës teorike dhe praktike të studimit</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67%  ligjërata teorike, 33%  pune praktike: prezantime, punime shkencore, punime seminarike.</w:t>
            </w:r>
          </w:p>
        </w:tc>
      </w:tr>
      <w:tr w:rsidR="002F6878" w:rsidRPr="004019C0" w:rsidTr="00BC081A">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68" w:type="dxa"/>
            <w:gridSpan w:val="2"/>
          </w:tcPr>
          <w:p w:rsidR="002F6878" w:rsidRPr="004019C0" w:rsidRDefault="002F6878" w:rsidP="00A83F78">
            <w:pPr>
              <w:spacing w:line="240" w:lineRule="auto"/>
              <w:contextualSpacing/>
              <w:jc w:val="both"/>
              <w:rPr>
                <w:rFonts w:ascii="Times New Roman" w:hAnsi="Times New Roman"/>
                <w:iCs/>
                <w:color w:val="000000"/>
                <w:sz w:val="24"/>
                <w:szCs w:val="24"/>
                <w:lang w:val="sq-AL"/>
              </w:rPr>
            </w:pPr>
            <w:r w:rsidRPr="004019C0">
              <w:rPr>
                <w:rFonts w:ascii="Times New Roman" w:hAnsi="Times New Roman"/>
                <w:iCs/>
                <w:color w:val="000000"/>
                <w:sz w:val="24"/>
                <w:szCs w:val="24"/>
                <w:lang w:val="sq-AL"/>
              </w:rPr>
              <w:t xml:space="preserve">Libri në përfundim e sipër:   </w:t>
            </w:r>
          </w:p>
          <w:p w:rsidR="002F6878" w:rsidRPr="004019C0" w:rsidRDefault="002F6878" w:rsidP="00A83F78">
            <w:pPr>
              <w:autoSpaceDE w:val="0"/>
              <w:autoSpaceDN w:val="0"/>
              <w:adjustRightInd w:val="0"/>
              <w:spacing w:line="240" w:lineRule="auto"/>
              <w:contextualSpacing/>
              <w:jc w:val="both"/>
              <w:rPr>
                <w:rFonts w:ascii="Times New Roman" w:hAnsi="Times New Roman"/>
                <w:bCs/>
                <w:iCs/>
                <w:color w:val="000000"/>
                <w:sz w:val="24"/>
                <w:szCs w:val="24"/>
                <w:lang w:val="sq-AL"/>
              </w:rPr>
            </w:pPr>
            <w:r w:rsidRPr="004019C0">
              <w:rPr>
                <w:rFonts w:ascii="Times New Roman" w:hAnsi="Times New Roman"/>
                <w:iCs/>
                <w:color w:val="000000"/>
                <w:sz w:val="24"/>
                <w:szCs w:val="24"/>
                <w:lang w:val="sq-AL"/>
              </w:rPr>
              <w:t xml:space="preserve">Dr. Sc. ILAZ DULI: “Prokurimi Publik  - </w:t>
            </w:r>
            <w:r w:rsidRPr="004019C0">
              <w:rPr>
                <w:rFonts w:ascii="Times New Roman" w:hAnsi="Times New Roman"/>
                <w:bCs/>
                <w:iCs/>
                <w:color w:val="000000"/>
                <w:sz w:val="24"/>
                <w:szCs w:val="24"/>
                <w:lang w:val="sq-AL"/>
              </w:rPr>
              <w:t>Parimet, Proceduat dhe Procesi”, 2014</w:t>
            </w:r>
          </w:p>
          <w:p w:rsidR="002F6878" w:rsidRPr="004019C0" w:rsidRDefault="002F6878" w:rsidP="00A83F78">
            <w:pPr>
              <w:autoSpaceDE w:val="0"/>
              <w:autoSpaceDN w:val="0"/>
              <w:adjustRightInd w:val="0"/>
              <w:spacing w:line="240" w:lineRule="auto"/>
              <w:contextualSpacing/>
              <w:jc w:val="both"/>
              <w:rPr>
                <w:rFonts w:ascii="Times New Roman" w:hAnsi="Times New Roman"/>
                <w:iCs/>
                <w:color w:val="000000"/>
                <w:sz w:val="24"/>
                <w:szCs w:val="24"/>
                <w:lang w:val="sq-AL"/>
              </w:rPr>
            </w:pPr>
            <w:r w:rsidRPr="004019C0">
              <w:rPr>
                <w:rFonts w:ascii="Times New Roman" w:hAnsi="Times New Roman"/>
                <w:iCs/>
                <w:color w:val="000000"/>
                <w:sz w:val="24"/>
                <w:szCs w:val="24"/>
                <w:lang w:val="sq-AL"/>
              </w:rPr>
              <w:t xml:space="preserve">Dr. Sc.  Khi  V. Thai: “ International Handbook of Public Procurement”;  </w:t>
            </w:r>
          </w:p>
          <w:p w:rsidR="002F6878" w:rsidRPr="004019C0" w:rsidRDefault="002F6878" w:rsidP="00A83F78">
            <w:pPr>
              <w:autoSpaceDE w:val="0"/>
              <w:autoSpaceDN w:val="0"/>
              <w:adjustRightInd w:val="0"/>
              <w:spacing w:line="240" w:lineRule="auto"/>
              <w:contextualSpacing/>
              <w:jc w:val="both"/>
              <w:rPr>
                <w:rFonts w:ascii="Times New Roman" w:hAnsi="Times New Roman"/>
                <w:iCs/>
                <w:sz w:val="24"/>
                <w:szCs w:val="24"/>
                <w:lang w:val="sq-AL"/>
              </w:rPr>
            </w:pPr>
            <w:r w:rsidRPr="004019C0">
              <w:rPr>
                <w:rFonts w:ascii="Times New Roman" w:hAnsi="Times New Roman"/>
                <w:iCs/>
                <w:color w:val="000000"/>
                <w:sz w:val="24"/>
                <w:szCs w:val="24"/>
                <w:lang w:val="sq-AL"/>
              </w:rPr>
              <w:t>Florida Atlantic University Boca Raton, Florida, U.S.A.   2009</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868" w:type="dxa"/>
            <w:gridSpan w:val="2"/>
          </w:tcPr>
          <w:p w:rsidR="002F6878" w:rsidRPr="004019C0" w:rsidRDefault="002F6878" w:rsidP="00A83F78">
            <w:pPr>
              <w:autoSpaceDE w:val="0"/>
              <w:autoSpaceDN w:val="0"/>
              <w:adjustRightInd w:val="0"/>
              <w:spacing w:line="240" w:lineRule="auto"/>
              <w:contextualSpacing/>
              <w:jc w:val="both"/>
              <w:rPr>
                <w:rFonts w:ascii="Times New Roman" w:hAnsi="Times New Roman"/>
                <w:iCs/>
                <w:sz w:val="24"/>
                <w:szCs w:val="24"/>
                <w:lang w:val="sq-AL"/>
              </w:rPr>
            </w:pPr>
            <w:r w:rsidRPr="004019C0">
              <w:rPr>
                <w:rFonts w:ascii="Times New Roman" w:hAnsi="Times New Roman"/>
                <w:iCs/>
                <w:color w:val="000000"/>
                <w:sz w:val="24"/>
                <w:szCs w:val="24"/>
                <w:lang w:val="sq-AL"/>
              </w:rPr>
              <w:t>Dr. Sc. ILAZ DULI: “</w:t>
            </w:r>
            <w:r w:rsidRPr="004019C0">
              <w:rPr>
                <w:rFonts w:ascii="Times New Roman" w:eastAsia="Calibri" w:hAnsi="Times New Roman"/>
                <w:bCs/>
                <w:iCs/>
                <w:color w:val="000000"/>
                <w:sz w:val="24"/>
                <w:szCs w:val="24"/>
                <w:lang w:val="sq-AL"/>
              </w:rPr>
              <w:t xml:space="preserve">FAZAT E PROCESIT TË PROKURIMIT - Cikli i Prokurimit” </w:t>
            </w:r>
            <w:r w:rsidRPr="004019C0">
              <w:rPr>
                <w:rFonts w:ascii="Times New Roman" w:hAnsi="Times New Roman"/>
                <w:iCs/>
                <w:color w:val="000000"/>
                <w:sz w:val="24"/>
                <w:szCs w:val="24"/>
                <w:lang w:val="sq-AL"/>
              </w:rPr>
              <w:t>Botues: “BPC - Palkan Procurement Consultancy”,   Qershor 2012; Prishtinë</w:t>
            </w:r>
          </w:p>
        </w:tc>
      </w:tr>
    </w:tbl>
    <w:p w:rsidR="002F6878" w:rsidRPr="004019C0" w:rsidRDefault="002F6878" w:rsidP="00A83F78">
      <w:pPr>
        <w:tabs>
          <w:tab w:val="left" w:pos="2175"/>
        </w:tabs>
        <w:spacing w:line="240" w:lineRule="auto"/>
        <w:contextualSpacing/>
        <w:jc w:val="both"/>
        <w:rPr>
          <w:rFonts w:ascii="Times New Roman" w:hAnsi="Times New Roman"/>
          <w:sz w:val="24"/>
          <w:szCs w:val="24"/>
        </w:rPr>
      </w:pPr>
      <w:r w:rsidRPr="004019C0">
        <w:rPr>
          <w:rFonts w:ascii="Times New Roman" w:hAnsi="Times New Roman"/>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11"/>
        <w:gridCol w:w="5857"/>
      </w:tblGrid>
      <w:tr w:rsidR="002F6878" w:rsidRPr="004019C0" w:rsidTr="002F6878">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sq-AL"/>
              </w:rPr>
              <w:t>Lidershipi</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Kohëzgjatja</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7"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Kjo lëndë përfshinë njohurit rreth teorive e praktikave të lidershipit.  Në mënyrë të veqant shpjegohen tiparet e lidershipit se si ato evolojnë me ndryshimet që ndodhin në shoqëri,ekonomi, biznes dhe sidomos në biznesin ndërkombërtar. Pra, ajo çfarë studentet do marrin nga lidershipi është qartësimi i koncepteve të tyre si bazë, forcimin e aftësive të liderit, liderët dhe varëtësit, qëndrimi i tyre ndaj ndryshimeve. Etj.</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kësaj lënde është të:</w:t>
            </w:r>
          </w:p>
          <w:p w:rsidR="002F6878" w:rsidRPr="004019C0" w:rsidRDefault="002F6878" w:rsidP="00990700">
            <w:pPr>
              <w:pStyle w:val="ListParagraph"/>
              <w:numPr>
                <w:ilvl w:val="0"/>
                <w:numId w:val="96"/>
              </w:numPr>
              <w:ind w:left="242" w:hanging="242"/>
              <w:jc w:val="both"/>
            </w:pPr>
            <w:r w:rsidRPr="004019C0">
              <w:t xml:space="preserve">Të paraqes konceptet kyqe të lidershipit, me të cilat çdo student dotë ketë njohuri bazike se çka apo çfare është lidershipi, ku ndryshon nga menaxhimi. </w:t>
            </w:r>
          </w:p>
          <w:p w:rsidR="002F6878" w:rsidRPr="004019C0" w:rsidRDefault="002F6878" w:rsidP="00990700">
            <w:pPr>
              <w:pStyle w:val="ListParagraph"/>
              <w:numPr>
                <w:ilvl w:val="0"/>
                <w:numId w:val="96"/>
              </w:numPr>
              <w:ind w:left="242" w:hanging="242"/>
              <w:jc w:val="both"/>
            </w:pPr>
            <w:r w:rsidRPr="004019C0">
              <w:t>Të paraqesë rolin e ndryshues të lidershipit.</w:t>
            </w:r>
          </w:p>
          <w:p w:rsidR="002F6878" w:rsidRPr="004019C0" w:rsidRDefault="002F6878" w:rsidP="00990700">
            <w:pPr>
              <w:pStyle w:val="ListParagraph"/>
              <w:numPr>
                <w:ilvl w:val="0"/>
                <w:numId w:val="96"/>
              </w:numPr>
              <w:ind w:left="242" w:hanging="242"/>
              <w:jc w:val="both"/>
              <w:rPr>
                <w:i/>
              </w:rPr>
            </w:pPr>
            <w:r w:rsidRPr="004019C0">
              <w:t>Të tregojë stilet e lidershipit, lidershipi sipas situatave, cilësit dhe aftesit e tyre etj.</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Këto qëllime ndihmojnë studentet të kuptojnë dhe të përdorin konceptet, teorit dhe praktikat e lidershipit, për ti bërë ata më efiçientë dhe më efektivë si menaxher apo punonjës në bizensë apo më gjërë. </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57"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rPr>
                <w:rFonts w:ascii="Times New Roman" w:hAnsi="Times New Roman"/>
                <w:i/>
                <w:color w:val="222222"/>
                <w:sz w:val="24"/>
                <w:szCs w:val="24"/>
              </w:rPr>
            </w:pPr>
            <w:r w:rsidRPr="004019C0">
              <w:rPr>
                <w:rFonts w:ascii="Times New Roman" w:hAnsi="Times New Roman"/>
                <w:sz w:val="24"/>
                <w:szCs w:val="24"/>
                <w:lang w:val="sq-AL"/>
              </w:rPr>
              <w:t xml:space="preserve">Njohurit: </w:t>
            </w:r>
          </w:p>
          <w:p w:rsidR="002F6878" w:rsidRPr="004019C0" w:rsidRDefault="002F6878" w:rsidP="00990700">
            <w:pPr>
              <w:pStyle w:val="ListParagraph"/>
              <w:numPr>
                <w:ilvl w:val="0"/>
                <w:numId w:val="92"/>
              </w:numPr>
              <w:shd w:val="clear" w:color="auto" w:fill="FFFFFF"/>
              <w:ind w:left="242" w:hanging="270"/>
              <w:jc w:val="both"/>
            </w:pPr>
            <w:r w:rsidRPr="004019C0">
              <w:t>Njohuri themelore të teorive dhe praktikave të lidershipit</w:t>
            </w:r>
          </w:p>
          <w:p w:rsidR="002F6878" w:rsidRPr="004019C0" w:rsidRDefault="002F6878" w:rsidP="00990700">
            <w:pPr>
              <w:pStyle w:val="ListParagraph"/>
              <w:numPr>
                <w:ilvl w:val="0"/>
                <w:numId w:val="92"/>
              </w:numPr>
              <w:shd w:val="clear" w:color="auto" w:fill="FFFFFF"/>
              <w:ind w:left="242" w:hanging="270"/>
              <w:jc w:val="both"/>
            </w:pPr>
            <w:r w:rsidRPr="004019C0">
              <w:t>Demonstrimin e njohurive dhe të kuptuarit e mënyrave të zhvillimit të praktikave të lidershipit.</w:t>
            </w:r>
          </w:p>
          <w:p w:rsidR="002F6878" w:rsidRPr="004019C0" w:rsidRDefault="002F6878" w:rsidP="00990700">
            <w:pPr>
              <w:pStyle w:val="ListParagraph"/>
              <w:numPr>
                <w:ilvl w:val="0"/>
                <w:numId w:val="92"/>
              </w:numPr>
              <w:shd w:val="clear" w:color="auto" w:fill="FFFFFF"/>
              <w:ind w:left="242" w:hanging="270"/>
              <w:jc w:val="both"/>
            </w:pPr>
            <w:r w:rsidRPr="004019C0">
              <w:t>Njohuri rreth lidhjes së lidershipit me disiplina dhe fusha tjera.</w:t>
            </w:r>
          </w:p>
          <w:p w:rsidR="002F6878" w:rsidRPr="004019C0" w:rsidRDefault="002F6878" w:rsidP="00A83F78">
            <w:pPr>
              <w:pStyle w:val="ListParagraph"/>
              <w:shd w:val="clear" w:color="auto" w:fill="FFFFFF"/>
              <w:ind w:left="242"/>
              <w:jc w:val="both"/>
              <w:rPr>
                <w:color w:val="222222"/>
              </w:rPr>
            </w:pPr>
          </w:p>
          <w:p w:rsidR="002F6878" w:rsidRPr="004019C0" w:rsidRDefault="002F6878" w:rsidP="00A83F78">
            <w:pPr>
              <w:spacing w:line="240" w:lineRule="auto"/>
              <w:contextualSpacing/>
              <w:jc w:val="both"/>
              <w:rPr>
                <w:rFonts w:ascii="Times New Roman" w:hAnsi="Times New Roman"/>
                <w:color w:val="222222"/>
                <w:sz w:val="24"/>
                <w:szCs w:val="24"/>
              </w:rPr>
            </w:pPr>
            <w:r w:rsidRPr="004019C0">
              <w:rPr>
                <w:rFonts w:ascii="Times New Roman" w:hAnsi="Times New Roman"/>
                <w:sz w:val="24"/>
                <w:szCs w:val="24"/>
                <w:lang w:val="sq-AL"/>
              </w:rPr>
              <w:t xml:space="preserve">Aftësit &amp; Shkathtësitë: </w:t>
            </w:r>
          </w:p>
          <w:p w:rsidR="002F6878" w:rsidRPr="004019C0" w:rsidRDefault="002F6878" w:rsidP="00990700">
            <w:pPr>
              <w:pStyle w:val="ListParagraph"/>
              <w:numPr>
                <w:ilvl w:val="0"/>
                <w:numId w:val="93"/>
              </w:numPr>
              <w:ind w:left="242" w:hanging="270"/>
              <w:jc w:val="both"/>
            </w:pPr>
            <w:r w:rsidRPr="004019C0">
              <w:t>Aftësi në përdorimin e praktikave të lidershipit.</w:t>
            </w:r>
          </w:p>
          <w:p w:rsidR="002F6878" w:rsidRPr="004019C0" w:rsidRDefault="002F6878" w:rsidP="00990700">
            <w:pPr>
              <w:pStyle w:val="ListParagraph"/>
              <w:numPr>
                <w:ilvl w:val="0"/>
                <w:numId w:val="93"/>
              </w:numPr>
              <w:ind w:left="242" w:hanging="270"/>
              <w:jc w:val="both"/>
            </w:pPr>
            <w:r w:rsidRPr="004019C0">
              <w:t>Aftësi në planifikim, udhëheqje dhe motivim.</w:t>
            </w:r>
          </w:p>
          <w:p w:rsidR="002F6878" w:rsidRPr="004019C0" w:rsidRDefault="002F6878" w:rsidP="00990700">
            <w:pPr>
              <w:pStyle w:val="ListParagraph"/>
              <w:numPr>
                <w:ilvl w:val="0"/>
                <w:numId w:val="93"/>
              </w:numPr>
              <w:ind w:left="242" w:hanging="270"/>
              <w:jc w:val="both"/>
            </w:pPr>
            <w:r w:rsidRPr="004019C0">
              <w:t>Shkathtësi të lidershipit në marrjen e vendimeve.</w:t>
            </w:r>
          </w:p>
          <w:p w:rsidR="002F6878" w:rsidRPr="004019C0" w:rsidRDefault="002F6878" w:rsidP="00A83F78">
            <w:pPr>
              <w:spacing w:line="240" w:lineRule="auto"/>
              <w:contextualSpacing/>
              <w:jc w:val="both"/>
              <w:rPr>
                <w:rFonts w:ascii="Times New Roman" w:hAnsi="Times New Roman"/>
                <w:color w:val="222222"/>
                <w:sz w:val="24"/>
                <w:szCs w:val="24"/>
              </w:rPr>
            </w:pPr>
            <w:r w:rsidRPr="004019C0">
              <w:rPr>
                <w:rFonts w:ascii="Times New Roman" w:hAnsi="Times New Roman"/>
                <w:sz w:val="24"/>
                <w:szCs w:val="24"/>
                <w:lang w:val="sq-AL"/>
              </w:rPr>
              <w:t>Kompetencat:</w:t>
            </w:r>
          </w:p>
          <w:p w:rsidR="002F6878" w:rsidRPr="004019C0" w:rsidRDefault="002F6878" w:rsidP="00990700">
            <w:pPr>
              <w:pStyle w:val="ListParagraph"/>
              <w:numPr>
                <w:ilvl w:val="0"/>
                <w:numId w:val="92"/>
              </w:numPr>
              <w:shd w:val="clear" w:color="auto" w:fill="FFFFFF"/>
              <w:ind w:left="242" w:hanging="270"/>
              <w:jc w:val="both"/>
            </w:pPr>
            <w:r w:rsidRPr="004019C0">
              <w:t xml:space="preserve">Kompentenë për të qënë efektiv në udhëheqje e tyre. </w:t>
            </w:r>
          </w:p>
          <w:p w:rsidR="002F6878" w:rsidRPr="004019C0" w:rsidRDefault="002F6878" w:rsidP="00990700">
            <w:pPr>
              <w:pStyle w:val="ListParagraph"/>
              <w:numPr>
                <w:ilvl w:val="0"/>
                <w:numId w:val="92"/>
              </w:numPr>
              <w:shd w:val="clear" w:color="auto" w:fill="FFFFFF"/>
              <w:ind w:left="242" w:hanging="270"/>
              <w:jc w:val="both"/>
            </w:pPr>
            <w:r w:rsidRPr="004019C0">
              <w:t>Kompetencë në drejtimin dhe bashkpunimin me koleget apo partnert tjerë.</w:t>
            </w:r>
          </w:p>
          <w:p w:rsidR="002F6878" w:rsidRPr="004019C0" w:rsidRDefault="002F6878" w:rsidP="00990700">
            <w:pPr>
              <w:pStyle w:val="ListParagraph"/>
              <w:numPr>
                <w:ilvl w:val="0"/>
                <w:numId w:val="92"/>
              </w:numPr>
              <w:shd w:val="clear" w:color="auto" w:fill="FFFFFF"/>
              <w:ind w:left="242" w:hanging="270"/>
              <w:jc w:val="both"/>
            </w:pPr>
            <w:r w:rsidRPr="004019C0">
              <w:t>Kompentenë për të siguruar ndryshime, zhvillim dhe/ose ide të reja;</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868"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Konkretizimi i koncepteve teorike të mësuara me studimin dhe analizën e shembujve praktikë. Puna me grupe, studime të rasteve kërkimore</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86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it-IT"/>
              </w:rPr>
              <w:t>Përdorimi i tabelës, Interneti,  wireless, kompjuteri, projektori,  Powerpoint etj.</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6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it-IT"/>
              </w:rPr>
            </w:pPr>
            <w:r w:rsidRPr="004019C0">
              <w:rPr>
                <w:rFonts w:ascii="Times New Roman" w:hAnsi="Times New Roman"/>
                <w:color w:val="000000"/>
                <w:sz w:val="24"/>
                <w:szCs w:val="24"/>
                <w:lang w:val="it-IT"/>
              </w:rPr>
              <w:t>Gjatë ushtrimeve do të bëhet do të shtjellohet materiali mësimor duke analizuar një projekt kërkimor.</w:t>
            </w:r>
          </w:p>
        </w:tc>
      </w:tr>
      <w:tr w:rsidR="002F6878" w:rsidRPr="004019C0" w:rsidTr="002F6878">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Lidershipi. Teori, koncepte, praktika (2011). V.Kume, N.Mustafa, E.Krasniqi</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868" w:type="dxa"/>
            <w:gridSpan w:val="2"/>
          </w:tcPr>
          <w:p w:rsidR="002F6878" w:rsidRPr="004019C0" w:rsidRDefault="002F6878" w:rsidP="00990700">
            <w:pPr>
              <w:pStyle w:val="ListParagraph"/>
              <w:numPr>
                <w:ilvl w:val="0"/>
                <w:numId w:val="120"/>
              </w:numPr>
              <w:ind w:left="162" w:hanging="162"/>
              <w:jc w:val="both"/>
            </w:pPr>
            <w:r w:rsidRPr="004019C0">
              <w:t>Art and Science of Leadership 5th Edition. Afsaneh Nahavandi</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p w:rsidR="002F6878" w:rsidRPr="004019C0" w:rsidRDefault="002F6878" w:rsidP="00A83F78">
      <w:pPr>
        <w:tabs>
          <w:tab w:val="left" w:pos="5310"/>
        </w:tabs>
        <w:spacing w:line="240" w:lineRule="auto"/>
        <w:contextualSpacing/>
        <w:jc w:val="both"/>
        <w:rPr>
          <w:rFonts w:ascii="Times New Roman" w:hAnsi="Times New Roman"/>
          <w:sz w:val="24"/>
          <w:szCs w:val="24"/>
        </w:rPr>
      </w:pPr>
      <w:r w:rsidRPr="004019C0">
        <w:rPr>
          <w:rFonts w:ascii="Times New Roman" w:hAnsi="Times New Roman"/>
          <w:sz w:val="24"/>
          <w:szCs w:val="24"/>
        </w:rPr>
        <w:t>SEMESTRI VI</w:t>
      </w:r>
    </w:p>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5850"/>
      </w:tblGrid>
      <w:tr w:rsidR="002F6878" w:rsidRPr="004019C0" w:rsidTr="00BC081A">
        <w:tc>
          <w:tcPr>
            <w:tcW w:w="3708" w:type="dxa"/>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Titulli i lëndës:</w:t>
            </w:r>
          </w:p>
        </w:tc>
        <w:tc>
          <w:tcPr>
            <w:tcW w:w="5850" w:type="dxa"/>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bCs/>
                <w:sz w:val="24"/>
                <w:szCs w:val="24"/>
                <w:lang w:val="sq-AL"/>
              </w:rPr>
              <w:t>PROCEDURA ADMINISTRATIVE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0"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Lënda “</w:t>
            </w:r>
            <w:r w:rsidRPr="004019C0">
              <w:rPr>
                <w:rFonts w:ascii="Times New Roman" w:hAnsi="Times New Roman"/>
                <w:bCs/>
                <w:sz w:val="24"/>
                <w:szCs w:val="24"/>
                <w:lang w:val="sq-AL"/>
              </w:rPr>
              <w:t>Procedura Administrative</w:t>
            </w:r>
            <w:r w:rsidRPr="004019C0">
              <w:rPr>
                <w:rFonts w:ascii="Times New Roman" w:hAnsi="Times New Roman"/>
                <w:sz w:val="24"/>
                <w:szCs w:val="24"/>
                <w:lang w:val="sq-AL"/>
              </w:rPr>
              <w:t xml:space="preserve">” përfshinë tri fusha të veçanta </w:t>
            </w:r>
            <w:r w:rsidRPr="004019C0">
              <w:rPr>
                <w:rFonts w:ascii="Times New Roman" w:hAnsi="Times New Roman"/>
                <w:i/>
                <w:iCs/>
                <w:sz w:val="24"/>
                <w:szCs w:val="24"/>
                <w:lang w:val="sq-AL"/>
              </w:rPr>
              <w:t>procedurën administrative</w:t>
            </w:r>
            <w:r w:rsidRPr="004019C0">
              <w:rPr>
                <w:rFonts w:ascii="Times New Roman" w:hAnsi="Times New Roman"/>
                <w:sz w:val="24"/>
                <w:szCs w:val="24"/>
                <w:lang w:val="sq-AL"/>
              </w:rPr>
              <w:t xml:space="preserve">, </w:t>
            </w:r>
            <w:r w:rsidRPr="004019C0">
              <w:rPr>
                <w:rFonts w:ascii="Times New Roman" w:hAnsi="Times New Roman"/>
                <w:i/>
                <w:iCs/>
                <w:sz w:val="24"/>
                <w:szCs w:val="24"/>
                <w:lang w:val="sq-AL"/>
              </w:rPr>
              <w:t xml:space="preserve">konfliktin administrativ </w:t>
            </w:r>
            <w:r w:rsidRPr="004019C0">
              <w:rPr>
                <w:rFonts w:ascii="Times New Roman" w:hAnsi="Times New Roman"/>
                <w:sz w:val="24"/>
                <w:szCs w:val="24"/>
                <w:lang w:val="sq-AL"/>
              </w:rPr>
              <w:t xml:space="preserve">dhe </w:t>
            </w:r>
            <w:r w:rsidRPr="004019C0">
              <w:rPr>
                <w:rFonts w:ascii="Times New Roman" w:hAnsi="Times New Roman"/>
                <w:i/>
                <w:iCs/>
                <w:sz w:val="24"/>
                <w:szCs w:val="24"/>
                <w:lang w:val="sq-AL"/>
              </w:rPr>
              <w:t>kundërvajtjet</w:t>
            </w:r>
            <w:r w:rsidRPr="004019C0">
              <w:rPr>
                <w:rFonts w:ascii="Times New Roman" w:hAnsi="Times New Roman"/>
                <w:sz w:val="24"/>
                <w:szCs w:val="24"/>
                <w:lang w:val="sq-AL"/>
              </w:rPr>
              <w:t>, që përbëjnë objektin themelor të studimit të ashtuquajturës pjesës formale (procedurale) të së drejtës administrative.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0" w:type="dxa"/>
          </w:tcPr>
          <w:p w:rsidR="002F6878" w:rsidRPr="004019C0" w:rsidRDefault="002F6878" w:rsidP="00A83F78">
            <w:pPr>
              <w:shd w:val="clear" w:color="auto" w:fill="FEFEFE"/>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Qëllimi i lëndës “Procedura Administrative” është që studentët marrin njohuri dhe të jenë në gjendje t’i shpjegojnë, analizojnë dhe t’i implementojnë çështjet që kanë të bëjnë me nocionet dhe institutet e së drejtës administrative procedurale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850" w:type="dxa"/>
          </w:tcPr>
          <w:p w:rsidR="002F6878" w:rsidRPr="004019C0" w:rsidRDefault="002F6878" w:rsidP="00A83F78">
            <w:pPr>
              <w:shd w:val="clear" w:color="auto" w:fill="FFFFFF"/>
              <w:spacing w:line="240" w:lineRule="auto"/>
              <w:contextualSpacing/>
              <w:jc w:val="both"/>
              <w:outlineLvl w:val="0"/>
              <w:rPr>
                <w:rFonts w:ascii="Times New Roman" w:hAnsi="Times New Roman"/>
                <w:sz w:val="24"/>
                <w:szCs w:val="24"/>
                <w:lang w:val="sq-AL"/>
              </w:rPr>
            </w:pPr>
            <w:r w:rsidRPr="004019C0">
              <w:rPr>
                <w:rFonts w:ascii="Times New Roman" w:hAnsi="Times New Roman"/>
                <w:bCs/>
                <w:kern w:val="36"/>
                <w:sz w:val="24"/>
                <w:szCs w:val="24"/>
                <w:lang w:val="sq-AL"/>
              </w:rPr>
              <w:t xml:space="preserve">Në fund të modulit, pritet që studentët të </w:t>
            </w:r>
            <w:r w:rsidRPr="004019C0">
              <w:rPr>
                <w:rFonts w:ascii="Times New Roman" w:hAnsi="Times New Roman"/>
                <w:sz w:val="24"/>
                <w:szCs w:val="24"/>
                <w:lang w:val="sq-AL"/>
              </w:rPr>
              <w:t xml:space="preserve">marrin këto: </w:t>
            </w:r>
          </w:p>
          <w:p w:rsidR="002F6878" w:rsidRPr="004019C0" w:rsidRDefault="002F6878" w:rsidP="00A83F78">
            <w:pPr>
              <w:pStyle w:val="Heading3"/>
              <w:spacing w:before="0"/>
              <w:contextualSpacing/>
              <w:jc w:val="both"/>
              <w:rPr>
                <w:rFonts w:ascii="Times New Roman" w:hAnsi="Times New Roman"/>
                <w:b w:val="0"/>
                <w:bCs w:val="0"/>
                <w:color w:val="auto"/>
                <w:kern w:val="36"/>
                <w:sz w:val="24"/>
                <w:lang w:val="sq-AL"/>
              </w:rPr>
            </w:pPr>
            <w:r w:rsidRPr="004019C0">
              <w:rPr>
                <w:rFonts w:ascii="Times New Roman" w:hAnsi="Times New Roman"/>
                <w:b w:val="0"/>
                <w:bCs w:val="0"/>
                <w:color w:val="auto"/>
                <w:kern w:val="36"/>
                <w:sz w:val="24"/>
                <w:lang w:val="sq-AL"/>
              </w:rPr>
              <w:t xml:space="preserve">Njohuri: </w:t>
            </w:r>
            <w:r w:rsidRPr="004019C0">
              <w:rPr>
                <w:rFonts w:ascii="Times New Roman" w:hAnsi="Times New Roman"/>
                <w:b w:val="0"/>
                <w:bCs w:val="0"/>
                <w:color w:val="auto"/>
                <w:kern w:val="36"/>
                <w:sz w:val="24"/>
                <w:lang w:val="sq-AL"/>
              </w:rPr>
              <w:br/>
              <w:t>- Themelore për institutet juridike dhe rregullat procedurale të cilat sigurojnë ligjshmërinë dhe objektivitetin e punës dhe vendosjes në administratën shtetërore dhe publike;</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Të përshkruajnë dhe të analizojnë rregullat me të cilat rregullohet mënyra e ushtrimit funksioneve në administratën publike në situata individuale;</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Që të jenë në gjendje të bëni interpretimin e drejtë të normës juridike-materiale dhe juridike-procedurale, në mënyrë që të bëhet vendosja e drejtë e çështjes administrative.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A83F78">
            <w:pPr>
              <w:shd w:val="clear" w:color="auto" w:fill="FFFFFF"/>
              <w:spacing w:line="240" w:lineRule="auto"/>
              <w:contextualSpacing/>
              <w:jc w:val="both"/>
              <w:outlineLvl w:val="0"/>
              <w:rPr>
                <w:rFonts w:ascii="Times New Roman" w:hAnsi="Times New Roman"/>
                <w:sz w:val="24"/>
                <w:szCs w:val="24"/>
                <w:lang w:val="sq-AL"/>
              </w:rPr>
            </w:pPr>
            <w:r w:rsidRPr="004019C0">
              <w:rPr>
                <w:rFonts w:ascii="Times New Roman" w:hAnsi="Times New Roman"/>
                <w:bCs/>
                <w:kern w:val="36"/>
                <w:sz w:val="24"/>
                <w:szCs w:val="24"/>
                <w:lang w:val="sq-AL"/>
              </w:rPr>
              <w:t>-</w:t>
            </w:r>
            <w:r w:rsidRPr="004019C0">
              <w:rPr>
                <w:rFonts w:ascii="Times New Roman" w:hAnsi="Times New Roman"/>
                <w:sz w:val="24"/>
                <w:szCs w:val="24"/>
                <w:lang w:val="sq-AL"/>
              </w:rPr>
              <w:t xml:space="preserve"> të zbatojnë mekanizmin procedural administrativ dhe gjyqësor, për mbrojtjen e të drejtave dhe interesave juridike.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A83F78">
            <w:pPr>
              <w:pStyle w:val="NoSpacing"/>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-Të jenë në gjendje të aplikojnë në praktikë dispozitat juridike-materiale dhe dispozitat e ligjit mbi procedurën administrative,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w:t>
            </w:r>
            <w:r w:rsidRPr="004019C0">
              <w:rPr>
                <w:rFonts w:ascii="Times New Roman" w:hAnsi="Times New Roman"/>
                <w:sz w:val="24"/>
                <w:szCs w:val="24"/>
                <w:lang w:val="sq-AL"/>
              </w:rPr>
              <w:t xml:space="preserve"> Që të jenë në gjendje të bëjnë interpretimin e drejtë të normës juridike-materiale dhe juridike-procedurale, në mënyrë që të bëhet vendosja e drejtë e çështjes administrative.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mësimdhënies:  </w:t>
            </w:r>
          </w:p>
        </w:tc>
        <w:tc>
          <w:tcPr>
            <w:tcW w:w="5850"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850"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Duke respektuar kriteret minimale të kalueshmërisë që parasheh Rregullorja për vlerësim, gjatë semestrit do të organizohen dy teste provuese (kollokuiume). Testi i parë organizohet pas përfundimit të ciklit të parë të ligjëratave dhe ushtrimeve (50% e plan programit mësimor). Testi i dytë organizohet në fund të semestrit në javën e fundit të ligjëratave të parapara.</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850" w:type="dxa"/>
          </w:tcPr>
          <w:p w:rsidR="002F6878" w:rsidRPr="004019C0" w:rsidRDefault="002F6878" w:rsidP="00A83F78">
            <w:pPr>
              <w:shd w:val="clear" w:color="auto" w:fill="FFFFFF"/>
              <w:spacing w:line="240" w:lineRule="auto"/>
              <w:contextualSpacing/>
              <w:jc w:val="both"/>
              <w:outlineLvl w:val="0"/>
              <w:rPr>
                <w:rStyle w:val="Strong"/>
                <w:rFonts w:ascii="Times New Roman" w:hAnsi="Times New Roman"/>
                <w:b w:val="0"/>
                <w:bCs w:val="0"/>
                <w:sz w:val="24"/>
                <w:szCs w:val="24"/>
              </w:rPr>
            </w:pPr>
            <w:r w:rsidRPr="004019C0">
              <w:rPr>
                <w:rFonts w:ascii="Times New Roman" w:hAnsi="Times New Roman"/>
                <w:sz w:val="24"/>
                <w:szCs w:val="24"/>
              </w:rPr>
              <w:t>Esat Stavileci, Mirlinda Batalli dhe Sokol Sadushi, “E drejta Administrative-Organizimi dhe Veprimtaria Administrative, Prishtinë 2012</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850" w:type="dxa"/>
          </w:tcPr>
          <w:p w:rsidR="002F6878" w:rsidRPr="004019C0" w:rsidRDefault="002F6878" w:rsidP="00A83F78">
            <w:pPr>
              <w:spacing w:line="240" w:lineRule="auto"/>
              <w:ind w:right="-90"/>
              <w:contextualSpacing/>
              <w:jc w:val="both"/>
              <w:rPr>
                <w:rFonts w:ascii="Times New Roman" w:hAnsi="Times New Roman"/>
                <w:sz w:val="24"/>
                <w:szCs w:val="24"/>
              </w:rPr>
            </w:pPr>
            <w:r w:rsidRPr="004019C0">
              <w:rPr>
                <w:rFonts w:ascii="Times New Roman" w:hAnsi="Times New Roman"/>
                <w:i/>
                <w:sz w:val="24"/>
                <w:szCs w:val="24"/>
              </w:rPr>
              <w:t>-</w:t>
            </w:r>
            <w:r w:rsidRPr="004019C0">
              <w:rPr>
                <w:rFonts w:ascii="Times New Roman" w:hAnsi="Times New Roman"/>
                <w:sz w:val="24"/>
                <w:szCs w:val="24"/>
              </w:rPr>
              <w:t xml:space="preserve">Esat Stavileci, Mirlinda Batalli, Agur Sokoli, “ E drejta  administrative-Administrata, Kontorlli i punës së Administratës dhe Përgjegjësia Politike e saj, Kompjuterizimi i Administratës” , Prishtinë 2010, </w:t>
            </w:r>
          </w:p>
          <w:p w:rsidR="002F6878" w:rsidRPr="004019C0" w:rsidRDefault="002F6878" w:rsidP="00A83F78">
            <w:pPr>
              <w:autoSpaceDE w:val="0"/>
              <w:autoSpaceDN w:val="0"/>
              <w:adjustRightInd w:val="0"/>
              <w:spacing w:line="240" w:lineRule="auto"/>
              <w:contextualSpacing/>
              <w:jc w:val="both"/>
              <w:rPr>
                <w:rFonts w:ascii="Times New Roman" w:hAnsi="Times New Roman"/>
                <w:i/>
                <w:sz w:val="24"/>
                <w:szCs w:val="24"/>
              </w:rPr>
            </w:pPr>
            <w:r w:rsidRPr="004019C0">
              <w:rPr>
                <w:rFonts w:ascii="Times New Roman" w:hAnsi="Times New Roman"/>
                <w:sz w:val="24"/>
                <w:szCs w:val="24"/>
              </w:rPr>
              <w:t>-Ligji për Procedurën Administrative, no. 02/L-28,</w:t>
            </w:r>
            <w:r w:rsidRPr="004019C0">
              <w:rPr>
                <w:rFonts w:ascii="Times New Roman" w:hAnsi="Times New Roman"/>
                <w:sz w:val="24"/>
                <w:szCs w:val="24"/>
              </w:rPr>
              <w:br/>
              <w:t>-Ligji për administratën shtetërore të Republikës së Kosovës, nr. 03/L-189</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5868"/>
      </w:tblGrid>
      <w:tr w:rsidR="002F6878" w:rsidRPr="004019C0" w:rsidTr="00BC081A">
        <w:tc>
          <w:tcPr>
            <w:tcW w:w="3708" w:type="dxa"/>
          </w:tcPr>
          <w:p w:rsidR="002F6878" w:rsidRPr="004019C0" w:rsidRDefault="002F6878" w:rsidP="00A83F78">
            <w:pPr>
              <w:pStyle w:val="NoSpacing"/>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Rekrutimi dhe Selektimi i Kandidatëve në Administratën Publike</w:t>
            </w:r>
          </w:p>
        </w:tc>
        <w:tc>
          <w:tcPr>
            <w:tcW w:w="5868" w:type="dxa"/>
          </w:tcPr>
          <w:p w:rsidR="002F6878" w:rsidRPr="004019C0" w:rsidRDefault="002F6878" w:rsidP="00A83F78">
            <w:pPr>
              <w:spacing w:line="240" w:lineRule="auto"/>
              <w:contextualSpacing/>
              <w:jc w:val="both"/>
              <w:rPr>
                <w:rFonts w:ascii="Times New Roman" w:hAnsi="Times New Roman"/>
                <w:sz w:val="24"/>
                <w:szCs w:val="24"/>
              </w:rPr>
            </w:pPr>
          </w:p>
        </w:tc>
      </w:tr>
      <w:tr w:rsidR="002F6878" w:rsidRPr="004019C0" w:rsidTr="00BC0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7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color w:val="000000"/>
                <w:sz w:val="24"/>
                <w:szCs w:val="24"/>
              </w:rPr>
            </w:pPr>
          </w:p>
        </w:tc>
        <w:tc>
          <w:tcPr>
            <w:tcW w:w="58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color w:val="000000"/>
                <w:sz w:val="24"/>
                <w:szCs w:val="24"/>
              </w:rPr>
            </w:pPr>
          </w:p>
        </w:tc>
      </w:tr>
      <w:tr w:rsidR="002F6878" w:rsidRPr="004019C0" w:rsidTr="00BC0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Përmbajtja e lëndës:</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Kjo lëndë shtjellon konceptet bashkëkohore të menaxhimit të resurseve njerëzore duke përfshirë: mënyrat e rekrutimit, seleksionimit, motivimit, zhvillimit dhe shpërblimit të punonjësve; do të shtjellohen/analizohen dhe dizajnohen në grup strategji për zhvillimin e burimeve njerëzore; do të trajtohet definimi i nevojave për burime njerëzore si dhe planifikimi resurseve për to.</w:t>
            </w:r>
          </w:p>
        </w:tc>
      </w:tr>
      <w:tr w:rsidR="002F6878" w:rsidRPr="004019C0" w:rsidTr="00BC0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Qëllimi dhe rezultatet e pritura të mësimit:</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Lënda synon t’u japë studentëve njohuritë e nevojshme për konceptet e menaxhimit dhe zhvillimit të resurseve njerëzore, me theks të veçantë në kuptimin e rëndësisë dhe rolit që ato luajnë në një organizatë, institucion apo kompani publike.</w:t>
            </w:r>
          </w:p>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Njohuri:</w:t>
            </w:r>
          </w:p>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       të mësojnë kuptimin dhe zbatimin në praktikë të menaxhimit dhe zhvillimit të resurseve njerëzore,</w:t>
            </w:r>
          </w:p>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       të mësojnë lidhur me konceptet dhe funksionet e menaxhimit të resurseve njerëzore.</w:t>
            </w:r>
          </w:p>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Aftësi dhe shkathtësi:</w:t>
            </w:r>
          </w:p>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       aftësi në implementimin e njohurive lidhur me menaxhimin dhe zhvilimin e resurseve njerëzore,</w:t>
            </w:r>
          </w:p>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       shkathtësi për marrjen e iniciativave dhe menaxhimin e resurseve njerëzore në organizata, institucione apo kompani.</w:t>
            </w:r>
          </w:p>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       aftësi të adaptimit të punës në grup</w:t>
            </w:r>
          </w:p>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Kompetencë:</w:t>
            </w:r>
          </w:p>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       Kompetencë në vendimarrje dhe delegim të përgjegjësive; në mbikqyrjen e vartësve të tij; si dhe sjelljen dhe motivimin e punonjësve në realizimin e objektivave të organizatës</w:t>
            </w:r>
          </w:p>
        </w:tc>
      </w:tr>
      <w:tr w:rsidR="002F6878" w:rsidRPr="004019C0" w:rsidTr="00BC0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Format e mësimdhënies dhe mësimnxënies</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Përfshirja e studentit në procesin e ligjërimit, përmes thirrjes që ai të komentojë, pyes apo prezentoj vetë punën e tij që ndërlidhet me njësitë përkatëse mësimore; Gjatë çdo ore të paktën 15 minuta është ligjëratë klasike e profesorit, kurse pjesa tjetër është bashkëbisedim, reflektim e analizë. Rreth 50 për qind e punës në klasë janë ushtrime.</w:t>
            </w:r>
          </w:p>
        </w:tc>
      </w:tr>
      <w:tr w:rsidR="002F6878" w:rsidRPr="004019C0" w:rsidTr="00BC0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Metodat e vlerësimit  dhe kriteret e kalueshmërisë</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Mjetet e konkretizimit – TI</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Përdorimi i tabelës, Interneti,  wireless, kompjuteri, projektori,  Powerpoint etj.</w:t>
            </w:r>
          </w:p>
        </w:tc>
      </w:tr>
      <w:tr w:rsidR="002F6878" w:rsidRPr="004019C0" w:rsidTr="00BC0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Raporti teori / praktikë</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Raporti teori e praktikë është ndarë proporcionalisht (50 me 50 për qind)</w:t>
            </w:r>
          </w:p>
        </w:tc>
      </w:tr>
      <w:tr w:rsidR="002F6878" w:rsidRPr="004019C0" w:rsidTr="00BC0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Literatura bazë</w:t>
            </w:r>
          </w:p>
        </w:tc>
        <w:tc>
          <w:tcPr>
            <w:tcW w:w="5868" w:type="dxa"/>
            <w:tcBorders>
              <w:top w:val="nil"/>
              <w:left w:val="nil"/>
              <w:bottom w:val="single" w:sz="8" w:space="0" w:color="auto"/>
              <w:right w:val="single" w:sz="8" w:space="0" w:color="auto"/>
            </w:tcBorders>
            <w:tcMar>
              <w:top w:w="0" w:type="dxa"/>
              <w:left w:w="108" w:type="dxa"/>
              <w:bottom w:w="0" w:type="dxa"/>
              <w:right w:w="108" w:type="dxa"/>
            </w:tcMar>
          </w:tcPr>
          <w:p w:rsidR="002F6878" w:rsidRPr="004019C0" w:rsidRDefault="002F6878" w:rsidP="00A83F78">
            <w:pPr>
              <w:spacing w:line="240" w:lineRule="auto"/>
              <w:ind w:right="180"/>
              <w:contextualSpacing/>
              <w:jc w:val="both"/>
              <w:rPr>
                <w:rFonts w:ascii="Times New Roman" w:hAnsi="Times New Roman"/>
                <w:sz w:val="24"/>
                <w:szCs w:val="24"/>
              </w:rPr>
            </w:pPr>
            <w:r w:rsidRPr="004019C0">
              <w:rPr>
                <w:rFonts w:ascii="Times New Roman" w:hAnsi="Times New Roman"/>
                <w:sz w:val="24"/>
                <w:szCs w:val="24"/>
              </w:rPr>
              <w:t>Hyrje në Menaxhimin e  Burimeve Njerezore ;Paul Banfield dhe Rebecca Kay.UET press,2011.</w:t>
            </w:r>
          </w:p>
          <w:p w:rsidR="002F6878" w:rsidRPr="004019C0" w:rsidRDefault="002F6878" w:rsidP="00A83F78">
            <w:pPr>
              <w:spacing w:line="240" w:lineRule="auto"/>
              <w:contextualSpacing/>
              <w:jc w:val="both"/>
              <w:rPr>
                <w:rStyle w:val="Strong"/>
                <w:rFonts w:ascii="Times New Roman" w:hAnsi="Times New Roman"/>
                <w:b w:val="0"/>
                <w:sz w:val="24"/>
                <w:szCs w:val="24"/>
                <w:lang w:val="sq-AL"/>
              </w:rPr>
            </w:pPr>
            <w:r w:rsidRPr="004019C0">
              <w:rPr>
                <w:rStyle w:val="Strong"/>
                <w:rFonts w:ascii="Times New Roman" w:hAnsi="Times New Roman"/>
                <w:sz w:val="24"/>
                <w:szCs w:val="24"/>
                <w:lang w:val="sq-AL"/>
              </w:rPr>
              <w:t>Imer Mushkolaj, Menaxhimi dhe Zhvillimi i Resurseve Njerëzore, dispensë (2013, Prishtinë)</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Style w:val="Strong"/>
                <w:rFonts w:ascii="Times New Roman" w:hAnsi="Times New Roman"/>
                <w:sz w:val="24"/>
                <w:szCs w:val="24"/>
                <w:lang w:val="sq-AL"/>
              </w:rPr>
              <w:t>Gabriela Rakicevic, Menaxhimi i Resurseve Njerëzore (2007, Ohër)</w:t>
            </w:r>
          </w:p>
        </w:tc>
      </w:tr>
      <w:tr w:rsidR="002F6878" w:rsidRPr="004019C0" w:rsidTr="00BC08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37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Literatura shtesë</w:t>
            </w:r>
          </w:p>
        </w:tc>
        <w:tc>
          <w:tcPr>
            <w:tcW w:w="5868" w:type="dxa"/>
            <w:tcBorders>
              <w:top w:val="nil"/>
              <w:left w:val="nil"/>
              <w:bottom w:val="single" w:sz="8" w:space="0" w:color="auto"/>
              <w:right w:val="single" w:sz="8" w:space="0" w:color="auto"/>
            </w:tcBorders>
            <w:tcMar>
              <w:top w:w="0" w:type="dxa"/>
              <w:left w:w="108" w:type="dxa"/>
              <w:bottom w:w="0" w:type="dxa"/>
              <w:right w:w="108" w:type="dxa"/>
            </w:tcMar>
            <w:hideMark/>
          </w:tcPr>
          <w:p w:rsidR="002F6878" w:rsidRPr="004019C0" w:rsidRDefault="002F6878" w:rsidP="00A83F78">
            <w:pPr>
              <w:spacing w:line="240" w:lineRule="auto"/>
              <w:contextualSpacing/>
              <w:jc w:val="both"/>
              <w:rPr>
                <w:rStyle w:val="st"/>
                <w:rFonts w:ascii="Times New Roman" w:eastAsia="MS Mincho" w:hAnsi="Times New Roman"/>
                <w:sz w:val="24"/>
                <w:szCs w:val="24"/>
              </w:rPr>
            </w:pPr>
            <w:r w:rsidRPr="004019C0">
              <w:rPr>
                <w:rStyle w:val="Emphasis"/>
                <w:rFonts w:ascii="Times New Roman" w:hAnsi="Times New Roman"/>
                <w:sz w:val="24"/>
                <w:szCs w:val="24"/>
              </w:rPr>
              <w:t>Zeljko Sevic, Menaxhimi i Burimeve Njerezore</w:t>
            </w:r>
            <w:r w:rsidRPr="004019C0">
              <w:rPr>
                <w:rStyle w:val="st"/>
                <w:rFonts w:ascii="Times New Roman" w:eastAsia="MS Mincho" w:hAnsi="Times New Roman"/>
                <w:i/>
                <w:sz w:val="24"/>
                <w:szCs w:val="24"/>
              </w:rPr>
              <w:t xml:space="preserve"> - </w:t>
            </w:r>
            <w:r w:rsidRPr="004019C0">
              <w:rPr>
                <w:rStyle w:val="st"/>
                <w:rFonts w:ascii="Times New Roman" w:eastAsia="MS Mincho" w:hAnsi="Times New Roman"/>
                <w:sz w:val="24"/>
                <w:szCs w:val="24"/>
              </w:rPr>
              <w:t>Raste studimi, ushtrime.</w:t>
            </w:r>
          </w:p>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sz w:val="24"/>
                <w:szCs w:val="24"/>
                <w:lang w:val="sq-AL"/>
              </w:rPr>
              <w:t>Ligji për Shërbimin Civil i Republikës së Kosovës</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11"/>
        <w:gridCol w:w="5857"/>
      </w:tblGrid>
      <w:tr w:rsidR="002F6878" w:rsidRPr="004019C0" w:rsidTr="002F6878">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Menaxhimi i Sistemeve Informacionit (MIS)</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Kohëzgjatja</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7"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Kjo lëndë përfshinë njohurit më të rëndësishme të menaxhimit të sistemeve të informacionit (MIS).  Në mënyrë të veqant shpjegohen koncepte më të avancuara në fusha të tilla si ndërtimi i sistemeve dhe permbajtja e tyre,web-siteve, programimi, menaxhimi i bazës së të dhënave, interneti, e-commerce, e-business, sistemet e mbështetjës së vendimeve. Pra, trajtohen gjitha konceptet bazë që i duhen çdo studenti për të qënë i sukseshëm në të ardhmen.</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kësaj lënde është të:</w:t>
            </w:r>
          </w:p>
          <w:p w:rsidR="002F6878" w:rsidRPr="004019C0" w:rsidRDefault="002F6878" w:rsidP="00990700">
            <w:pPr>
              <w:pStyle w:val="ListParagraph"/>
              <w:numPr>
                <w:ilvl w:val="0"/>
                <w:numId w:val="96"/>
              </w:numPr>
              <w:ind w:left="242" w:hanging="242"/>
              <w:jc w:val="both"/>
            </w:pPr>
            <w:r w:rsidRPr="004019C0">
              <w:t xml:space="preserve">Të paraqes konceptet bazë të MIS-it, me të cilat çdo student familjarizohet si dhe të kuptojë lidhjet e kësaj lënde me diciplina apo fusha tjera. </w:t>
            </w:r>
          </w:p>
          <w:p w:rsidR="002F6878" w:rsidRPr="004019C0" w:rsidRDefault="002F6878" w:rsidP="00990700">
            <w:pPr>
              <w:pStyle w:val="ListParagraph"/>
              <w:numPr>
                <w:ilvl w:val="0"/>
                <w:numId w:val="96"/>
              </w:numPr>
              <w:ind w:left="242" w:hanging="242"/>
              <w:jc w:val="both"/>
            </w:pPr>
            <w:r w:rsidRPr="004019C0">
              <w:t>Të paraqesë rolin e ndryshues të përsonelit të MIS.</w:t>
            </w:r>
          </w:p>
          <w:p w:rsidR="002F6878" w:rsidRPr="004019C0" w:rsidRDefault="002F6878" w:rsidP="00990700">
            <w:pPr>
              <w:pStyle w:val="ListParagraph"/>
              <w:numPr>
                <w:ilvl w:val="0"/>
                <w:numId w:val="96"/>
              </w:numPr>
              <w:ind w:left="242" w:hanging="242"/>
              <w:jc w:val="both"/>
              <w:rPr>
                <w:i/>
              </w:rPr>
            </w:pPr>
            <w:r w:rsidRPr="004019C0">
              <w:t>Të tregojë vlerën e kësaj disipline si një fushë mjaft tërheqëse e realitetit të sotëm.</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Këto qëllime ndihmojnë studentet të kuptojnë dhe të përdorin konceptet themelore të sistemeve të informacionit, pë ti bërë ata më efiçientë dhe më efektivë si menaxher apo punonjës në bizensë apo më gjërë. </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57"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rPr>
                <w:rFonts w:ascii="Times New Roman" w:hAnsi="Times New Roman"/>
                <w:i/>
                <w:sz w:val="24"/>
                <w:szCs w:val="24"/>
              </w:rPr>
            </w:pPr>
            <w:r w:rsidRPr="004019C0">
              <w:rPr>
                <w:rFonts w:ascii="Times New Roman" w:hAnsi="Times New Roman"/>
                <w:sz w:val="24"/>
                <w:szCs w:val="24"/>
                <w:lang w:val="sq-AL"/>
              </w:rPr>
              <w:t xml:space="preserve">Njohurit: </w:t>
            </w:r>
          </w:p>
          <w:p w:rsidR="002F6878" w:rsidRPr="004019C0" w:rsidRDefault="002F6878" w:rsidP="00990700">
            <w:pPr>
              <w:pStyle w:val="ListParagraph"/>
              <w:numPr>
                <w:ilvl w:val="0"/>
                <w:numId w:val="92"/>
              </w:numPr>
              <w:shd w:val="clear" w:color="auto" w:fill="FFFFFF"/>
              <w:ind w:left="242" w:hanging="270"/>
              <w:jc w:val="both"/>
            </w:pPr>
            <w:r w:rsidRPr="004019C0">
              <w:t>Njohuri themelore të MIS, programeve, aplikacioneve.</w:t>
            </w:r>
          </w:p>
          <w:p w:rsidR="002F6878" w:rsidRPr="004019C0" w:rsidRDefault="002F6878" w:rsidP="00990700">
            <w:pPr>
              <w:pStyle w:val="ListParagraph"/>
              <w:numPr>
                <w:ilvl w:val="0"/>
                <w:numId w:val="92"/>
              </w:numPr>
              <w:shd w:val="clear" w:color="auto" w:fill="FFFFFF"/>
              <w:ind w:left="242" w:hanging="270"/>
              <w:jc w:val="both"/>
            </w:pPr>
            <w:r w:rsidRPr="004019C0">
              <w:t>Njohuri rreth funksionit të MIS, menaxhimi i bazës së të dhënave, web site, interentit.</w:t>
            </w:r>
          </w:p>
          <w:p w:rsidR="002F6878" w:rsidRPr="004019C0" w:rsidRDefault="002F6878" w:rsidP="00990700">
            <w:pPr>
              <w:pStyle w:val="ListParagraph"/>
              <w:numPr>
                <w:ilvl w:val="0"/>
                <w:numId w:val="92"/>
              </w:numPr>
              <w:shd w:val="clear" w:color="auto" w:fill="FFFFFF"/>
              <w:ind w:left="242" w:hanging="270"/>
              <w:jc w:val="both"/>
            </w:pPr>
            <w:r w:rsidRPr="004019C0">
              <w:t>Njohuri rreth lidhjes së MIS me disiplina dhe fusha tjera.</w:t>
            </w:r>
          </w:p>
          <w:p w:rsidR="002F6878" w:rsidRPr="004019C0" w:rsidRDefault="002F6878" w:rsidP="00A83F78">
            <w:pPr>
              <w:pStyle w:val="ListParagraph"/>
              <w:shd w:val="clear" w:color="auto" w:fill="FFFFFF"/>
              <w:ind w:left="242"/>
              <w:jc w:val="both"/>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 xml:space="preserve">Aftësit &amp; Shkathtësitë: </w:t>
            </w:r>
          </w:p>
          <w:p w:rsidR="002F6878" w:rsidRPr="004019C0" w:rsidRDefault="002F6878" w:rsidP="00990700">
            <w:pPr>
              <w:pStyle w:val="ListParagraph"/>
              <w:numPr>
                <w:ilvl w:val="0"/>
                <w:numId w:val="93"/>
              </w:numPr>
              <w:ind w:left="242" w:hanging="270"/>
              <w:jc w:val="both"/>
            </w:pPr>
            <w:r w:rsidRPr="004019C0">
              <w:t>Aftësi në përdorimin  e sistemeve të informacionit.</w:t>
            </w:r>
          </w:p>
          <w:p w:rsidR="002F6878" w:rsidRPr="004019C0" w:rsidRDefault="002F6878" w:rsidP="00990700">
            <w:pPr>
              <w:pStyle w:val="ListParagraph"/>
              <w:numPr>
                <w:ilvl w:val="0"/>
                <w:numId w:val="93"/>
              </w:numPr>
              <w:ind w:left="242" w:hanging="270"/>
              <w:jc w:val="both"/>
            </w:pPr>
            <w:r w:rsidRPr="004019C0">
              <w:t>Aftësi në ndërtimin e sistemeve informative.</w:t>
            </w:r>
          </w:p>
          <w:p w:rsidR="002F6878" w:rsidRPr="004019C0" w:rsidRDefault="002F6878" w:rsidP="00990700">
            <w:pPr>
              <w:pStyle w:val="ListParagraph"/>
              <w:numPr>
                <w:ilvl w:val="0"/>
                <w:numId w:val="93"/>
              </w:numPr>
              <w:ind w:left="242" w:hanging="270"/>
              <w:jc w:val="both"/>
            </w:pPr>
            <w:r w:rsidRPr="004019C0">
              <w:t>Shkathtësi në shfrytëzimin e MIS në marrjen e vendimeve.</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Kompetencat:</w:t>
            </w:r>
          </w:p>
          <w:p w:rsidR="002F6878" w:rsidRPr="004019C0" w:rsidRDefault="002F6878" w:rsidP="00990700">
            <w:pPr>
              <w:pStyle w:val="ListParagraph"/>
              <w:numPr>
                <w:ilvl w:val="0"/>
                <w:numId w:val="92"/>
              </w:numPr>
              <w:shd w:val="clear" w:color="auto" w:fill="FFFFFF"/>
              <w:ind w:left="242" w:hanging="270"/>
              <w:jc w:val="both"/>
            </w:pPr>
            <w:r w:rsidRPr="004019C0">
              <w:t xml:space="preserve">Kompetenca për të menaxhuar me sisteme informative. </w:t>
            </w:r>
          </w:p>
          <w:p w:rsidR="002F6878" w:rsidRPr="004019C0" w:rsidRDefault="002F6878" w:rsidP="00990700">
            <w:pPr>
              <w:pStyle w:val="ListParagraph"/>
              <w:numPr>
                <w:ilvl w:val="0"/>
                <w:numId w:val="92"/>
              </w:numPr>
              <w:shd w:val="clear" w:color="auto" w:fill="FFFFFF"/>
              <w:ind w:left="242" w:hanging="270"/>
              <w:jc w:val="both"/>
            </w:pPr>
            <w:r w:rsidRPr="004019C0">
              <w:t>Kompetencë në menaxhimin e bazës së dhënave.</w:t>
            </w:r>
          </w:p>
          <w:p w:rsidR="002F6878" w:rsidRPr="004019C0" w:rsidRDefault="002F6878" w:rsidP="00990700">
            <w:pPr>
              <w:pStyle w:val="ListParagraph"/>
              <w:numPr>
                <w:ilvl w:val="0"/>
                <w:numId w:val="92"/>
              </w:numPr>
              <w:shd w:val="clear" w:color="auto" w:fill="FFFFFF"/>
              <w:ind w:left="242" w:hanging="270"/>
              <w:jc w:val="both"/>
            </w:pPr>
            <w:r w:rsidRPr="004019C0">
              <w:t>Kompetencë në gjitha nivelet e organizatës.</w:t>
            </w:r>
          </w:p>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2F6878">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868"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të ndryshme, përdorimi i metodës së studimit të rastit, luajtja e roleve, punëtoritë në klasë, prezantime në grupe, përdorim i përmbledhjeve të mësimit për studentë  që të regjistrojnë përvojën e tyre arsimore.</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86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it-IT"/>
              </w:rPr>
              <w:t>Përdorimi i tabelës, Interneti,  wireless, kompjuteri, projektori,  Powerpoint etj.</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it-IT"/>
              </w:rPr>
            </w:pPr>
            <w:r w:rsidRPr="004019C0">
              <w:rPr>
                <w:rFonts w:ascii="Times New Roman" w:hAnsi="Times New Roman"/>
                <w:sz w:val="24"/>
                <w:szCs w:val="24"/>
                <w:lang w:val="it-IT"/>
              </w:rPr>
              <w:t>Gjatë ushtrimeve do të bëhet do të shtjellohet materiali mësimor duke analizuar një projekt kërkimor.</w:t>
            </w:r>
          </w:p>
        </w:tc>
      </w:tr>
      <w:tr w:rsidR="002F6878" w:rsidRPr="004019C0" w:rsidTr="002F6878">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Bashkim Ruseti &amp; Kozeta Ruseti (2009). Sistemet e Informacionit të Menaxhimit</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868" w:type="dxa"/>
            <w:gridSpan w:val="2"/>
          </w:tcPr>
          <w:p w:rsidR="002F6878" w:rsidRPr="004019C0" w:rsidRDefault="002F6878" w:rsidP="00990700">
            <w:pPr>
              <w:pStyle w:val="ListParagraph"/>
              <w:numPr>
                <w:ilvl w:val="0"/>
                <w:numId w:val="148"/>
              </w:numPr>
              <w:ind w:left="252" w:hanging="252"/>
              <w:jc w:val="both"/>
            </w:pPr>
            <w:r w:rsidRPr="004019C0">
              <w:rPr>
                <w:lang w:val="it-IT"/>
              </w:rPr>
              <w:t xml:space="preserve">Ligjerata të </w:t>
            </w:r>
            <w:r w:rsidRPr="004019C0">
              <w:t>autorizuara “MIS në Telekomin  e Kosovës. Ilir Bytyçi (2010).</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11"/>
        <w:gridCol w:w="5857"/>
      </w:tblGrid>
      <w:tr w:rsidR="002F6878" w:rsidRPr="004019C0" w:rsidTr="002F6878">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Qeverisja e Korporatave (QK)</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Kohëzgjatja</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Lënda ka të bëjë me përshkrimin e qeversjes së korporatave, si faktorë të rëndësishëm në zhvillimin e bizneseve, të tregut te kapitaleve dhe të ekonomisë në tërësi. Përshkak të rëndësisë, kjo fushë gjithënjë e më shumë ka tërëheqë interesin global, ekonomik e social për zhvillime të qëndrueshme.</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Qëllimi i kësaj lënde është të aftësojnë studentet me teorit në qeverisjen e korporatave, në funksionimin, organizimin, stafin dhe përmbajtjen e qeverisjës së korporatave. </w:t>
            </w:r>
          </w:p>
        </w:tc>
      </w:tr>
      <w:tr w:rsidR="002F6878" w:rsidRPr="004019C0" w:rsidTr="002F6878">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57"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rPr>
                <w:rFonts w:ascii="Times New Roman" w:hAnsi="Times New Roman"/>
                <w:i/>
                <w:color w:val="222222"/>
                <w:sz w:val="24"/>
                <w:szCs w:val="24"/>
              </w:rPr>
            </w:pPr>
            <w:r w:rsidRPr="004019C0">
              <w:rPr>
                <w:rFonts w:ascii="Times New Roman" w:hAnsi="Times New Roman"/>
                <w:sz w:val="24"/>
                <w:szCs w:val="24"/>
                <w:lang w:val="sq-AL"/>
              </w:rPr>
              <w:t xml:space="preserve">Njohurit: </w:t>
            </w:r>
          </w:p>
          <w:p w:rsidR="002F6878" w:rsidRPr="004019C0" w:rsidRDefault="002F6878" w:rsidP="00990700">
            <w:pPr>
              <w:pStyle w:val="ListParagraph"/>
              <w:numPr>
                <w:ilvl w:val="0"/>
                <w:numId w:val="92"/>
              </w:numPr>
              <w:shd w:val="clear" w:color="auto" w:fill="FFFFFF"/>
              <w:ind w:left="242" w:hanging="270"/>
              <w:jc w:val="both"/>
            </w:pPr>
            <w:r w:rsidRPr="004019C0">
              <w:t>Njohuri thelbësore në qeverisjen e korporatave (QK)</w:t>
            </w:r>
          </w:p>
          <w:p w:rsidR="002F6878" w:rsidRPr="004019C0" w:rsidRDefault="002F6878" w:rsidP="00990700">
            <w:pPr>
              <w:pStyle w:val="ListParagraph"/>
              <w:numPr>
                <w:ilvl w:val="0"/>
                <w:numId w:val="92"/>
              </w:numPr>
              <w:shd w:val="clear" w:color="auto" w:fill="FFFFFF"/>
              <w:ind w:left="242" w:hanging="270"/>
              <w:jc w:val="both"/>
            </w:pPr>
            <w:r w:rsidRPr="004019C0">
              <w:t>Njohuri me rregullat dhe marrëdhënjet e niveleve në QK .</w:t>
            </w:r>
          </w:p>
          <w:p w:rsidR="002F6878" w:rsidRPr="004019C0" w:rsidRDefault="002F6878" w:rsidP="00990700">
            <w:pPr>
              <w:pStyle w:val="ListParagraph"/>
              <w:numPr>
                <w:ilvl w:val="0"/>
                <w:numId w:val="92"/>
              </w:numPr>
              <w:shd w:val="clear" w:color="auto" w:fill="FFFFFF"/>
              <w:ind w:left="242" w:hanging="270"/>
              <w:jc w:val="both"/>
            </w:pPr>
            <w:r w:rsidRPr="004019C0">
              <w:t>Demonstrimin dhe zbatimin e rregullave dhe standarteve në QK.</w:t>
            </w:r>
          </w:p>
          <w:p w:rsidR="002F6878" w:rsidRPr="004019C0" w:rsidRDefault="002F6878" w:rsidP="00A83F78">
            <w:pPr>
              <w:pStyle w:val="ListParagraph"/>
              <w:shd w:val="clear" w:color="auto" w:fill="FFFFFF"/>
              <w:ind w:left="242"/>
              <w:jc w:val="both"/>
              <w:rPr>
                <w:color w:val="222222"/>
              </w:rPr>
            </w:pPr>
          </w:p>
          <w:p w:rsidR="002F6878" w:rsidRPr="004019C0" w:rsidRDefault="002F6878" w:rsidP="00A83F78">
            <w:pPr>
              <w:spacing w:line="240" w:lineRule="auto"/>
              <w:contextualSpacing/>
              <w:jc w:val="both"/>
              <w:rPr>
                <w:rFonts w:ascii="Times New Roman" w:hAnsi="Times New Roman"/>
                <w:color w:val="222222"/>
                <w:sz w:val="24"/>
                <w:szCs w:val="24"/>
              </w:rPr>
            </w:pPr>
            <w:r w:rsidRPr="004019C0">
              <w:rPr>
                <w:rFonts w:ascii="Times New Roman" w:hAnsi="Times New Roman"/>
                <w:sz w:val="24"/>
                <w:szCs w:val="24"/>
                <w:lang w:val="sq-AL"/>
              </w:rPr>
              <w:t xml:space="preserve">Aftësit &amp; Shkathtësitë: </w:t>
            </w:r>
          </w:p>
          <w:p w:rsidR="002F6878" w:rsidRPr="004019C0" w:rsidRDefault="002F6878" w:rsidP="00990700">
            <w:pPr>
              <w:pStyle w:val="ListParagraph"/>
              <w:numPr>
                <w:ilvl w:val="0"/>
                <w:numId w:val="93"/>
              </w:numPr>
              <w:ind w:left="242" w:hanging="270"/>
              <w:jc w:val="both"/>
            </w:pPr>
            <w:r w:rsidRPr="004019C0">
              <w:t>Aftësi në përdorimin e proceseve në QK.</w:t>
            </w:r>
          </w:p>
          <w:p w:rsidR="002F6878" w:rsidRPr="004019C0" w:rsidRDefault="002F6878" w:rsidP="00990700">
            <w:pPr>
              <w:pStyle w:val="ListParagraph"/>
              <w:numPr>
                <w:ilvl w:val="0"/>
                <w:numId w:val="93"/>
              </w:numPr>
              <w:ind w:left="242" w:hanging="270"/>
              <w:jc w:val="both"/>
            </w:pPr>
            <w:r w:rsidRPr="004019C0">
              <w:t>Aftësi në proçeset dhe kulturat e QK.</w:t>
            </w:r>
          </w:p>
          <w:p w:rsidR="002F6878" w:rsidRPr="004019C0" w:rsidRDefault="002F6878" w:rsidP="00990700">
            <w:pPr>
              <w:pStyle w:val="ListParagraph"/>
              <w:numPr>
                <w:ilvl w:val="0"/>
                <w:numId w:val="92"/>
              </w:numPr>
              <w:shd w:val="clear" w:color="auto" w:fill="FFFFFF"/>
              <w:ind w:left="242" w:hanging="270"/>
              <w:jc w:val="both"/>
            </w:pPr>
            <w:r w:rsidRPr="004019C0">
              <w:t>Shkathtësi në pjesmarrjen apo me udhëheqje me QK.</w:t>
            </w:r>
          </w:p>
          <w:p w:rsidR="002F6878" w:rsidRPr="004019C0" w:rsidRDefault="002F6878" w:rsidP="00A83F78">
            <w:pPr>
              <w:spacing w:line="240" w:lineRule="auto"/>
              <w:contextualSpacing/>
              <w:jc w:val="both"/>
              <w:rPr>
                <w:rFonts w:ascii="Times New Roman" w:hAnsi="Times New Roman"/>
                <w:color w:val="222222"/>
                <w:sz w:val="24"/>
                <w:szCs w:val="24"/>
              </w:rPr>
            </w:pPr>
            <w:r w:rsidRPr="004019C0">
              <w:rPr>
                <w:rFonts w:ascii="Times New Roman" w:hAnsi="Times New Roman"/>
                <w:sz w:val="24"/>
                <w:szCs w:val="24"/>
                <w:lang w:val="sq-AL"/>
              </w:rPr>
              <w:t>Kompetencat:</w:t>
            </w:r>
          </w:p>
          <w:p w:rsidR="002F6878" w:rsidRPr="004019C0" w:rsidRDefault="002F6878" w:rsidP="00990700">
            <w:pPr>
              <w:pStyle w:val="ListParagraph"/>
              <w:numPr>
                <w:ilvl w:val="0"/>
                <w:numId w:val="92"/>
              </w:numPr>
              <w:shd w:val="clear" w:color="auto" w:fill="FFFFFF"/>
              <w:ind w:left="242" w:hanging="270"/>
              <w:jc w:val="both"/>
            </w:pPr>
            <w:r w:rsidRPr="004019C0">
              <w:t xml:space="preserve">Kompentenë në zbatimin e parimeve themelore QK. </w:t>
            </w:r>
          </w:p>
          <w:p w:rsidR="002F6878" w:rsidRPr="004019C0" w:rsidRDefault="002F6878" w:rsidP="00990700">
            <w:pPr>
              <w:pStyle w:val="ListParagraph"/>
              <w:numPr>
                <w:ilvl w:val="0"/>
                <w:numId w:val="92"/>
              </w:numPr>
              <w:shd w:val="clear" w:color="auto" w:fill="FFFFFF"/>
              <w:ind w:left="242" w:hanging="270"/>
              <w:jc w:val="both"/>
            </w:pPr>
            <w:r w:rsidRPr="004019C0">
              <w:t>Kompetencë për krijimin e vlerës së korporatve dhe zvoglimit të shpenzimeve.</w:t>
            </w:r>
          </w:p>
          <w:p w:rsidR="002F6878" w:rsidRPr="004019C0" w:rsidRDefault="002F6878" w:rsidP="00990700">
            <w:pPr>
              <w:pStyle w:val="ListParagraph"/>
              <w:numPr>
                <w:ilvl w:val="0"/>
                <w:numId w:val="92"/>
              </w:numPr>
              <w:shd w:val="clear" w:color="auto" w:fill="FFFFFF"/>
              <w:ind w:left="242" w:hanging="270"/>
              <w:jc w:val="both"/>
            </w:pPr>
            <w:r w:rsidRPr="004019C0">
              <w:t>Kompentenë për të gjykuar situatat që kan të bëjnë me QK.</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868"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Konkretizimi i koncepteve teorike të mësuara me studimin dhe analizën e shembujve praktikë. Puna me grupe, studime të rasteve kërkimore</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86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it-IT"/>
              </w:rPr>
              <w:t>Përdorimi i tabelës, Interneti,  wireless, kompjuteri, projektori,  Powerpoint etj.</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6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it-IT"/>
              </w:rPr>
            </w:pPr>
            <w:r w:rsidRPr="004019C0">
              <w:rPr>
                <w:rFonts w:ascii="Times New Roman" w:hAnsi="Times New Roman"/>
                <w:color w:val="000000"/>
                <w:sz w:val="24"/>
                <w:szCs w:val="24"/>
                <w:lang w:val="it-IT"/>
              </w:rPr>
              <w:t>Gjatë ushtrimeve do të bëhet do të shtjellohet materiali mësimor duke analizuar një projekt kërkimor.</w:t>
            </w:r>
          </w:p>
        </w:tc>
      </w:tr>
      <w:tr w:rsidR="002F6878" w:rsidRPr="004019C0" w:rsidTr="002F6878">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68" w:type="dxa"/>
            <w:gridSpan w:val="2"/>
          </w:tcPr>
          <w:p w:rsidR="002F6878" w:rsidRPr="004019C0" w:rsidRDefault="002F6878" w:rsidP="00A83F78">
            <w:pPr>
              <w:spacing w:line="240" w:lineRule="auto"/>
              <w:ind w:right="450"/>
              <w:contextualSpacing/>
              <w:jc w:val="both"/>
              <w:rPr>
                <w:rFonts w:ascii="Times New Roman" w:hAnsi="Times New Roman"/>
                <w:sz w:val="24"/>
                <w:szCs w:val="24"/>
                <w:lang w:val="sq-AL"/>
              </w:rPr>
            </w:pPr>
            <w:r w:rsidRPr="004019C0">
              <w:rPr>
                <w:rFonts w:ascii="Times New Roman" w:hAnsi="Times New Roman"/>
                <w:sz w:val="24"/>
                <w:szCs w:val="24"/>
              </w:rPr>
              <w:t>Qeverisja e Korporatave (2012). Shyqyri Llaci</w:t>
            </w:r>
          </w:p>
        </w:tc>
      </w:tr>
      <w:tr w:rsidR="002F6878" w:rsidRPr="004019C0" w:rsidTr="002F6878">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8"/>
        <w:gridCol w:w="5868"/>
      </w:tblGrid>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Titulli i lëndës: </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E-Qeverisja</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68" w:type="dxa"/>
          </w:tcPr>
          <w:p w:rsidR="002F6878" w:rsidRPr="004019C0" w:rsidRDefault="002F6878" w:rsidP="00A83F78">
            <w:pPr>
              <w:autoSpaceDE w:val="0"/>
              <w:autoSpaceDN w:val="0"/>
              <w:adjustRightInd w:val="0"/>
              <w:spacing w:line="240" w:lineRule="auto"/>
              <w:contextualSpacing/>
              <w:jc w:val="both"/>
              <w:rPr>
                <w:rFonts w:ascii="Times New Roman" w:hAnsi="Times New Roman"/>
                <w:sz w:val="24"/>
                <w:szCs w:val="24"/>
              </w:rPr>
            </w:pPr>
            <w:r w:rsidRPr="004019C0">
              <w:rPr>
                <w:rFonts w:ascii="Times New Roman" w:hAnsi="Times New Roman"/>
                <w:color w:val="000000"/>
                <w:sz w:val="24"/>
                <w:szCs w:val="24"/>
              </w:rPr>
              <w:t xml:space="preserve">Qeverisja elektronike (e-Qeverisja) gjithnjë e më shumë po bëhet nevojë permanente e kohës për aplikim në praktikë, veçanërisht në rrethanat kur shoqëria në përgjithësi po ecën me trendët e kohës. Pra, duhet pasur parasysh zhvillimet drejt informatizimit të shoqërisë në botën bashkëkohore dhe nevojat për reformim të vazhdueshëm të çdo segmenti të jetës si dhe të shërbimeve administrative në secilin institucion, gjë që reforma gjithnjë po bëhen kriter drejt integrimit të shoqërisë pavarësisht nga kufijtë dhe largësia ndërmjet vendeve të ndryshme. I tërë ky progres po arrihet falë revolucionit të madh në fushën e teknologjisë së informacionit dhe komunikimit (TIK), falë këtyre zhvillimeve bota po merr një pamje tjetër, ku çdo ditë po krijohen mundësi më të favorshme për ndërtimin e urave të bashkëpunimit dhe integrimit ndërmjet vendeve të ndryshme anembanë globit, prandaj mbetet që ky resurs i çmueshëm i kohës, të menaxhohet sa më drejtë, e që në kuadër të kësaj fushe të hartohen strategji me objektiva të qartë dhe mundësi reale të implementimit të e-Qeverisjes në praktikë. </w:t>
            </w:r>
            <w:r w:rsidRPr="004019C0">
              <w:rPr>
                <w:rFonts w:ascii="Times New Roman" w:hAnsi="Times New Roman"/>
                <w:sz w:val="24"/>
                <w:szCs w:val="24"/>
              </w:rPr>
              <w:t>Pak vjet më parë, e-Qeverisja ishte fjalë jo shumë e njohur dhe pak e përdorur. Sot është pjesë e fjalorit të politikave publike. Pavarësisht kësaj, kuptimi i saj nuk është as i thjeshtë, as i qartë. Në varësi se kë e pyesni, përgjigjet përbëjnë një larushi të madhe duke filluar nga “vënia on-line e shënimeve për publikun”  deri te “rinovimi i demokracisë”.</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Kjo lëndë do t’i aftësoje studentët qe te kuptojnë rolin dhe përdorimin e e-qeverisjes  në të ardhmen. Koha në të cilën po jetojmë është e karakterizuar me një revolucion teknologjik. Zhvillimet në ketë drejtim janë aq të shpejta sa që do te ishte e pamundur të paramendohet mos involvimi i e-qeverisjes.</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kryesor i lëndës e-qeverisjai  është që studenteve t’iu ofrojë njohuri, informata të mjaftueshme dhe të dobishme për punën e tyre të mëtutjeshme ne industrine e shërbimeve elektronike.</w:t>
            </w:r>
          </w:p>
          <w:p w:rsidR="002F6878" w:rsidRPr="004019C0" w:rsidRDefault="002F6878" w:rsidP="00990700">
            <w:pPr>
              <w:numPr>
                <w:ilvl w:val="0"/>
                <w:numId w:val="101"/>
              </w:num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Të sigurojë njohuritë kryesore të nevojshme për e-qeverisjen ;</w:t>
            </w:r>
          </w:p>
          <w:p w:rsidR="002F6878" w:rsidRPr="004019C0" w:rsidRDefault="002F6878" w:rsidP="00990700">
            <w:pPr>
              <w:numPr>
                <w:ilvl w:val="0"/>
                <w:numId w:val="101"/>
              </w:num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Të sigurojë njohuritë kryesore të nevojshme për të përdorur e-sherbimet perqyetare, per biznese  biznese dhe sherbimet e tjera qeveritare;</w:t>
            </w:r>
          </w:p>
          <w:p w:rsidR="002F6878" w:rsidRPr="004019C0" w:rsidRDefault="002F6878" w:rsidP="00990700">
            <w:pPr>
              <w:numPr>
                <w:ilvl w:val="0"/>
                <w:numId w:val="101"/>
              </w:num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Të përdorë i pavaraur e-sherbimet ;</w:t>
            </w:r>
          </w:p>
          <w:p w:rsidR="002F6878" w:rsidRPr="004019C0" w:rsidRDefault="002F6878" w:rsidP="00990700">
            <w:pPr>
              <w:numPr>
                <w:ilvl w:val="0"/>
                <w:numId w:val="101"/>
              </w:num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 xml:space="preserve">Të demonstrojë e të shfrytëzojë e-sherbimet; </w:t>
            </w:r>
          </w:p>
          <w:p w:rsidR="002F6878" w:rsidRPr="004019C0" w:rsidRDefault="002F6878" w:rsidP="00990700">
            <w:pPr>
              <w:numPr>
                <w:ilvl w:val="0"/>
                <w:numId w:val="101"/>
              </w:num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Të fitojë kulturë pune për të thelluar në mënyrë të pavarur njohuritë në këtë fushë.</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Rezultatet e pritura të nxënies  </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(a) njohuritë:</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68"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lëndë studentët do të fitojnë:</w:t>
            </w:r>
          </w:p>
          <w:p w:rsidR="002F6878" w:rsidRPr="004019C0" w:rsidRDefault="002F6878" w:rsidP="00990700">
            <w:pPr>
              <w:pStyle w:val="ListParagraph"/>
              <w:numPr>
                <w:ilvl w:val="0"/>
                <w:numId w:val="117"/>
              </w:numPr>
              <w:shd w:val="clear" w:color="auto" w:fill="FFFFFF"/>
              <w:jc w:val="both"/>
              <w:outlineLvl w:val="0"/>
              <w:rPr>
                <w:bCs/>
                <w:kern w:val="36"/>
              </w:rPr>
            </w:pPr>
            <w:r w:rsidRPr="004019C0">
              <w:rPr>
                <w:bCs/>
                <w:kern w:val="36"/>
              </w:rPr>
              <w:t>Studenti te kete njohuri themelore nga e-qeverisja;</w:t>
            </w:r>
          </w:p>
          <w:p w:rsidR="002F6878" w:rsidRPr="004019C0" w:rsidRDefault="002F6878" w:rsidP="00990700">
            <w:pPr>
              <w:pStyle w:val="ListParagraph"/>
              <w:numPr>
                <w:ilvl w:val="0"/>
                <w:numId w:val="117"/>
              </w:numPr>
              <w:shd w:val="clear" w:color="auto" w:fill="FFFFFF"/>
              <w:jc w:val="both"/>
              <w:outlineLvl w:val="0"/>
              <w:rPr>
                <w:bCs/>
                <w:kern w:val="36"/>
              </w:rPr>
            </w:pPr>
            <w:r w:rsidRPr="004019C0">
              <w:rPr>
                <w:bCs/>
                <w:kern w:val="36"/>
              </w:rPr>
              <w:t>Njohuri themelore (bazike) mbi e-qeverisjen -  përdorimi i sherbimeve nga shtëpia, zyra e punes; ne nje ndërmarrje biznesi , apo edhe ne sektore te tjere;</w:t>
            </w:r>
          </w:p>
          <w:p w:rsidR="002F6878" w:rsidRPr="004019C0" w:rsidRDefault="002F6878" w:rsidP="00990700">
            <w:pPr>
              <w:pStyle w:val="ListParagraph"/>
              <w:numPr>
                <w:ilvl w:val="0"/>
                <w:numId w:val="117"/>
              </w:numPr>
              <w:shd w:val="clear" w:color="auto" w:fill="FFFFFF"/>
              <w:jc w:val="both"/>
            </w:pPr>
            <w:r w:rsidRPr="004019C0">
              <w:t>Te dije te dergoj dhe pranoj e-sherbimet .</w:t>
            </w:r>
          </w:p>
          <w:p w:rsidR="002F6878" w:rsidRPr="004019C0" w:rsidRDefault="002F6878" w:rsidP="00990700">
            <w:pPr>
              <w:pStyle w:val="ListParagraph"/>
              <w:numPr>
                <w:ilvl w:val="0"/>
                <w:numId w:val="117"/>
              </w:numPr>
              <w:shd w:val="clear" w:color="auto" w:fill="FFFFFF"/>
              <w:jc w:val="both"/>
            </w:pPr>
            <w:r w:rsidRPr="004019C0">
              <w:t xml:space="preserve">Te jete i afte  tu pergjigjet kërkesave te –e-qeverisjes;  </w:t>
            </w:r>
          </w:p>
          <w:p w:rsidR="002F6878" w:rsidRPr="004019C0" w:rsidRDefault="002F6878" w:rsidP="00990700">
            <w:pPr>
              <w:pStyle w:val="ListParagraph"/>
              <w:numPr>
                <w:ilvl w:val="0"/>
                <w:numId w:val="117"/>
              </w:numPr>
              <w:shd w:val="clear" w:color="auto" w:fill="FFFFFF"/>
              <w:jc w:val="both"/>
            </w:pPr>
            <w:r w:rsidRPr="004019C0">
              <w:t>Ndryshimeve dinamike qe sjell teknologjia e informacionit ;</w:t>
            </w:r>
          </w:p>
          <w:p w:rsidR="002F6878" w:rsidRPr="004019C0" w:rsidRDefault="002F6878" w:rsidP="00990700">
            <w:pPr>
              <w:pStyle w:val="ListParagraph"/>
              <w:numPr>
                <w:ilvl w:val="0"/>
                <w:numId w:val="117"/>
              </w:numPr>
              <w:shd w:val="clear" w:color="auto" w:fill="FFFFFF"/>
              <w:jc w:val="both"/>
            </w:pPr>
            <w:r w:rsidRPr="004019C0">
              <w:t xml:space="preserve">Te administroje  e-sherbimet ne pergjithesi </w:t>
            </w:r>
          </w:p>
          <w:p w:rsidR="002F6878" w:rsidRPr="004019C0" w:rsidRDefault="002F6878" w:rsidP="00990700">
            <w:pPr>
              <w:pStyle w:val="ListParagraph"/>
              <w:numPr>
                <w:ilvl w:val="0"/>
                <w:numId w:val="117"/>
              </w:numPr>
              <w:jc w:val="both"/>
            </w:pPr>
            <w:r w:rsidRPr="004019C0">
              <w:t>Te jete kreativ dhe te dije te menaxhoj aftesite e tija te arritura individuale, organizative, teknologjike;</w:t>
            </w:r>
          </w:p>
          <w:p w:rsidR="002F6878" w:rsidRPr="004019C0" w:rsidRDefault="002F6878" w:rsidP="00990700">
            <w:pPr>
              <w:pStyle w:val="ListParagraph"/>
              <w:numPr>
                <w:ilvl w:val="0"/>
                <w:numId w:val="117"/>
              </w:numPr>
              <w:jc w:val="both"/>
            </w:pPr>
            <w:r w:rsidRPr="004019C0">
              <w:t>Te kete aftesi lideri ne vendimet qe merr per avancimin ose modernizimin e e-sherbimeve,;</w:t>
            </w:r>
          </w:p>
          <w:p w:rsidR="002F6878" w:rsidRPr="004019C0" w:rsidRDefault="002F6878" w:rsidP="00990700">
            <w:pPr>
              <w:pStyle w:val="ListParagraph"/>
              <w:numPr>
                <w:ilvl w:val="0"/>
                <w:numId w:val="117"/>
              </w:numPr>
              <w:jc w:val="both"/>
            </w:pPr>
            <w:r w:rsidRPr="004019C0">
              <w:t>Te jete inovativ ne krijimin e tyre.</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Pas përfundimit te provimit studenti duhet qe:</w:t>
            </w:r>
          </w:p>
          <w:p w:rsidR="002F6878" w:rsidRPr="004019C0" w:rsidRDefault="002F6878" w:rsidP="00990700">
            <w:pPr>
              <w:pStyle w:val="ListParagraph"/>
              <w:numPr>
                <w:ilvl w:val="0"/>
                <w:numId w:val="101"/>
              </w:numPr>
              <w:jc w:val="both"/>
            </w:pPr>
            <w:r w:rsidRPr="004019C0">
              <w:t xml:space="preserve">Te dije te gjithe ciklin e  dergimit-pranimit te e-sherbimeve </w:t>
            </w:r>
          </w:p>
          <w:p w:rsidR="002F6878" w:rsidRPr="004019C0" w:rsidRDefault="002F6878" w:rsidP="00990700">
            <w:pPr>
              <w:pStyle w:val="ListParagraph"/>
              <w:numPr>
                <w:ilvl w:val="0"/>
                <w:numId w:val="101"/>
              </w:numPr>
              <w:jc w:val="both"/>
            </w:pPr>
            <w:r w:rsidRPr="004019C0">
              <w:t xml:space="preserve">Te dije te administroje punen e tij ne e-qeverisje </w:t>
            </w:r>
          </w:p>
          <w:p w:rsidR="002F6878" w:rsidRPr="004019C0" w:rsidRDefault="002F6878" w:rsidP="00990700">
            <w:pPr>
              <w:pStyle w:val="ListParagraph"/>
              <w:numPr>
                <w:ilvl w:val="0"/>
                <w:numId w:val="101"/>
              </w:numPr>
              <w:jc w:val="both"/>
            </w:pPr>
            <w:r w:rsidRPr="004019C0">
              <w:t xml:space="preserve">Aktiviteti- puna e tij te kete nivel te larte sigurie </w:t>
            </w:r>
          </w:p>
          <w:p w:rsidR="002F6878" w:rsidRPr="004019C0" w:rsidRDefault="002F6878" w:rsidP="00990700">
            <w:pPr>
              <w:pStyle w:val="ListParagraph"/>
              <w:numPr>
                <w:ilvl w:val="0"/>
                <w:numId w:val="101"/>
              </w:numPr>
              <w:jc w:val="both"/>
            </w:pPr>
            <w:r w:rsidRPr="004019C0">
              <w:t>Te kete  njohurite baze edhe per e-sherbimet tjera per qytetare  dhe biznese (e-portali shtetëror, e-sherbimet, e sigurimet, e-administrat,e biblioteka, e-dogana, e-tatimi, e-prokurimi, e-taksat etj.</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Metodologija e mësimdhënies ( dhe mësimnxënies)</w:t>
            </w:r>
          </w:p>
        </w:tc>
        <w:tc>
          <w:tcPr>
            <w:tcW w:w="5868"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Në tri orë ligjërata dhe një orë ushtrime në javë do të zhvillohen ligjerata teorike dhe praktike lidhur me aplikimin e e-qeverisjes.  Gjatë ushtrimeve do të bëhet shqyrtimi i një projekti studimor dhe do të shtjellohet materiali mësimor. Projekti studimor do të punohet në mënyrë ekipore dhe në grupe. Ky kurs do të realizohet me aplikimin e mjeteve  te konkretizimit si projektor, kompjuter, printer, skener, internet.</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868"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Në një semestër mbahen dy kollokuiume (teste), kurse në fund të semestrit mbahet provimi.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Testet janë të tipit të mbyllur sipas sistemit “multiple choice testing”, me gjithsej 15 pyetje.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Secila pyetje ka nga 2 pikë, pra maksimum 30 pikë. </w:t>
            </w:r>
          </w:p>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Studenti e kalon kollokuiumin e parë, nëse në testin vlerësues të kollokuiumit ka gjysmën e më shumë përgjigje të sakta. Pasi që studenti vlerësohet se ka kaluar kollokuiumin e parë, atëherë mund t’i nënshtrohet kollokuiumit të dytë</w:t>
            </w:r>
            <w:r w:rsidRPr="004019C0">
              <w:rPr>
                <w:rFonts w:ascii="Times New Roman" w:hAnsi="Times New Roman"/>
                <w:color w:val="000000"/>
                <w:sz w:val="24"/>
                <w:szCs w:val="24"/>
              </w:rPr>
              <w:t>.</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Në tri orë ligjërata dhe një orë ushtrime në javë do të zhvillohen ligjerata teorike dhe praktike lidhur me perdorimin e Ti ne  në ekonomi.  Projekti studimorë do të punohet në mënyrë ekipore dhe në grupe. Ky kurs do të realizohet me aplikimin e mjeteve  te konkretizimit si projektor, kompjuter, printer, skener, internet.</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Gjatë ushtrimeve do të bëhet shqyrtimi i një projekti studimor dhe do të shtjellohet materiali mësimor.</w:t>
            </w:r>
          </w:p>
        </w:tc>
      </w:tr>
      <w:tr w:rsidR="002F6878" w:rsidRPr="004019C0" w:rsidTr="00BC081A">
        <w:tc>
          <w:tcPr>
            <w:tcW w:w="9576" w:type="dxa"/>
            <w:gridSpan w:val="2"/>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68" w:type="dxa"/>
          </w:tcPr>
          <w:p w:rsidR="002F6878" w:rsidRPr="004019C0" w:rsidRDefault="002F6878" w:rsidP="00A83F78">
            <w:pPr>
              <w:spacing w:line="240" w:lineRule="auto"/>
              <w:ind w:right="522"/>
              <w:contextualSpacing/>
              <w:jc w:val="both"/>
              <w:rPr>
                <w:rFonts w:ascii="Times New Roman" w:hAnsi="Times New Roman"/>
                <w:sz w:val="24"/>
                <w:szCs w:val="24"/>
              </w:rPr>
            </w:pPr>
            <w:r w:rsidRPr="004019C0">
              <w:rPr>
                <w:rFonts w:ascii="Times New Roman" w:hAnsi="Times New Roman"/>
                <w:sz w:val="24"/>
                <w:szCs w:val="24"/>
              </w:rPr>
              <w:t>Bardhyl Qeku, hamit Aliu, Hasim Deari, “Parimet e Marketingut”, Tetovë., 2011.</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rPr>
              <w:t>S, Kurtović,. B,  Halili ., N, Maxhuni, “Marketing ”., Autor, Sarajevo,  2013.</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Dr. Edmond Beqiri , Informatike biznesi me biznes elektronik , 2013</w:t>
            </w:r>
          </w:p>
          <w:p w:rsidR="002F6878" w:rsidRPr="004019C0" w:rsidRDefault="002F6878" w:rsidP="00A83F78">
            <w:pPr>
              <w:tabs>
                <w:tab w:val="left" w:pos="2358"/>
              </w:tabs>
              <w:spacing w:line="240" w:lineRule="auto"/>
              <w:ind w:right="882"/>
              <w:contextualSpacing/>
              <w:jc w:val="both"/>
              <w:rPr>
                <w:rFonts w:ascii="Times New Roman" w:hAnsi="Times New Roman"/>
                <w:sz w:val="24"/>
                <w:szCs w:val="24"/>
              </w:rPr>
            </w:pPr>
            <w:r w:rsidRPr="004019C0">
              <w:rPr>
                <w:rFonts w:ascii="Times New Roman" w:hAnsi="Times New Roman"/>
                <w:sz w:val="24"/>
                <w:szCs w:val="24"/>
              </w:rPr>
              <w:t xml:space="preserve">Ingram,T.N., LaForge, R., Avila, R., Schwepker, C.H., Williams, M.R.: „Sales Mangement: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rPr>
              <w:t>Analysis and Decision Making, 7th edition. , Thomson, South-Western, London, 2008.</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8"/>
        <w:gridCol w:w="11"/>
        <w:gridCol w:w="5857"/>
      </w:tblGrid>
      <w:tr w:rsidR="002F6878" w:rsidRPr="004019C0" w:rsidTr="00BC081A">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sq-AL"/>
              </w:rPr>
              <w:t>Vendimmarrja</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Kohëzgjatja</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7"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Në këtë lëndë studiohet marrja e vendimeve si një proces i intergruar dhe ndërdisiplinar, në të cilin marrësit racional të vendimeve ndjekin ato alternativa që do të siguronin rezultateve të knaqëshme. Lënda shpalos zhvillimin e një procesi analitik të marrjes së vendimeve në kushte të riskut dhe pasiguris.</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kësaj lënde është të:</w:t>
            </w:r>
          </w:p>
          <w:p w:rsidR="002F6878" w:rsidRPr="004019C0" w:rsidRDefault="002F6878" w:rsidP="00990700">
            <w:pPr>
              <w:pStyle w:val="ListParagraph"/>
              <w:numPr>
                <w:ilvl w:val="0"/>
                <w:numId w:val="96"/>
              </w:numPr>
              <w:ind w:left="242" w:hanging="242"/>
              <w:jc w:val="both"/>
            </w:pPr>
            <w:r w:rsidRPr="004019C0">
              <w:t>Të paraqes procesin e marrjes së vendimeve</w:t>
            </w:r>
          </w:p>
          <w:p w:rsidR="002F6878" w:rsidRPr="004019C0" w:rsidRDefault="002F6878" w:rsidP="00990700">
            <w:pPr>
              <w:pStyle w:val="ListParagraph"/>
              <w:numPr>
                <w:ilvl w:val="0"/>
                <w:numId w:val="96"/>
              </w:numPr>
              <w:ind w:left="242" w:hanging="242"/>
              <w:jc w:val="both"/>
            </w:pPr>
            <w:r w:rsidRPr="004019C0">
              <w:t>Trajton marrsin e vendimeve dhe prerekuizitat e marrjes së vendimeve si: psokologjia, sociologjia apo racionaliteti.</w:t>
            </w:r>
          </w:p>
          <w:p w:rsidR="002F6878" w:rsidRPr="004019C0" w:rsidRDefault="002F6878" w:rsidP="00990700">
            <w:pPr>
              <w:pStyle w:val="ListParagraph"/>
              <w:numPr>
                <w:ilvl w:val="0"/>
                <w:numId w:val="96"/>
              </w:numPr>
              <w:ind w:left="242" w:hanging="242"/>
              <w:jc w:val="both"/>
            </w:pPr>
            <w:r w:rsidRPr="004019C0">
              <w:t>Paraqetë disa koncepte dhe analiza për një proces efektiv.</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Këto qëllime ndihmojnë studentet të kuptojnë dhe të përdorin konceptet, teknikat e teoritë dhe praktikat e marrjes së vendimeve ne kushtet e pasiguris dhe riskut, ne analizën dhe zgjedhjen e problemeve çoftë si udheheqës apo pjesë e ndonje organizate të biznesit.</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57"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rPr>
                <w:rFonts w:ascii="Times New Roman" w:hAnsi="Times New Roman"/>
                <w:i/>
                <w:color w:val="222222"/>
                <w:sz w:val="24"/>
                <w:szCs w:val="24"/>
              </w:rPr>
            </w:pPr>
            <w:r w:rsidRPr="004019C0">
              <w:rPr>
                <w:rFonts w:ascii="Times New Roman" w:hAnsi="Times New Roman"/>
                <w:sz w:val="24"/>
                <w:szCs w:val="24"/>
                <w:lang w:val="sq-AL"/>
              </w:rPr>
              <w:t xml:space="preserve">Njohurit: </w:t>
            </w:r>
          </w:p>
          <w:p w:rsidR="002F6878" w:rsidRPr="004019C0" w:rsidRDefault="002F6878" w:rsidP="00990700">
            <w:pPr>
              <w:pStyle w:val="ListParagraph"/>
              <w:numPr>
                <w:ilvl w:val="0"/>
                <w:numId w:val="92"/>
              </w:numPr>
              <w:shd w:val="clear" w:color="auto" w:fill="FFFFFF"/>
              <w:ind w:left="242" w:hanging="270"/>
              <w:jc w:val="both"/>
            </w:pPr>
            <w:r w:rsidRPr="004019C0">
              <w:t>Nohja e proceseve efektive të marrjes së vendimeve.</w:t>
            </w:r>
          </w:p>
          <w:p w:rsidR="002F6878" w:rsidRPr="004019C0" w:rsidRDefault="002F6878" w:rsidP="00990700">
            <w:pPr>
              <w:pStyle w:val="ListParagraph"/>
              <w:numPr>
                <w:ilvl w:val="0"/>
                <w:numId w:val="92"/>
              </w:numPr>
              <w:shd w:val="clear" w:color="auto" w:fill="FFFFFF"/>
              <w:ind w:left="242" w:hanging="270"/>
              <w:jc w:val="both"/>
            </w:pPr>
            <w:r w:rsidRPr="004019C0">
              <w:t>Njohuri themelore të teorive dhe praktikave të procesit të vendimeve.</w:t>
            </w:r>
          </w:p>
          <w:p w:rsidR="002F6878" w:rsidRPr="004019C0" w:rsidRDefault="002F6878" w:rsidP="00990700">
            <w:pPr>
              <w:pStyle w:val="ListParagraph"/>
              <w:numPr>
                <w:ilvl w:val="0"/>
                <w:numId w:val="92"/>
              </w:numPr>
              <w:shd w:val="clear" w:color="auto" w:fill="FFFFFF"/>
              <w:ind w:left="242" w:hanging="270"/>
              <w:jc w:val="both"/>
            </w:pPr>
            <w:r w:rsidRPr="004019C0">
              <w:t>Demonstrimin e njohurive dhe teknikave deri të njje vendim efektiv dhe efiçient.</w:t>
            </w:r>
          </w:p>
          <w:p w:rsidR="002F6878" w:rsidRPr="004019C0" w:rsidRDefault="002F6878" w:rsidP="00A83F78">
            <w:pPr>
              <w:pStyle w:val="ListParagraph"/>
              <w:shd w:val="clear" w:color="auto" w:fill="FFFFFF"/>
              <w:ind w:left="242"/>
              <w:jc w:val="both"/>
              <w:rPr>
                <w:color w:val="222222"/>
              </w:rPr>
            </w:pPr>
          </w:p>
          <w:p w:rsidR="002F6878" w:rsidRPr="004019C0" w:rsidRDefault="002F6878" w:rsidP="00A83F78">
            <w:pPr>
              <w:spacing w:line="240" w:lineRule="auto"/>
              <w:contextualSpacing/>
              <w:jc w:val="both"/>
              <w:rPr>
                <w:rFonts w:ascii="Times New Roman" w:hAnsi="Times New Roman"/>
                <w:color w:val="222222"/>
                <w:sz w:val="24"/>
                <w:szCs w:val="24"/>
              </w:rPr>
            </w:pPr>
            <w:r w:rsidRPr="004019C0">
              <w:rPr>
                <w:rFonts w:ascii="Times New Roman" w:hAnsi="Times New Roman"/>
                <w:sz w:val="24"/>
                <w:szCs w:val="24"/>
                <w:lang w:val="sq-AL"/>
              </w:rPr>
              <w:t xml:space="preserve">Aftësit &amp; Shkathtësitë: </w:t>
            </w:r>
          </w:p>
          <w:p w:rsidR="002F6878" w:rsidRPr="004019C0" w:rsidRDefault="002F6878" w:rsidP="00990700">
            <w:pPr>
              <w:pStyle w:val="ListParagraph"/>
              <w:numPr>
                <w:ilvl w:val="0"/>
                <w:numId w:val="93"/>
              </w:numPr>
              <w:ind w:left="242" w:hanging="270"/>
              <w:jc w:val="both"/>
            </w:pPr>
            <w:r w:rsidRPr="004019C0">
              <w:t>Aftësi në përdorimin e teorive e praktikave të marrjes së vendimeve.</w:t>
            </w:r>
          </w:p>
          <w:p w:rsidR="002F6878" w:rsidRPr="004019C0" w:rsidRDefault="002F6878" w:rsidP="00990700">
            <w:pPr>
              <w:pStyle w:val="ListParagraph"/>
              <w:numPr>
                <w:ilvl w:val="0"/>
                <w:numId w:val="93"/>
              </w:numPr>
              <w:ind w:left="242" w:hanging="270"/>
              <w:jc w:val="both"/>
            </w:pPr>
            <w:r w:rsidRPr="004019C0">
              <w:t>Aftësi në analizën e problemeve në organizatë</w:t>
            </w:r>
          </w:p>
          <w:p w:rsidR="002F6878" w:rsidRPr="004019C0" w:rsidRDefault="002F6878" w:rsidP="00990700">
            <w:pPr>
              <w:pStyle w:val="ListParagraph"/>
              <w:numPr>
                <w:ilvl w:val="0"/>
                <w:numId w:val="93"/>
              </w:numPr>
              <w:ind w:left="242" w:hanging="270"/>
              <w:jc w:val="both"/>
            </w:pPr>
            <w:r w:rsidRPr="004019C0">
              <w:t>Shkathtësi në përdorimin e koncepteve dhe teknikave të marrjes së vendimeve.</w:t>
            </w:r>
          </w:p>
          <w:p w:rsidR="002F6878" w:rsidRPr="004019C0" w:rsidRDefault="002F6878" w:rsidP="00A83F78">
            <w:pPr>
              <w:spacing w:line="240" w:lineRule="auto"/>
              <w:contextualSpacing/>
              <w:jc w:val="both"/>
              <w:rPr>
                <w:rFonts w:ascii="Times New Roman" w:hAnsi="Times New Roman"/>
                <w:color w:val="222222"/>
                <w:sz w:val="24"/>
                <w:szCs w:val="24"/>
              </w:rPr>
            </w:pPr>
            <w:r w:rsidRPr="004019C0">
              <w:rPr>
                <w:rFonts w:ascii="Times New Roman" w:hAnsi="Times New Roman"/>
                <w:sz w:val="24"/>
                <w:szCs w:val="24"/>
                <w:lang w:val="sq-AL"/>
              </w:rPr>
              <w:t>Kompetencat:</w:t>
            </w:r>
          </w:p>
          <w:p w:rsidR="002F6878" w:rsidRPr="004019C0" w:rsidRDefault="002F6878" w:rsidP="00990700">
            <w:pPr>
              <w:pStyle w:val="ListParagraph"/>
              <w:numPr>
                <w:ilvl w:val="0"/>
                <w:numId w:val="92"/>
              </w:numPr>
              <w:shd w:val="clear" w:color="auto" w:fill="FFFFFF"/>
              <w:ind w:left="242" w:hanging="270"/>
              <w:jc w:val="both"/>
            </w:pPr>
            <w:r w:rsidRPr="004019C0">
              <w:t xml:space="preserve">Kompentenë për të qënë pjese aktive në marrjen e vendimeve. </w:t>
            </w:r>
          </w:p>
          <w:p w:rsidR="002F6878" w:rsidRPr="004019C0" w:rsidRDefault="002F6878" w:rsidP="00990700">
            <w:pPr>
              <w:pStyle w:val="ListParagraph"/>
              <w:numPr>
                <w:ilvl w:val="0"/>
                <w:numId w:val="92"/>
              </w:numPr>
              <w:shd w:val="clear" w:color="auto" w:fill="FFFFFF"/>
              <w:ind w:left="242" w:hanging="270"/>
              <w:jc w:val="both"/>
            </w:pPr>
            <w:r w:rsidRPr="004019C0">
              <w:t>Kompetencë në zgjedhjen e modeli për vendimmarrje.</w:t>
            </w:r>
          </w:p>
          <w:p w:rsidR="002F6878" w:rsidRPr="004019C0" w:rsidRDefault="002F6878" w:rsidP="00990700">
            <w:pPr>
              <w:pStyle w:val="ListParagraph"/>
              <w:numPr>
                <w:ilvl w:val="0"/>
                <w:numId w:val="92"/>
              </w:numPr>
              <w:shd w:val="clear" w:color="auto" w:fill="FFFFFF"/>
              <w:ind w:left="242" w:hanging="270"/>
              <w:jc w:val="both"/>
            </w:pPr>
            <w:r w:rsidRPr="004019C0">
              <w:t>Kompentenë për të marre riskun e vendim marrjes se drejtues i bizneseve.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868"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Konkretizimi i koncepteve teorike të mësuara me studimin dhe analizën e shembujve praktikë. Puna me grupe, studime të rasteve kërkimore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86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it-IT"/>
              </w:rPr>
              <w:t>Përdorimi i tabelës, Interneti,  wireless, kompjuteri, projektori,  Powerpoint etj.</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6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it-IT"/>
              </w:rPr>
            </w:pPr>
            <w:r w:rsidRPr="004019C0">
              <w:rPr>
                <w:rFonts w:ascii="Times New Roman" w:hAnsi="Times New Roman"/>
                <w:color w:val="000000"/>
                <w:sz w:val="24"/>
                <w:szCs w:val="24"/>
                <w:lang w:val="it-IT"/>
              </w:rPr>
              <w:t>Gjatë ushtrimeve do të bëhet do të shtjellohet materiali mësimor duke analizuar një projekt kërkimor.</w:t>
            </w:r>
          </w:p>
        </w:tc>
      </w:tr>
      <w:tr w:rsidR="002F6878" w:rsidRPr="004019C0" w:rsidTr="00BC081A">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rPr>
              <w:t>Vasilika Kume : Marrja e vendimeve menaxherilale, (2010)</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868" w:type="dxa"/>
            <w:gridSpan w:val="2"/>
          </w:tcPr>
          <w:p w:rsidR="002F6878" w:rsidRPr="004019C0" w:rsidRDefault="002F6878" w:rsidP="00990700">
            <w:pPr>
              <w:pStyle w:val="ListParagraph"/>
              <w:numPr>
                <w:ilvl w:val="0"/>
                <w:numId w:val="146"/>
              </w:numPr>
              <w:ind w:left="72" w:right="-3119" w:hanging="180"/>
              <w:jc w:val="both"/>
              <w:rPr>
                <w:i/>
              </w:rPr>
            </w:pPr>
            <w:r w:rsidRPr="004019C0">
              <w:t xml:space="preserve">I.Kuka, Justina Pula: Modelet dhe metodat e marrjes se vendimeve (2004). </w:t>
            </w:r>
          </w:p>
          <w:p w:rsidR="002F6878" w:rsidRPr="004019C0" w:rsidRDefault="002F6878" w:rsidP="00990700">
            <w:pPr>
              <w:pStyle w:val="ListParagraph"/>
              <w:numPr>
                <w:ilvl w:val="0"/>
                <w:numId w:val="146"/>
              </w:numPr>
              <w:ind w:left="72" w:hanging="180"/>
              <w:jc w:val="both"/>
            </w:pPr>
            <w:r w:rsidRPr="004019C0">
              <w:t>Davis &amp; Pecar : Quantitative Methods of Decision making.(2012)</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p w:rsidR="002F6878" w:rsidRPr="004019C0" w:rsidRDefault="002F6878" w:rsidP="00A83F78">
      <w:pPr>
        <w:tabs>
          <w:tab w:val="left" w:pos="5310"/>
        </w:tabs>
        <w:spacing w:line="240" w:lineRule="auto"/>
        <w:contextualSpacing/>
        <w:jc w:val="both"/>
        <w:rPr>
          <w:rFonts w:ascii="Times New Roman" w:hAnsi="Times New Roman"/>
          <w:i/>
          <w:sz w:val="24"/>
          <w:szCs w:val="24"/>
        </w:rPr>
      </w:pPr>
      <w:r w:rsidRPr="004019C0">
        <w:rPr>
          <w:rFonts w:ascii="Times New Roman" w:hAnsi="Times New Roman"/>
          <w:i/>
          <w:sz w:val="24"/>
          <w:szCs w:val="24"/>
        </w:rPr>
        <w:t xml:space="preserve">Specializimi Menaxhim i Resurseve Njerëzore </w:t>
      </w:r>
    </w:p>
    <w:p w:rsidR="002F6878" w:rsidRPr="004019C0" w:rsidRDefault="002F6878" w:rsidP="00A83F78">
      <w:pPr>
        <w:tabs>
          <w:tab w:val="left" w:pos="5310"/>
        </w:tabs>
        <w:spacing w:line="240" w:lineRule="auto"/>
        <w:contextualSpacing/>
        <w:jc w:val="both"/>
        <w:rPr>
          <w:rFonts w:ascii="Times New Roman" w:hAnsi="Times New Roman"/>
          <w:i/>
          <w:sz w:val="24"/>
          <w:szCs w:val="24"/>
        </w:rPr>
      </w:pPr>
      <w:r w:rsidRPr="004019C0">
        <w:rPr>
          <w:rFonts w:ascii="Times New Roman" w:hAnsi="Times New Roman"/>
          <w:i/>
          <w:sz w:val="24"/>
          <w:szCs w:val="24"/>
        </w:rPr>
        <w:t>SEMESTRI VI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5850"/>
      </w:tblGrid>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MENAXHIMI STRATEGJIK I BURIMEVE NJERZORE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i/>
                <w:sz w:val="24"/>
                <w:szCs w:val="24"/>
              </w:rPr>
              <w:t>Menaxhimi strategjik i burimeve njerëzore ofron një kornizë për menaxherët e përgjithshëm për të zbatuar praktikat më të mira të burimeve njerëzore në organizatat e tyre. Fokusi është në zbatimin e programeve afatgjata që të shtojnë vlerë të dukshëme, ose programet të cilat në mënyrë efektive  menaxhojnë rreziqet për organizatën. Theksi do të vihet duke përdorur metria të BNJ për të matur rezultatet.</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0"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sz w:val="24"/>
                <w:szCs w:val="24"/>
                <w:lang w:val="sq-AL"/>
              </w:rPr>
              <w:t>1. Përgatitjen e studentëve që të sigurojnë një kuptim të pritjeve të studimeve në këtë program</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sz w:val="24"/>
                <w:szCs w:val="24"/>
                <w:lang w:val="sq-AL"/>
              </w:rPr>
              <w:t>2. Të sigurojë studentët me një kuptim kritik për teoritë, parimet, tendencat historike, çështjet aktuale dhe praktikat përkatëse të strategjisë së menaxhimit të burimeve njerëzore në organizatat</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sz w:val="24"/>
                <w:szCs w:val="24"/>
                <w:lang w:val="sq-AL"/>
              </w:rPr>
              <w:t>3. Aktivizoj studentët për të njohur mundësitë dhe sfidat me të cilat përballet menaxhimi bashkëkohor i burimeve njerëzore</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sz w:val="24"/>
                <w:szCs w:val="24"/>
                <w:lang w:val="sq-AL"/>
              </w:rPr>
              <w:t>4. Inkurajimi i një qasje e cila e sheh menaxhimin e burimeve njerëzore, si një element thelbësor të strategjisë së përgjithshme organizative më tepër se një aktivitet thjesht procedural ose reaktive</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sz w:val="24"/>
                <w:szCs w:val="24"/>
                <w:lang w:val="sq-AL"/>
              </w:rPr>
              <w:t>5. Zhvillimi i njohurive e aftësive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850"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suksesshëm të kursit, studenti do të dijnë dhejenë kompetent në lidhje me: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Kontekstin e MSBNJ, Trendet që ndikojnë MSBNJ,  Planifikimin strategjik të BNJ, Shtjellimin e rolit strategjik të BNJ, Projektimin dhe riprojektimin e sistemeve të punës, Rregulloren Moderne të punësimit, Rekrutimin dhe Personelin, Trajnimin dhe Zhvillimin, Menaxhimin e performancës, Sistemet e kompensimit, Menaxhimin e punonjësve me sindikatat, Disiplinën.</w:t>
            </w:r>
          </w:p>
        </w:tc>
      </w:tr>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i/>
                <w:sz w:val="24"/>
                <w:szCs w:val="24"/>
                <w:lang w:val="sq-AL"/>
              </w:rPr>
            </w:pP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mësimdhënies dhe mësimnxënjes:  </w:t>
            </w:r>
          </w:p>
        </w:tc>
        <w:tc>
          <w:tcPr>
            <w:tcW w:w="585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Do të përdoret një shumëllojshmëri e metodave të mësimdhënies të cilat do të përfshijnë analiza rasti, ushtrime vetë-vlerësimi, projekte në grup, projekte bazuar në ekip, leksione, folës të ftuar, prezantime në video kasetë, dhe të bazuara në web dhe prezantime të ndihmuara në kompjuter.</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 kriteret e kalueshmërisë:</w:t>
            </w:r>
          </w:p>
        </w:tc>
        <w:tc>
          <w:tcPr>
            <w:tcW w:w="5850"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Studentët vlerësohen duke përdorur metodat tipike të vlerësimit. Një kombinim i testeve, projekteve dhe punimeve do të jenë të përshtatshme. Një shumëllojshmëri e punës me shkrim, duke përfshirë përgatitjen e ushtrimeve dhe analiza e materialit do të vlerësohet në mënyrë kritike. Së fundi, pjesëmarrja në klasë do të jetë kritike.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50"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Leksione, PPT Prezantim, Pyetje-Përgjigje, Diskutime, Simulime, Studime rasti</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Raporti ne mes pjesës teorike dhe praktike te mësimit:</w:t>
            </w:r>
          </w:p>
        </w:tc>
        <w:tc>
          <w:tcPr>
            <w:tcW w:w="5850"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p>
        </w:tc>
      </w:tr>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850" w:type="dxa"/>
          </w:tcPr>
          <w:p w:rsidR="002F6878" w:rsidRPr="004019C0" w:rsidRDefault="002F6878" w:rsidP="00990700">
            <w:pPr>
              <w:pStyle w:val="Default"/>
              <w:numPr>
                <w:ilvl w:val="0"/>
                <w:numId w:val="133"/>
              </w:numPr>
              <w:ind w:left="365"/>
              <w:contextualSpacing/>
              <w:jc w:val="both"/>
              <w:rPr>
                <w:rFonts w:ascii="Times New Roman" w:hAnsi="Times New Roman" w:cs="Times New Roman"/>
              </w:rPr>
            </w:pPr>
            <w:r w:rsidRPr="004019C0">
              <w:rPr>
                <w:rFonts w:ascii="Times New Roman" w:hAnsi="Times New Roman" w:cs="Times New Roman"/>
              </w:rPr>
              <w:t xml:space="preserve">Text: Jeffrey Mello, </w:t>
            </w:r>
            <w:r w:rsidRPr="004019C0">
              <w:rPr>
                <w:rFonts w:ascii="Times New Roman" w:hAnsi="Times New Roman" w:cs="Times New Roman"/>
                <w:i/>
                <w:iCs/>
              </w:rPr>
              <w:t>Strategic Human Resource Management</w:t>
            </w:r>
            <w:r w:rsidRPr="004019C0">
              <w:rPr>
                <w:rFonts w:ascii="Times New Roman" w:hAnsi="Times New Roman" w:cs="Times New Roman"/>
              </w:rPr>
              <w:t xml:space="preserve">, Cengage Learning, 2015, 4th ed. </w:t>
            </w:r>
          </w:p>
          <w:p w:rsidR="002F6878" w:rsidRPr="004019C0" w:rsidRDefault="002F6878" w:rsidP="00990700">
            <w:pPr>
              <w:numPr>
                <w:ilvl w:val="0"/>
                <w:numId w:val="133"/>
              </w:numPr>
              <w:spacing w:after="0" w:line="240" w:lineRule="auto"/>
              <w:ind w:left="365"/>
              <w:contextualSpacing/>
              <w:jc w:val="both"/>
              <w:rPr>
                <w:rFonts w:ascii="Times New Roman" w:hAnsi="Times New Roman"/>
                <w:i/>
                <w:sz w:val="24"/>
                <w:szCs w:val="24"/>
              </w:rPr>
            </w:pPr>
            <w:r w:rsidRPr="004019C0">
              <w:rPr>
                <w:rFonts w:ascii="Times New Roman" w:hAnsi="Times New Roman"/>
                <w:color w:val="000000"/>
                <w:sz w:val="24"/>
                <w:szCs w:val="24"/>
              </w:rPr>
              <w:t xml:space="preserve">Harzing, A.-W. &amp; Pinnington, A.H. (2011) </w:t>
            </w:r>
            <w:r w:rsidRPr="004019C0">
              <w:rPr>
                <w:rFonts w:ascii="Times New Roman" w:hAnsi="Times New Roman"/>
                <w:i/>
                <w:iCs/>
                <w:color w:val="000000"/>
                <w:sz w:val="24"/>
                <w:szCs w:val="24"/>
              </w:rPr>
              <w:t xml:space="preserve">International human resources management. </w:t>
            </w:r>
            <w:r w:rsidRPr="004019C0">
              <w:rPr>
                <w:rFonts w:ascii="Times New Roman" w:hAnsi="Times New Roman"/>
                <w:color w:val="000000"/>
                <w:sz w:val="24"/>
                <w:szCs w:val="24"/>
              </w:rPr>
              <w:t>3rd ed. London: Sage.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850" w:type="dxa"/>
          </w:tcPr>
          <w:p w:rsidR="002F6878" w:rsidRPr="004019C0" w:rsidRDefault="002F6878" w:rsidP="00990700">
            <w:pPr>
              <w:numPr>
                <w:ilvl w:val="0"/>
                <w:numId w:val="134"/>
              </w:numPr>
              <w:spacing w:after="0" w:line="240" w:lineRule="auto"/>
              <w:ind w:left="365"/>
              <w:contextualSpacing/>
              <w:jc w:val="both"/>
              <w:rPr>
                <w:rFonts w:ascii="Times New Roman" w:hAnsi="Times New Roman"/>
                <w:sz w:val="24"/>
                <w:szCs w:val="24"/>
              </w:rPr>
            </w:pPr>
            <w:r w:rsidRPr="004019C0">
              <w:rPr>
                <w:rFonts w:ascii="Times New Roman" w:hAnsi="Times New Roman"/>
                <w:sz w:val="24"/>
                <w:szCs w:val="24"/>
              </w:rPr>
              <w:t>Human Resource Management by 12 e  Gary Dessler, Prentice Hall Inc.</w:t>
            </w:r>
          </w:p>
          <w:p w:rsidR="002F6878" w:rsidRPr="004019C0" w:rsidRDefault="002F6878" w:rsidP="00990700">
            <w:pPr>
              <w:numPr>
                <w:ilvl w:val="0"/>
                <w:numId w:val="134"/>
              </w:numPr>
              <w:spacing w:after="0" w:line="240" w:lineRule="auto"/>
              <w:ind w:left="365" w:hanging="715"/>
              <w:contextualSpacing/>
              <w:jc w:val="both"/>
              <w:rPr>
                <w:rFonts w:ascii="Times New Roman" w:hAnsi="Times New Roman"/>
                <w:i/>
                <w:color w:val="FF0000"/>
                <w:sz w:val="24"/>
                <w:szCs w:val="24"/>
              </w:rPr>
            </w:pPr>
            <w:r w:rsidRPr="004019C0">
              <w:rPr>
                <w:rFonts w:ascii="Times New Roman" w:hAnsi="Times New Roman"/>
                <w:sz w:val="24"/>
                <w:szCs w:val="24"/>
              </w:rPr>
              <w:t>3. Additional material/experiential exercises will be used from various sources and books on human resource management throughout the semester at the discretion of the course lecturer.</w:t>
            </w:r>
          </w:p>
        </w:tc>
      </w:tr>
    </w:tbl>
    <w:p w:rsidR="002F6878" w:rsidRPr="004019C0" w:rsidRDefault="002F6878" w:rsidP="00A83F78">
      <w:pPr>
        <w:tabs>
          <w:tab w:val="left" w:pos="1605"/>
        </w:tabs>
        <w:spacing w:line="240" w:lineRule="auto"/>
        <w:contextualSpacing/>
        <w:jc w:val="both"/>
        <w:rPr>
          <w:rFonts w:ascii="Times New Roman" w:hAnsi="Times New Roman"/>
          <w:sz w:val="24"/>
          <w:szCs w:val="24"/>
        </w:rPr>
      </w:pPr>
      <w:r w:rsidRPr="004019C0">
        <w:rPr>
          <w:rFonts w:ascii="Times New Roman" w:hAnsi="Times New Roman"/>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08"/>
        <w:gridCol w:w="5868"/>
      </w:tblGrid>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Titulli i lëndës </w:t>
            </w:r>
          </w:p>
        </w:tc>
        <w:tc>
          <w:tcPr>
            <w:tcW w:w="586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Sjellje organizative </w:t>
            </w:r>
          </w:p>
        </w:tc>
      </w:tr>
      <w:tr w:rsidR="002F6878" w:rsidRPr="004019C0" w:rsidTr="00BC081A">
        <w:trPr>
          <w:trHeight w:val="70"/>
        </w:trPr>
        <w:tc>
          <w:tcPr>
            <w:tcW w:w="9576"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rPr>
              <w:t>Programi i lëndës është i përpiluar dhe do të prezantohet n</w:t>
            </w:r>
            <w:r w:rsidRPr="004019C0">
              <w:rPr>
                <w:rFonts w:ascii="Times New Roman" w:hAnsi="Times New Roman"/>
                <w:sz w:val="24"/>
                <w:szCs w:val="24"/>
                <w:lang w:eastAsia="ja-JP"/>
              </w:rPr>
              <w:t>ë tri nivele: Individual, grupor dhe organizativ. Përmban njësi mësimore që nga personaliteti e aftësitë, percepcioni dhe të mësuarit individual, motivimi, teoritë përmbajtësore të moptivimit, grupet, udhëheqja (nocioni, stilet dhe modelet), fuqia dhe konflikti, komunikimi, vendimmarrja, kultura dhe të mësuarit organziativ.</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6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rPr>
              <w:t>Njohja e student</w:t>
            </w:r>
            <w:r w:rsidRPr="004019C0">
              <w:rPr>
                <w:rFonts w:ascii="Times New Roman" w:eastAsia="Batang" w:hAnsi="Times New Roman"/>
                <w:sz w:val="24"/>
                <w:szCs w:val="24"/>
                <w:lang w:eastAsia="ko-KR"/>
              </w:rPr>
              <w:t>ëve dhe aftësimi i tyre për menaxhimin e sielljes organizative. Pasi që Sjellja Organizative është ndër lëndët e formimit bazë të personit që do të punojë në pozita udhëheqëse, qëllimi i saj është që studenti të mësojë se si ta kuptojë sjelljen e punëtorëve dhe si të arrihet efektivitet më i madh me përdorimin e burimeve njerëzore.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868"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mësojnë sjelljet organizative në organizatë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mësojnë për personalitetin dhe aftësitë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mësojnë për percepcionet dhe të mësuarit individual. </w:t>
            </w:r>
            <w:r w:rsidRPr="004019C0">
              <w:rPr>
                <w:rFonts w:ascii="Times New Roman" w:hAnsi="Times New Roman"/>
                <w:sz w:val="24"/>
                <w:szCs w:val="24"/>
                <w:lang w:val="sq-AL"/>
              </w:rPr>
              <w:br/>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A83F78">
            <w:pPr>
              <w:pStyle w:val="ListParagraph"/>
              <w:ind w:left="0"/>
              <w:jc w:val="both"/>
            </w:pPr>
            <w:r w:rsidRPr="004019C0">
              <w:t xml:space="preserve">-Aftësi në </w:t>
            </w:r>
            <w:r w:rsidRPr="004019C0">
              <w:rPr>
                <w:bCs/>
                <w:kern w:val="36"/>
              </w:rPr>
              <w:t>implementimin e aftësive personale gjatë punës</w:t>
            </w:r>
          </w:p>
          <w:p w:rsidR="002F6878" w:rsidRPr="004019C0" w:rsidRDefault="002F6878" w:rsidP="00A83F78">
            <w:pPr>
              <w:pStyle w:val="ListParagraph"/>
              <w:ind w:left="0"/>
              <w:jc w:val="both"/>
            </w:pPr>
            <w:r w:rsidRPr="004019C0">
              <w:t xml:space="preserve">-Aftësi në punën në grup dhe ekip. </w:t>
            </w:r>
          </w:p>
          <w:p w:rsidR="002F6878" w:rsidRPr="004019C0" w:rsidRDefault="002F6878" w:rsidP="00990700">
            <w:pPr>
              <w:pStyle w:val="ListParagraph"/>
              <w:numPr>
                <w:ilvl w:val="0"/>
                <w:numId w:val="102"/>
              </w:numPr>
              <w:autoSpaceDE w:val="0"/>
              <w:autoSpaceDN w:val="0"/>
              <w:adjustRightInd w:val="0"/>
              <w:ind w:left="0"/>
              <w:jc w:val="both"/>
              <w:rPr>
                <w:bCs/>
                <w:kern w:val="36"/>
              </w:rPr>
            </w:pPr>
            <w:r w:rsidRPr="004019C0">
              <w:t>-Shkathtësi për udhëheqjen e projekteve individuale dhe grupore.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                                                                            -</w:t>
            </w:r>
            <w:r w:rsidRPr="004019C0">
              <w:rPr>
                <w:rFonts w:ascii="Times New Roman" w:hAnsi="Times New Roman"/>
                <w:sz w:val="24"/>
                <w:szCs w:val="24"/>
              </w:rPr>
              <w:t>Kompetencë për të sjellë në mënyrë adekuate në organizatë</w:t>
            </w:r>
          </w:p>
          <w:p w:rsidR="002F6878" w:rsidRPr="004019C0" w:rsidRDefault="002F6878" w:rsidP="00A83F78">
            <w:pPr>
              <w:shd w:val="clear" w:color="auto" w:fill="FFFFFF"/>
              <w:spacing w:line="240" w:lineRule="auto"/>
              <w:contextualSpacing/>
              <w:jc w:val="both"/>
              <w:rPr>
                <w:rFonts w:ascii="Times New Roman" w:hAnsi="Times New Roman"/>
                <w:bCs/>
                <w:kern w:val="36"/>
                <w:sz w:val="24"/>
                <w:szCs w:val="24"/>
              </w:rPr>
            </w:pPr>
            <w:r w:rsidRPr="004019C0">
              <w:rPr>
                <w:rFonts w:ascii="Times New Roman" w:hAnsi="Times New Roman"/>
                <w:sz w:val="24"/>
                <w:szCs w:val="24"/>
              </w:rPr>
              <w:t>-Kompetencë në caktimin e qëllimeve individuale dhe organizative.                                                                                                                               -</w:t>
            </w:r>
            <w:r w:rsidRPr="004019C0">
              <w:rPr>
                <w:rFonts w:ascii="Times New Roman" w:hAnsi="Times New Roman"/>
                <w:bCs/>
                <w:kern w:val="36"/>
                <w:sz w:val="24"/>
                <w:szCs w:val="24"/>
              </w:rPr>
              <w:t>Kompetencë në vlerësimin e kulturës organizative.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mësimëdhënies: </w:t>
            </w:r>
          </w:p>
        </w:tc>
        <w:tc>
          <w:tcPr>
            <w:tcW w:w="5868"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868"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Në një semestër mbahen dy kollokuiume (teste), kurse në fund të semestrit mbahet provimi.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Testet janë të tipit të mbyllur sipas sistemit “multiple choice testing”, me gjithsej 15 pyetje.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Secila pyetje ka nga 2 pikë, pra maksimum 30 pikë. Përjashtimisht në lëndët specifike, e të cilat kanë specifika të veçanta, numri i pyetjeve - detyrave mund të jetë më i vogël, mirëpo numri i pikëve nuk ndryshon, duhet të jetë 30 pikë. </w:t>
            </w:r>
          </w:p>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Studenti e kalon kollokuiumin e parë, nëse në testin vlerësues të kollokuiumit ka gjysmën e më shumë përgjigje të sakta. Pasi që studenti vlerësohet se ka kaluar kollokuiumin e parë, atëherë mund t’i nënshtrohet kollokuiumit të dytë</w:t>
            </w:r>
            <w:r w:rsidRPr="004019C0">
              <w:rPr>
                <w:rFonts w:ascii="Times New Roman" w:hAnsi="Times New Roman"/>
                <w:color w:val="000000"/>
                <w:sz w:val="24"/>
                <w:szCs w:val="24"/>
              </w:rPr>
              <w:t>.</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9576"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868" w:type="dxa"/>
          </w:tcPr>
          <w:p w:rsidR="002F6878" w:rsidRPr="004019C0" w:rsidRDefault="002F6878" w:rsidP="00A83F78">
            <w:pPr>
              <w:spacing w:line="240" w:lineRule="auto"/>
              <w:contextualSpacing/>
              <w:jc w:val="both"/>
              <w:rPr>
                <w:rStyle w:val="Strong"/>
                <w:rFonts w:ascii="Times New Roman" w:hAnsi="Times New Roman"/>
                <w:b w:val="0"/>
                <w:bCs w:val="0"/>
                <w:sz w:val="24"/>
                <w:szCs w:val="24"/>
                <w:lang w:val="sq-AL"/>
              </w:rPr>
            </w:pPr>
            <w:r w:rsidRPr="004019C0">
              <w:rPr>
                <w:rFonts w:ascii="Times New Roman" w:hAnsi="Times New Roman"/>
                <w:sz w:val="24"/>
                <w:szCs w:val="24"/>
              </w:rPr>
              <w:t>Tefik Halili , Siellja Organizative. Kolegji Pjeter Budi 2012</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868" w:type="dxa"/>
          </w:tcPr>
          <w:p w:rsidR="002F6878" w:rsidRPr="004019C0" w:rsidRDefault="002F6878" w:rsidP="00A83F78">
            <w:pPr>
              <w:pStyle w:val="ListParagraph"/>
              <w:shd w:val="clear" w:color="auto" w:fill="FFFFFF"/>
              <w:ind w:left="0"/>
              <w:jc w:val="both"/>
              <w:outlineLvl w:val="0"/>
              <w:rPr>
                <w:i/>
              </w:rPr>
            </w:pPr>
            <w:r w:rsidRPr="004019C0">
              <w:t>Organizational Behavior- Judith R. Gordon. Boston. SHBA</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7650"/>
      </w:tblGrid>
      <w:tr w:rsidR="002F6878" w:rsidRPr="004019C0" w:rsidTr="00BC081A">
        <w:tc>
          <w:tcPr>
            <w:tcW w:w="1908"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Emri I lëndës: </w:t>
            </w: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pStyle w:val="Heading2"/>
              <w:spacing w:before="0" w:line="240" w:lineRule="auto"/>
              <w:contextualSpacing/>
              <w:jc w:val="both"/>
              <w:rPr>
                <w:rFonts w:ascii="Times New Roman" w:hAnsi="Times New Roman"/>
                <w:sz w:val="24"/>
                <w:szCs w:val="24"/>
              </w:rPr>
            </w:pPr>
            <w:r w:rsidRPr="004019C0">
              <w:rPr>
                <w:rFonts w:ascii="Times New Roman" w:hAnsi="Times New Roman"/>
                <w:sz w:val="24"/>
                <w:szCs w:val="24"/>
              </w:rPr>
              <w:t>Praktika</w:t>
            </w: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b/>
                <w:sz w:val="24"/>
                <w:szCs w:val="24"/>
              </w:rPr>
            </w:pP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color w:val="FF0000"/>
                <w:sz w:val="24"/>
                <w:szCs w:val="24"/>
                <w:shd w:val="clear" w:color="auto" w:fill="FFFFFF"/>
              </w:rPr>
            </w:pPr>
          </w:p>
        </w:tc>
      </w:tr>
      <w:tr w:rsidR="002F6878" w:rsidRPr="004019C0" w:rsidTr="00BC081A">
        <w:trPr>
          <w:trHeight w:val="2750"/>
        </w:trPr>
        <w:tc>
          <w:tcPr>
            <w:tcW w:w="1908"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Përshkrimiilëndës: </w:t>
            </w:r>
          </w:p>
          <w:p w:rsidR="002F6878" w:rsidRPr="004019C0" w:rsidRDefault="002F6878" w:rsidP="00A83F78">
            <w:pPr>
              <w:spacing w:line="240" w:lineRule="auto"/>
              <w:contextualSpacing/>
              <w:jc w:val="both"/>
              <w:rPr>
                <w:rFonts w:ascii="Times New Roman" w:hAnsi="Times New Roman"/>
                <w:b/>
                <w:sz w:val="24"/>
                <w:szCs w:val="24"/>
              </w:rPr>
            </w:pPr>
          </w:p>
          <w:p w:rsidR="002F6878" w:rsidRPr="004019C0" w:rsidRDefault="002F6878" w:rsidP="00A83F78">
            <w:pPr>
              <w:spacing w:line="240" w:lineRule="auto"/>
              <w:contextualSpacing/>
              <w:jc w:val="both"/>
              <w:rPr>
                <w:rFonts w:ascii="Times New Roman" w:hAnsi="Times New Roman"/>
                <w:b/>
                <w:sz w:val="24"/>
                <w:szCs w:val="24"/>
              </w:rPr>
            </w:pPr>
          </w:p>
          <w:p w:rsidR="002F6878" w:rsidRPr="004019C0" w:rsidRDefault="002F6878" w:rsidP="00A83F78">
            <w:pPr>
              <w:spacing w:line="240" w:lineRule="auto"/>
              <w:contextualSpacing/>
              <w:jc w:val="both"/>
              <w:rPr>
                <w:rFonts w:ascii="Times New Roman" w:hAnsi="Times New Roman"/>
                <w:b/>
                <w:sz w:val="24"/>
                <w:szCs w:val="24"/>
              </w:rPr>
            </w:pP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shd w:val="clear" w:color="auto" w:fill="FFFFFF"/>
              </w:rPr>
            </w:pPr>
            <w:r w:rsidRPr="004019C0">
              <w:rPr>
                <w:rFonts w:ascii="Times New Roman" w:hAnsi="Times New Roman"/>
                <w:sz w:val="24"/>
                <w:szCs w:val="24"/>
                <w:shd w:val="clear" w:color="auto" w:fill="FFFFFF"/>
              </w:rPr>
              <w:t xml:space="preserve">Kjolëndëpërqëndrohetnëpunënefektive/ praktikën e studentëvenëinstitucionetëndryshme/ NVM (NdërmarrjetëVogla e tëMesme) ku do tëkalojnë 120 orëgjatësemestrit. Tridhjetë (30) orëstudentët do t’ikalojnë duke punuartëpavarurose do tëjetëkohë e punësnëklasënënmbikëqyrjen e ligjëruesittëcaktuartëlëndës. </w:t>
            </w:r>
          </w:p>
          <w:p w:rsidR="002F6878" w:rsidRPr="004019C0" w:rsidRDefault="002F6878" w:rsidP="00A83F78">
            <w:pPr>
              <w:spacing w:line="240" w:lineRule="auto"/>
              <w:contextualSpacing/>
              <w:jc w:val="both"/>
              <w:rPr>
                <w:rFonts w:ascii="Times New Roman" w:hAnsi="Times New Roman"/>
                <w:sz w:val="24"/>
                <w:szCs w:val="24"/>
                <w:shd w:val="clear" w:color="auto" w:fill="FFFFFF"/>
              </w:rPr>
            </w:pPr>
            <w:r w:rsidRPr="004019C0">
              <w:rPr>
                <w:rFonts w:ascii="Times New Roman" w:hAnsi="Times New Roman"/>
                <w:sz w:val="24"/>
                <w:szCs w:val="24"/>
                <w:shd w:val="clear" w:color="auto" w:fill="FFFFFF"/>
              </w:rPr>
              <w:t xml:space="preserve">Studentët do tëfitojnënjohuridheaftësipraktikepërtëpunuarnëbiznesedhekompanitëndryshme. </w:t>
            </w:r>
          </w:p>
          <w:p w:rsidR="002F6878" w:rsidRPr="004019C0" w:rsidRDefault="002F6878" w:rsidP="00A83F78">
            <w:pPr>
              <w:spacing w:line="240" w:lineRule="auto"/>
              <w:contextualSpacing/>
              <w:jc w:val="both"/>
              <w:rPr>
                <w:rFonts w:ascii="Times New Roman" w:hAnsi="Times New Roman"/>
                <w:sz w:val="24"/>
                <w:szCs w:val="24"/>
                <w:shd w:val="clear" w:color="auto" w:fill="FFFFFF"/>
              </w:rPr>
            </w:pPr>
            <w:r w:rsidRPr="004019C0">
              <w:rPr>
                <w:rFonts w:ascii="Times New Roman" w:hAnsi="Times New Roman"/>
                <w:sz w:val="24"/>
                <w:szCs w:val="24"/>
                <w:shd w:val="clear" w:color="auto" w:fill="FFFFFF"/>
              </w:rPr>
              <w:t xml:space="preserve">Kjolëndëështë e obligueshmedhe me përfundimin e kësajlëndejestudentët do tëfitojnë 6 kredi. </w:t>
            </w: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Qëllimiilëndës</w:t>
            </w:r>
          </w:p>
        </w:tc>
        <w:tc>
          <w:tcPr>
            <w:tcW w:w="7650"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sz w:val="24"/>
                <w:szCs w:val="24"/>
                <w:shd w:val="clear" w:color="auto" w:fill="FFFFFF"/>
              </w:rPr>
            </w:pPr>
            <w:r w:rsidRPr="004019C0">
              <w:rPr>
                <w:rFonts w:ascii="Times New Roman" w:hAnsi="Times New Roman"/>
                <w:sz w:val="24"/>
                <w:szCs w:val="24"/>
                <w:shd w:val="clear" w:color="auto" w:fill="FFFFFF"/>
              </w:rPr>
              <w:t xml:space="preserve">Qëllimiilëndësështëqët’imësojstudentët duke ipërfshirëatadirektnëpunë, përmesvëzhgimittëprocesittëpunësnëkompanioseinstitucionetëndryshme, duke jumundësuarqëtëpunojnëdhepraktikojnëedhe vet punët, sëbashku me tëpunësuaritnëcilësinë e praktikantitnëkompanidheinstitucione. (NVM/institucionet/bankat/kompanitë e sigurimeve, kompanitë e marketingut, institucionetqeveritaredhe jo-qeveritare/organizatat/agjencitëetj). </w:t>
            </w: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rPr>
            </w:pP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color w:val="FF0000"/>
                <w:sz w:val="24"/>
                <w:szCs w:val="24"/>
                <w:shd w:val="clear" w:color="auto" w:fill="FFFFFF"/>
              </w:rPr>
            </w:pP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Rezultatet e priturangatëmësuarit: </w:t>
            </w:r>
          </w:p>
          <w:p w:rsidR="002F6878" w:rsidRPr="004019C0" w:rsidRDefault="002F6878" w:rsidP="00A83F78">
            <w:pPr>
              <w:spacing w:line="240" w:lineRule="auto"/>
              <w:contextualSpacing/>
              <w:jc w:val="both"/>
              <w:rPr>
                <w:rFonts w:ascii="Times New Roman" w:hAnsi="Times New Roman"/>
                <w:b/>
                <w:sz w:val="24"/>
                <w:szCs w:val="24"/>
              </w:rPr>
            </w:pPr>
          </w:p>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(a) njohuritë; </w:t>
            </w:r>
          </w:p>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(b) aftësitë;</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b/>
                <w:sz w:val="24"/>
                <w:szCs w:val="24"/>
              </w:rPr>
              <w:t>(c) kompetencat.</w:t>
            </w: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Njohuritë: </w:t>
            </w:r>
          </w:p>
          <w:p w:rsidR="002F6878" w:rsidRPr="004019C0" w:rsidRDefault="002F6878" w:rsidP="00A83F78">
            <w:pPr>
              <w:spacing w:line="240" w:lineRule="auto"/>
              <w:contextualSpacing/>
              <w:jc w:val="both"/>
              <w:rPr>
                <w:rFonts w:ascii="Times New Roman" w:hAnsi="Times New Roman"/>
                <w:b/>
                <w:sz w:val="24"/>
                <w:szCs w:val="24"/>
              </w:rPr>
            </w:pPr>
          </w:p>
          <w:p w:rsidR="002F6878" w:rsidRPr="004019C0" w:rsidRDefault="002F6878" w:rsidP="00990700">
            <w:pPr>
              <w:pStyle w:val="ListParagraph"/>
              <w:numPr>
                <w:ilvl w:val="0"/>
                <w:numId w:val="171"/>
              </w:numPr>
              <w:jc w:val="both"/>
              <w:rPr>
                <w:b/>
              </w:rPr>
            </w:pPr>
            <w:r w:rsidRPr="004019C0">
              <w:t xml:space="preserve">Kuptimi i lidhjes në mes teorisë dhe praktikës në fushën e Administrimit të Biznesit </w:t>
            </w:r>
          </w:p>
          <w:p w:rsidR="002F6878" w:rsidRPr="004019C0" w:rsidRDefault="002F6878" w:rsidP="00990700">
            <w:pPr>
              <w:pStyle w:val="ListParagraph"/>
              <w:numPr>
                <w:ilvl w:val="0"/>
                <w:numId w:val="171"/>
              </w:numPr>
              <w:jc w:val="both"/>
              <w:rPr>
                <w:b/>
              </w:rPr>
            </w:pPr>
            <w:r w:rsidRPr="004019C0">
              <w:t>Të identifikohen proceset e nevojshme që duhet të realizohen</w:t>
            </w:r>
          </w:p>
          <w:p w:rsidR="002F6878" w:rsidRPr="004019C0" w:rsidRDefault="002F6878" w:rsidP="00A83F78">
            <w:pPr>
              <w:pStyle w:val="ListParagraph"/>
              <w:jc w:val="both"/>
            </w:pPr>
          </w:p>
          <w:p w:rsidR="002F6878" w:rsidRPr="004019C0" w:rsidRDefault="002F6878" w:rsidP="00A83F78">
            <w:pPr>
              <w:pStyle w:val="ListParagraph"/>
              <w:jc w:val="both"/>
            </w:pPr>
          </w:p>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Aftësitë/Shkathësitë: </w:t>
            </w:r>
          </w:p>
          <w:p w:rsidR="002F6878" w:rsidRPr="004019C0" w:rsidRDefault="002F6878" w:rsidP="00990700">
            <w:pPr>
              <w:pStyle w:val="ListParagraph"/>
              <w:numPr>
                <w:ilvl w:val="0"/>
                <w:numId w:val="171"/>
              </w:numPr>
              <w:jc w:val="both"/>
              <w:rPr>
                <w:b/>
              </w:rPr>
            </w:pPr>
            <w:r w:rsidRPr="004019C0">
              <w:t>Aftësitë dhe shkathësitë e punës në NVM, por gjithashtu edhe në kompani më të mëdha dhe në Institucione po ashtu</w:t>
            </w:r>
          </w:p>
          <w:p w:rsidR="002F6878" w:rsidRPr="004019C0" w:rsidRDefault="002F6878" w:rsidP="00990700">
            <w:pPr>
              <w:pStyle w:val="ListParagraph"/>
              <w:numPr>
                <w:ilvl w:val="0"/>
                <w:numId w:val="171"/>
              </w:numPr>
              <w:jc w:val="both"/>
              <w:rPr>
                <w:b/>
              </w:rPr>
            </w:pPr>
            <w:r w:rsidRPr="004019C0">
              <w:t>Shkathësi për të aplikuar njohuritë teorike në punët/detyrat e përditshme në vendin e punës</w:t>
            </w:r>
          </w:p>
          <w:p w:rsidR="002F6878" w:rsidRPr="004019C0" w:rsidRDefault="002F6878" w:rsidP="00A83F78">
            <w:pPr>
              <w:spacing w:line="240" w:lineRule="auto"/>
              <w:ind w:left="360"/>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Kompetencat</w:t>
            </w:r>
          </w:p>
          <w:p w:rsidR="002F6878" w:rsidRPr="004019C0" w:rsidRDefault="002F6878" w:rsidP="00990700">
            <w:pPr>
              <w:pStyle w:val="ListParagraph"/>
              <w:numPr>
                <w:ilvl w:val="0"/>
                <w:numId w:val="171"/>
              </w:numPr>
              <w:jc w:val="both"/>
              <w:rPr>
                <w:b/>
                <w:bCs/>
                <w:kern w:val="36"/>
              </w:rPr>
            </w:pPr>
            <w:r w:rsidRPr="004019C0">
              <w:t xml:space="preserve">Planifikimi, menaxhimi dhe udhëheqja e grupeve të caktuara të punëtorëve ose aktiviteteve që janë të ndërlidhura me administrimin e biznesit. </w:t>
            </w:r>
          </w:p>
          <w:p w:rsidR="002F6878" w:rsidRPr="004019C0" w:rsidRDefault="002F6878" w:rsidP="00A83F78">
            <w:pPr>
              <w:pStyle w:val="ListParagraph"/>
              <w:jc w:val="both"/>
              <w:rPr>
                <w:b/>
                <w:bCs/>
                <w:kern w:val="36"/>
              </w:rPr>
            </w:pP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b/>
                <w:sz w:val="24"/>
                <w:szCs w:val="24"/>
              </w:rPr>
              <w:t>Metodologjia e mësimnxëniesdhemësimdhenies</w:t>
            </w: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Nga 150 oër,120orëstudentëtikalojnënëkompanindërsakohaqëmbetetkalohet duke bërëpunëtëpavarurose duke punuarnëklasënënmbikëqyjen e ligjëruesit. </w:t>
            </w:r>
          </w:p>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Praktika do tëmbahetnënjëngaqindrakompanitë/institucionet me tëcilatKolegjikanënshkruarMemorandumetëBashkëpunimit: kompanitëndryshmetëmarketingutdhedizajnit, Oda Ekonomike e Kosovës, AleancaBiznesore e Kosovës, Oda EkonomikeAmerikane, Oda EkonomikeGjermane, me institute tëndryshmespecifike, institucionetqeveritare, bankatdheinstitucionetfinanciareetj. </w:t>
            </w: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Metoda e Vlerësimit (kriteripërkalueshmëritëprovimit) </w:t>
            </w: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Njohuritëdheaftësitë e fituaratëstudentëve do tëvlerësohen duke u bazuarnë 2 forma tëvlerësimit, njëraformë do tëplotësohetngakompanitë/institucionetmbikëqyrëse, dhe e dyta do tëplotësohetnga vet studentët. </w:t>
            </w:r>
          </w:p>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Pas analizimittëtëdyjaformave, ligjëruesi do tëvlerësojstudentëtnëfomëverbaleose me shkrim. </w:t>
            </w:r>
          </w:p>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Nota e kësajlëndejeështë e ndërtuarnëmënyrëtëndryshmekrahasuar me lëndëttjera. </w:t>
            </w:r>
          </w:p>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80 përqind e notësfitohetngavlerësimiistudentitngaana e profesorit, ndërsa 20 përqind e notësjanërezultatipunëssëpavarurtëstudentitnëpunë/projekte/hulumtim/analizatëcilat do tërealizohengjatëpraktikës. </w:t>
            </w:r>
          </w:p>
          <w:p w:rsidR="002F6878" w:rsidRPr="004019C0" w:rsidRDefault="002F6878" w:rsidP="00A83F78">
            <w:pPr>
              <w:spacing w:line="240" w:lineRule="auto"/>
              <w:contextualSpacing/>
              <w:jc w:val="both"/>
              <w:rPr>
                <w:rFonts w:ascii="Times New Roman" w:hAnsi="Times New Roman"/>
                <w:sz w:val="24"/>
                <w:szCs w:val="24"/>
              </w:rPr>
            </w:pP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sz w:val="24"/>
                <w:szCs w:val="24"/>
              </w:rPr>
            </w:pP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rPr>
            </w:pPr>
          </w:p>
        </w:tc>
      </w:tr>
    </w:tbl>
    <w:p w:rsidR="002F6878" w:rsidRPr="004019C0" w:rsidRDefault="002F6878" w:rsidP="00A83F78">
      <w:pPr>
        <w:spacing w:line="240" w:lineRule="auto"/>
        <w:contextualSpacing/>
        <w:jc w:val="both"/>
        <w:rPr>
          <w:rFonts w:ascii="Times New Roman" w:hAnsi="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5850"/>
      </w:tblGrid>
      <w:tr w:rsidR="002F6878" w:rsidRPr="004019C0" w:rsidTr="00BC081A">
        <w:tc>
          <w:tcPr>
            <w:tcW w:w="3708" w:type="dxa"/>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Titulli i lëndës</w:t>
            </w:r>
          </w:p>
        </w:tc>
        <w:tc>
          <w:tcPr>
            <w:tcW w:w="5850" w:type="dxa"/>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i/>
                <w:color w:val="000000"/>
                <w:sz w:val="24"/>
                <w:szCs w:val="24"/>
              </w:rPr>
              <w:t>Lidershipi</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0"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rPr>
              <w:t>Lënda në fjalë studenteve do tu ofroj njohuri te përgjithshme për Lidershipin dhe për Menaxhimin. Ne mënyre te përgjithshme studentet do te njoftohen me veqorit, tipare, funksionet e Lidershipit, do të njoftohen me funksionet e menaxhimit, stilet e Lidershipit, pastaj do te kenë një pasqyr për pergjegjsit ekzekutive, legjislative te Lidershipit, etj.</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0" w:type="dxa"/>
          </w:tcPr>
          <w:p w:rsidR="002F6878" w:rsidRPr="004019C0" w:rsidRDefault="002F6878" w:rsidP="00A83F78">
            <w:pPr>
              <w:shd w:val="clear" w:color="auto" w:fill="FEFEFE"/>
              <w:spacing w:line="240" w:lineRule="auto"/>
              <w:contextualSpacing/>
              <w:jc w:val="both"/>
              <w:rPr>
                <w:rFonts w:ascii="Times New Roman" w:hAnsi="Times New Roman"/>
                <w:i/>
                <w:sz w:val="24"/>
                <w:szCs w:val="24"/>
                <w:lang w:val="sq-AL"/>
              </w:rPr>
            </w:pPr>
            <w:r w:rsidRPr="004019C0">
              <w:rPr>
                <w:rFonts w:ascii="Times New Roman" w:hAnsi="Times New Roman"/>
                <w:sz w:val="24"/>
                <w:szCs w:val="24"/>
              </w:rPr>
              <w:t>Kjo lënde ka pëer qëllim qe studenteve te ju ofroj njohurit bazë për Liderin dhe Lidershipin, si dhe te krijoj një paqyrë te kjart te studentet për menaxhimin përmes Lidershipit, qëllim ne vetëvehte është qe studenti  nga ligjerata te perfitoj njohurit bazë për rolin dhe detyrën e Lidershipit.</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850" w:type="dxa"/>
          </w:tcPr>
          <w:p w:rsidR="002F6878" w:rsidRPr="004019C0" w:rsidRDefault="002F6878" w:rsidP="00A83F78">
            <w:pPr>
              <w:pStyle w:val="NoSpacing"/>
              <w:contextualSpacing/>
              <w:jc w:val="both"/>
              <w:rPr>
                <w:rFonts w:ascii="Times New Roman" w:hAnsi="Times New Roman"/>
                <w:kern w:val="36"/>
                <w:sz w:val="24"/>
                <w:szCs w:val="24"/>
              </w:rPr>
            </w:pPr>
            <w:r w:rsidRPr="004019C0">
              <w:rPr>
                <w:rFonts w:ascii="Times New Roman" w:hAnsi="Times New Roman"/>
                <w:kern w:val="36"/>
                <w:sz w:val="24"/>
                <w:szCs w:val="24"/>
              </w:rPr>
              <w:t>N</w:t>
            </w:r>
            <w:r w:rsidRPr="004019C0">
              <w:rPr>
                <w:rFonts w:ascii="Times New Roman" w:hAnsi="Times New Roman"/>
                <w:sz w:val="24"/>
                <w:szCs w:val="24"/>
              </w:rPr>
              <w:t>ë</w:t>
            </w:r>
            <w:r w:rsidRPr="004019C0">
              <w:rPr>
                <w:rFonts w:ascii="Times New Roman" w:hAnsi="Times New Roman"/>
                <w:kern w:val="36"/>
                <w:sz w:val="24"/>
                <w:szCs w:val="24"/>
              </w:rPr>
              <w:t xml:space="preserve"> përfundimit të ligjeratave per lënden studentët do të fitojnë:</w:t>
            </w:r>
          </w:p>
          <w:p w:rsidR="002F6878" w:rsidRPr="004019C0" w:rsidRDefault="002F6878" w:rsidP="00A83F78">
            <w:pPr>
              <w:pStyle w:val="NoSpacing"/>
              <w:contextualSpacing/>
              <w:jc w:val="both"/>
              <w:rPr>
                <w:rFonts w:ascii="Times New Roman" w:eastAsia="Times New Roman" w:hAnsi="Times New Roman"/>
                <w:i/>
                <w:color w:val="222222"/>
                <w:sz w:val="24"/>
                <w:szCs w:val="24"/>
              </w:rPr>
            </w:pPr>
            <w:r w:rsidRPr="004019C0">
              <w:rPr>
                <w:rFonts w:ascii="Times New Roman" w:hAnsi="Times New Roman"/>
                <w:sz w:val="24"/>
                <w:szCs w:val="24"/>
              </w:rPr>
              <w:t xml:space="preserve">Njohurit: </w:t>
            </w:r>
          </w:p>
          <w:p w:rsidR="002F6878" w:rsidRPr="004019C0" w:rsidRDefault="002F6878" w:rsidP="00990700">
            <w:pPr>
              <w:pStyle w:val="NoSpacing"/>
              <w:numPr>
                <w:ilvl w:val="0"/>
                <w:numId w:val="113"/>
              </w:numPr>
              <w:contextualSpacing/>
              <w:jc w:val="both"/>
              <w:rPr>
                <w:rFonts w:ascii="Times New Roman" w:hAnsi="Times New Roman"/>
                <w:sz w:val="24"/>
                <w:szCs w:val="24"/>
              </w:rPr>
            </w:pPr>
            <w:r w:rsidRPr="004019C0">
              <w:rPr>
                <w:rFonts w:ascii="Times New Roman" w:hAnsi="Times New Roman"/>
                <w:sz w:val="24"/>
                <w:szCs w:val="24"/>
              </w:rPr>
              <w:t>Njohuri themelore për lidershipin,</w:t>
            </w:r>
          </w:p>
          <w:p w:rsidR="002F6878" w:rsidRPr="004019C0" w:rsidRDefault="002F6878" w:rsidP="00990700">
            <w:pPr>
              <w:pStyle w:val="NoSpacing"/>
              <w:numPr>
                <w:ilvl w:val="0"/>
                <w:numId w:val="113"/>
              </w:numPr>
              <w:contextualSpacing/>
              <w:jc w:val="both"/>
              <w:rPr>
                <w:rFonts w:ascii="Times New Roman" w:hAnsi="Times New Roman"/>
                <w:sz w:val="24"/>
                <w:szCs w:val="24"/>
              </w:rPr>
            </w:pPr>
            <w:r w:rsidRPr="004019C0">
              <w:rPr>
                <w:rFonts w:ascii="Times New Roman" w:hAnsi="Times New Roman"/>
                <w:sz w:val="24"/>
                <w:szCs w:val="24"/>
              </w:rPr>
              <w:t>Njohuri pëer praktikat qe aplikon Lidershipi,</w:t>
            </w:r>
          </w:p>
          <w:p w:rsidR="002F6878" w:rsidRPr="004019C0" w:rsidRDefault="002F6878" w:rsidP="00990700">
            <w:pPr>
              <w:pStyle w:val="NoSpacing"/>
              <w:numPr>
                <w:ilvl w:val="0"/>
                <w:numId w:val="113"/>
              </w:numPr>
              <w:contextualSpacing/>
              <w:jc w:val="both"/>
              <w:rPr>
                <w:rFonts w:ascii="Times New Roman" w:hAnsi="Times New Roman"/>
                <w:sz w:val="24"/>
                <w:szCs w:val="24"/>
              </w:rPr>
            </w:pPr>
            <w:r w:rsidRPr="004019C0">
              <w:rPr>
                <w:rFonts w:ascii="Times New Roman" w:hAnsi="Times New Roman"/>
                <w:sz w:val="24"/>
                <w:szCs w:val="24"/>
              </w:rPr>
              <w:t>Njohuri se si Lidershipi i paraprin menaxhimit dhe ndërlidhjen që ekziston në mes të këtyre disiplinave,</w:t>
            </w:r>
          </w:p>
          <w:p w:rsidR="002F6878" w:rsidRPr="004019C0" w:rsidRDefault="002F6878" w:rsidP="00A83F78">
            <w:pPr>
              <w:pStyle w:val="NoSpacing"/>
              <w:contextualSpacing/>
              <w:jc w:val="both"/>
              <w:rPr>
                <w:rFonts w:ascii="Times New Roman" w:eastAsia="Times New Roman" w:hAnsi="Times New Roman"/>
                <w:color w:val="222222"/>
                <w:sz w:val="24"/>
                <w:szCs w:val="24"/>
              </w:rPr>
            </w:pPr>
            <w:r w:rsidRPr="004019C0">
              <w:rPr>
                <w:rFonts w:ascii="Times New Roman" w:hAnsi="Times New Roman"/>
                <w:sz w:val="24"/>
                <w:szCs w:val="24"/>
              </w:rPr>
              <w:t xml:space="preserve">Aftësit &amp; Shkathtësitë: </w:t>
            </w:r>
          </w:p>
          <w:p w:rsidR="002F6878" w:rsidRPr="004019C0" w:rsidRDefault="002F6878" w:rsidP="00990700">
            <w:pPr>
              <w:pStyle w:val="NoSpacing"/>
              <w:numPr>
                <w:ilvl w:val="0"/>
                <w:numId w:val="114"/>
              </w:numPr>
              <w:contextualSpacing/>
              <w:jc w:val="both"/>
              <w:rPr>
                <w:rFonts w:ascii="Times New Roman" w:hAnsi="Times New Roman"/>
                <w:sz w:val="24"/>
                <w:szCs w:val="24"/>
              </w:rPr>
            </w:pPr>
            <w:r w:rsidRPr="004019C0">
              <w:rPr>
                <w:rFonts w:ascii="Times New Roman" w:hAnsi="Times New Roman"/>
                <w:sz w:val="24"/>
                <w:szCs w:val="24"/>
              </w:rPr>
              <w:t>Aftësi dhe shkathtësi baze të Lidershipit,</w:t>
            </w:r>
          </w:p>
          <w:p w:rsidR="002F6878" w:rsidRPr="004019C0" w:rsidRDefault="002F6878" w:rsidP="00990700">
            <w:pPr>
              <w:pStyle w:val="NoSpacing"/>
              <w:numPr>
                <w:ilvl w:val="0"/>
                <w:numId w:val="114"/>
              </w:numPr>
              <w:contextualSpacing/>
              <w:jc w:val="both"/>
              <w:rPr>
                <w:rFonts w:ascii="Times New Roman" w:hAnsi="Times New Roman"/>
                <w:sz w:val="24"/>
                <w:szCs w:val="24"/>
              </w:rPr>
            </w:pPr>
            <w:r w:rsidRPr="004019C0">
              <w:rPr>
                <w:rFonts w:ascii="Times New Roman" w:hAnsi="Times New Roman"/>
                <w:sz w:val="24"/>
                <w:szCs w:val="24"/>
              </w:rPr>
              <w:t>Aftësi bazëe për tipartet e Lidershipit,</w:t>
            </w:r>
          </w:p>
          <w:p w:rsidR="002F6878" w:rsidRPr="004019C0" w:rsidRDefault="002F6878" w:rsidP="00990700">
            <w:pPr>
              <w:pStyle w:val="NoSpacing"/>
              <w:numPr>
                <w:ilvl w:val="0"/>
                <w:numId w:val="114"/>
              </w:numPr>
              <w:contextualSpacing/>
              <w:jc w:val="both"/>
              <w:rPr>
                <w:rFonts w:ascii="Times New Roman" w:hAnsi="Times New Roman"/>
                <w:sz w:val="24"/>
                <w:szCs w:val="24"/>
              </w:rPr>
            </w:pPr>
            <w:r w:rsidRPr="004019C0">
              <w:rPr>
                <w:rFonts w:ascii="Times New Roman" w:hAnsi="Times New Roman"/>
                <w:sz w:val="24"/>
                <w:szCs w:val="24"/>
              </w:rPr>
              <w:t>Aftësi te përgjithshme për implementim të njohurive teorike në praktik për një Lider të suksesshëm,</w:t>
            </w:r>
          </w:p>
          <w:p w:rsidR="002F6878" w:rsidRPr="004019C0" w:rsidRDefault="002F6878" w:rsidP="00A83F78">
            <w:pPr>
              <w:pStyle w:val="NoSpacing"/>
              <w:contextualSpacing/>
              <w:jc w:val="both"/>
              <w:rPr>
                <w:rFonts w:ascii="Times New Roman" w:eastAsia="Times New Roman" w:hAnsi="Times New Roman"/>
                <w:color w:val="222222"/>
                <w:sz w:val="24"/>
                <w:szCs w:val="24"/>
              </w:rPr>
            </w:pPr>
            <w:r w:rsidRPr="004019C0">
              <w:rPr>
                <w:rFonts w:ascii="Times New Roman" w:hAnsi="Times New Roman"/>
                <w:sz w:val="24"/>
                <w:szCs w:val="24"/>
              </w:rPr>
              <w:t>Kompetencat:</w:t>
            </w:r>
          </w:p>
          <w:p w:rsidR="002F6878" w:rsidRPr="004019C0" w:rsidRDefault="002F6878" w:rsidP="00990700">
            <w:pPr>
              <w:pStyle w:val="NoSpacing"/>
              <w:numPr>
                <w:ilvl w:val="0"/>
                <w:numId w:val="115"/>
              </w:numPr>
              <w:contextualSpacing/>
              <w:jc w:val="both"/>
              <w:rPr>
                <w:rFonts w:ascii="Times New Roman" w:hAnsi="Times New Roman"/>
                <w:sz w:val="24"/>
                <w:szCs w:val="24"/>
              </w:rPr>
            </w:pPr>
            <w:r w:rsidRPr="004019C0">
              <w:rPr>
                <w:rFonts w:ascii="Times New Roman" w:hAnsi="Times New Roman"/>
                <w:sz w:val="24"/>
                <w:szCs w:val="24"/>
              </w:rPr>
              <w:t>Kompetentë për të qënë Lider efektiv në pune,</w:t>
            </w:r>
          </w:p>
          <w:p w:rsidR="002F6878" w:rsidRPr="004019C0" w:rsidRDefault="002F6878" w:rsidP="00990700">
            <w:pPr>
              <w:pStyle w:val="NoSpacing"/>
              <w:numPr>
                <w:ilvl w:val="0"/>
                <w:numId w:val="115"/>
              </w:numPr>
              <w:contextualSpacing/>
              <w:jc w:val="both"/>
              <w:rPr>
                <w:rFonts w:ascii="Times New Roman" w:hAnsi="Times New Roman"/>
                <w:sz w:val="24"/>
                <w:szCs w:val="24"/>
              </w:rPr>
            </w:pPr>
            <w:r w:rsidRPr="004019C0">
              <w:rPr>
                <w:rFonts w:ascii="Times New Roman" w:hAnsi="Times New Roman"/>
                <w:sz w:val="24"/>
                <w:szCs w:val="24"/>
              </w:rPr>
              <w:t xml:space="preserve">Kompetenca të vendimmarjes, </w:t>
            </w:r>
          </w:p>
          <w:p w:rsidR="002F6878" w:rsidRPr="004019C0" w:rsidRDefault="002F6878" w:rsidP="00990700">
            <w:pPr>
              <w:pStyle w:val="NoSpacing"/>
              <w:numPr>
                <w:ilvl w:val="0"/>
                <w:numId w:val="115"/>
              </w:numPr>
              <w:contextualSpacing/>
              <w:jc w:val="both"/>
              <w:rPr>
                <w:rFonts w:ascii="Times New Roman" w:hAnsi="Times New Roman"/>
                <w:kern w:val="36"/>
                <w:sz w:val="24"/>
                <w:szCs w:val="24"/>
                <w:lang w:val="sq-AL"/>
              </w:rPr>
            </w:pPr>
            <w:r w:rsidRPr="004019C0">
              <w:rPr>
                <w:rFonts w:ascii="Times New Roman" w:hAnsi="Times New Roman"/>
                <w:sz w:val="24"/>
                <w:szCs w:val="24"/>
              </w:rPr>
              <w:t>Kompetenca për një udhëheqës, organizator te mirë ne pune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mësimëdhënies  </w:t>
            </w:r>
          </w:p>
        </w:tc>
        <w:tc>
          <w:tcPr>
            <w:tcW w:w="5850"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rPr>
              <w:t>Mësimi do të bazohet duke i spjeguar aspektet teorike të lëndes dhe duke e nderlidhur me aspektin praktik të punës në teren. Do të organizohet puna  grupore, diskutime ne klasë, spjegime te rasteve nga puna e përditshme duke mar shembuj. Nga studentët do të kërkohet përsëritje, punë grupore dhe interaktive.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850"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Brenda semestrit mbahen dy kollokuiume (teste), kurse në fund të semestrit pas perfundimit te ligj</w:t>
            </w:r>
            <w:r w:rsidRPr="004019C0">
              <w:rPr>
                <w:rFonts w:ascii="Times New Roman" w:hAnsi="Times New Roman"/>
                <w:sz w:val="24"/>
                <w:szCs w:val="24"/>
                <w:lang w:val="sq-AL"/>
              </w:rPr>
              <w:t>ë</w:t>
            </w:r>
            <w:r w:rsidRPr="004019C0">
              <w:rPr>
                <w:rFonts w:ascii="Times New Roman" w:hAnsi="Times New Roman"/>
                <w:color w:val="000000"/>
                <w:sz w:val="24"/>
                <w:szCs w:val="24"/>
                <w:lang w:val="sq-AL"/>
              </w:rPr>
              <w:t xml:space="preserve">ratave mbahet provimi.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Testet janë të tipit të mbyllur sipas sistemit “multiple choice testing”, testi ka 30 pikë, numri i pyetjeve parashihet te jete 15 (ky numer mund te ndryshoj), mirëpo numri i pikëve nuk ndryshon, duhet të jetë 30 pikë.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Studenti e kalon kollokuiumin e parë, nëse në testin vlerësues të kollokuiumit ka gjysmën e më shumë përgjigje të sakta. Pasi që studenti vlerësohet se ka kaluar kollokuiumin e parë, atëherë mund t’i nënshtrohet kollokuiumit të dytë.</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850" w:type="dxa"/>
          </w:tcPr>
          <w:p w:rsidR="002F6878" w:rsidRPr="004019C0" w:rsidRDefault="002F6878" w:rsidP="00A83F78">
            <w:pPr>
              <w:spacing w:line="240" w:lineRule="auto"/>
              <w:ind w:right="180"/>
              <w:contextualSpacing/>
              <w:jc w:val="both"/>
              <w:rPr>
                <w:rFonts w:ascii="Times New Roman" w:hAnsi="Times New Roman"/>
                <w:sz w:val="24"/>
                <w:szCs w:val="24"/>
              </w:rPr>
            </w:pPr>
            <w:r w:rsidRPr="004019C0">
              <w:rPr>
                <w:rFonts w:ascii="Times New Roman" w:hAnsi="Times New Roman"/>
                <w:sz w:val="24"/>
                <w:szCs w:val="24"/>
              </w:rPr>
              <w:t>Lidershipi. Teori, koncepte, praktika (2011). V.Kume, N.Mustafa, E.Krasniqi</w:t>
            </w:r>
          </w:p>
          <w:p w:rsidR="002F6878" w:rsidRPr="004019C0" w:rsidRDefault="002F6878" w:rsidP="00A83F78">
            <w:pPr>
              <w:spacing w:line="240" w:lineRule="auto"/>
              <w:contextualSpacing/>
              <w:jc w:val="both"/>
              <w:rPr>
                <w:rStyle w:val="Strong"/>
                <w:rFonts w:ascii="Times New Roman" w:hAnsi="Times New Roman"/>
                <w:b w:val="0"/>
                <w:sz w:val="24"/>
                <w:szCs w:val="24"/>
              </w:rPr>
            </w:pPr>
            <w:r w:rsidRPr="004019C0">
              <w:rPr>
                <w:rFonts w:ascii="Times New Roman" w:hAnsi="Times New Roman"/>
                <w:sz w:val="24"/>
                <w:szCs w:val="24"/>
              </w:rPr>
              <w:t>“Lidershipi dhe menaxhmenti” – Ligjërat e autorizuar e Kolegjit P.Budi,</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850" w:type="dxa"/>
          </w:tcPr>
          <w:p w:rsidR="002F6878" w:rsidRPr="004019C0" w:rsidRDefault="002F6878" w:rsidP="00A83F78">
            <w:pPr>
              <w:spacing w:line="240" w:lineRule="auto"/>
              <w:contextualSpacing/>
              <w:jc w:val="both"/>
              <w:rPr>
                <w:rFonts w:ascii="Times New Roman" w:hAnsi="Times New Roman"/>
                <w:i/>
                <w:sz w:val="24"/>
                <w:szCs w:val="24"/>
              </w:rPr>
            </w:pPr>
            <w:r w:rsidRPr="004019C0">
              <w:rPr>
                <w:rFonts w:ascii="Times New Roman" w:hAnsi="Times New Roman"/>
                <w:sz w:val="24"/>
                <w:szCs w:val="24"/>
              </w:rPr>
              <w:t>Prof.dr.Berim Ramosaj - “Menaxhmenti kreativ dhe Lidershipi”, Prishtinë, 2006,</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5941"/>
      </w:tblGrid>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Rekrutimi, evaluimi i performances</w:t>
            </w:r>
          </w:p>
        </w:tc>
      </w:tr>
      <w:tr w:rsidR="002F6878" w:rsidRPr="004019C0" w:rsidTr="00BC081A">
        <w:trPr>
          <w:trHeight w:val="5120"/>
        </w:trPr>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41" w:type="dxa"/>
          </w:tcPr>
          <w:p w:rsidR="002F6878" w:rsidRPr="004019C0" w:rsidRDefault="002F6878" w:rsidP="00A83F78">
            <w:pPr>
              <w:autoSpaceDE w:val="0"/>
              <w:autoSpaceDN w:val="0"/>
              <w:adjustRightInd w:val="0"/>
              <w:spacing w:line="240" w:lineRule="auto"/>
              <w:contextualSpacing/>
              <w:jc w:val="both"/>
              <w:rPr>
                <w:rStyle w:val="Strong"/>
                <w:rFonts w:ascii="Times New Roman" w:hAnsi="Times New Roman"/>
                <w:b w:val="0"/>
                <w:sz w:val="24"/>
                <w:szCs w:val="24"/>
              </w:rPr>
            </w:pPr>
            <w:r w:rsidRPr="004019C0">
              <w:rPr>
                <w:rStyle w:val="Strong"/>
                <w:rFonts w:ascii="Times New Roman" w:hAnsi="Times New Roman"/>
                <w:sz w:val="24"/>
                <w:szCs w:val="24"/>
              </w:rPr>
              <w:t>Lënda Rekrutimi, evaluimi i performances ë të studion kontributet që mund të arrihen në menaxhmentin e trajnimit dhe zhvillimit nga grupet e ndryshme në organizatë, duke përfshirë menaxhmentin më të lartë dhe punëtorët . Për me arrit deri te synimi apo caku atëherë duhet të vendosim objektivat e RH. Ato përc aktohen nga objektivat e organizatës. Objektivat janë rezultatet specifike që duhet t’i arrijmë në periudhë të caktuar, dmth janë hapa më afatshkurtër që duhet kryer për të arritur deri te caku. Objektivat duhet të jenë specifike, të matshme, reale, të arritshme, të determinuara në kohë, në mënyre qe t’a dimë se a i kemi përmbushë apo jo.</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Kjo lëndë është  paraparë t’u ofroj studentëve njohuri, shkathtësi dhe kompetenca, mbi rekrutimin, evaluimin dhe performancen e cila fokusohet në trajtimin e njohurive dhe çështjeve teorike-praktike lidhur me një fushë të gjerë marrëdhëniesh ndernjerzore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41" w:type="dxa"/>
          </w:tcPr>
          <w:p w:rsidR="002F6878" w:rsidRPr="004019C0" w:rsidRDefault="002F6878" w:rsidP="00A83F78">
            <w:pPr>
              <w:pStyle w:val="NoSpacing"/>
              <w:contextualSpacing/>
              <w:jc w:val="both"/>
              <w:rPr>
                <w:rFonts w:ascii="Times New Roman" w:hAnsi="Times New Roman"/>
                <w:sz w:val="24"/>
                <w:szCs w:val="24"/>
                <w:lang w:val="sq-AL"/>
              </w:rPr>
            </w:pPr>
          </w:p>
          <w:p w:rsidR="002F6878" w:rsidRPr="004019C0" w:rsidRDefault="002F6878" w:rsidP="00A83F78">
            <w:pPr>
              <w:autoSpaceDE w:val="0"/>
              <w:autoSpaceDN w:val="0"/>
              <w:adjustRightInd w:val="0"/>
              <w:spacing w:line="240" w:lineRule="auto"/>
              <w:contextualSpacing/>
              <w:jc w:val="both"/>
              <w:rPr>
                <w:rStyle w:val="Strong"/>
                <w:rFonts w:ascii="Times New Roman" w:hAnsi="Times New Roman"/>
                <w:b w:val="0"/>
                <w:sz w:val="24"/>
                <w:szCs w:val="24"/>
              </w:rPr>
            </w:pPr>
            <w:r w:rsidRPr="004019C0">
              <w:rPr>
                <w:rStyle w:val="Strong"/>
                <w:rFonts w:ascii="Times New Roman" w:hAnsi="Times New Roman"/>
                <w:sz w:val="24"/>
                <w:szCs w:val="24"/>
              </w:rPr>
              <w:t>Qëllimi i lëndës Rekrutimi, evaluimi i performances është të analizojë Vlersimin e përformances</w:t>
            </w:r>
            <w:r w:rsidRPr="004019C0">
              <w:rPr>
                <w:rStyle w:val="Strong"/>
                <w:rFonts w:ascii="Times New Roman" w:hAnsi="Times New Roman"/>
                <w:sz w:val="24"/>
                <w:szCs w:val="24"/>
              </w:rPr>
              <w:sym w:font="Symbol" w:char="F020"/>
            </w:r>
            <w:r w:rsidRPr="004019C0">
              <w:rPr>
                <w:rStyle w:val="Strong"/>
                <w:rFonts w:ascii="Times New Roman" w:hAnsi="Times New Roman"/>
                <w:sz w:val="24"/>
                <w:szCs w:val="24"/>
              </w:rPr>
              <w:t xml:space="preserve"> </w:t>
            </w:r>
            <w:r w:rsidRPr="004019C0">
              <w:rPr>
                <w:rStyle w:val="Strong"/>
                <w:rFonts w:ascii="Times New Roman" w:hAnsi="Times New Roman"/>
                <w:sz w:val="24"/>
                <w:szCs w:val="24"/>
              </w:rPr>
              <w:sym w:font="Symbol" w:char="F0D8"/>
            </w:r>
            <w:r w:rsidRPr="004019C0">
              <w:rPr>
                <w:rStyle w:val="Strong"/>
                <w:rFonts w:ascii="Times New Roman" w:hAnsi="Times New Roman"/>
                <w:sz w:val="24"/>
                <w:szCs w:val="24"/>
              </w:rPr>
              <w:t>Kompensimin dhe</w:t>
            </w:r>
            <w:r w:rsidRPr="004019C0">
              <w:rPr>
                <w:rStyle w:val="Strong"/>
                <w:rFonts w:ascii="Times New Roman" w:hAnsi="Times New Roman"/>
                <w:sz w:val="24"/>
                <w:szCs w:val="24"/>
              </w:rPr>
              <w:sym w:font="Symbol" w:char="F020"/>
            </w:r>
            <w:r w:rsidRPr="004019C0">
              <w:rPr>
                <w:rStyle w:val="Strong"/>
                <w:rFonts w:ascii="Times New Roman" w:hAnsi="Times New Roman"/>
                <w:sz w:val="24"/>
                <w:szCs w:val="24"/>
              </w:rPr>
              <w:t>Seleksionimin</w:t>
            </w:r>
            <w:r w:rsidRPr="004019C0">
              <w:rPr>
                <w:rStyle w:val="Strong"/>
                <w:rFonts w:ascii="Times New Roman" w:hAnsi="Times New Roman"/>
                <w:sz w:val="24"/>
                <w:szCs w:val="24"/>
              </w:rPr>
              <w:sym w:font="Symbol" w:char="F020"/>
            </w:r>
            <w:r w:rsidRPr="004019C0">
              <w:rPr>
                <w:rStyle w:val="Strong"/>
                <w:rFonts w:ascii="Times New Roman" w:hAnsi="Times New Roman"/>
                <w:sz w:val="24"/>
                <w:szCs w:val="24"/>
              </w:rPr>
              <w:t>, Trajnimin</w:t>
            </w:r>
            <w:r w:rsidRPr="004019C0">
              <w:rPr>
                <w:rStyle w:val="Strong"/>
                <w:rFonts w:ascii="Times New Roman" w:hAnsi="Times New Roman"/>
                <w:sz w:val="24"/>
                <w:szCs w:val="24"/>
              </w:rPr>
              <w:sym w:font="Symbol" w:char="F020"/>
            </w:r>
            <w:r w:rsidRPr="004019C0">
              <w:rPr>
                <w:rStyle w:val="Strong"/>
                <w:rFonts w:ascii="Times New Roman" w:hAnsi="Times New Roman"/>
                <w:sz w:val="24"/>
                <w:szCs w:val="24"/>
              </w:rPr>
              <w:t xml:space="preserve"> dhe Qellimet. Qëllimet e analizës së punës janë</w:t>
            </w:r>
            <w:r w:rsidRPr="004019C0">
              <w:rPr>
                <w:rFonts w:ascii="Times New Roman" w:hAnsi="Times New Roman"/>
                <w:color w:val="3B3835"/>
                <w:sz w:val="24"/>
                <w:szCs w:val="24"/>
                <w:shd w:val="clear" w:color="auto" w:fill="F6F5EF"/>
              </w:rPr>
              <w:t>?</w:t>
            </w:r>
            <w:r w:rsidRPr="004019C0">
              <w:rPr>
                <w:rStyle w:val="Strong"/>
                <w:rFonts w:ascii="Times New Roman" w:hAnsi="Times New Roman"/>
                <w:sz w:val="24"/>
                <w:szCs w:val="24"/>
              </w:rPr>
              <w:t xml:space="preserve"> mekanizmat e punes  se menaxhimit, analiza e punës është shumë e rëndësishme për funksionim të mirë të menaxhimit të burimeve njerëzore, analiza e punës është një proces për identifikimin dhe determinimin deri në detaje të përgjegjësive dhe kërkesave specifike të punës, dhe rëndësisë relative të këtyre përgjegjësive për punën e dhënë.</w:t>
            </w:r>
          </w:p>
          <w:p w:rsidR="002F6878" w:rsidRPr="004019C0" w:rsidRDefault="002F6878" w:rsidP="00A83F78">
            <w:pPr>
              <w:autoSpaceDE w:val="0"/>
              <w:autoSpaceDN w:val="0"/>
              <w:adjustRightInd w:val="0"/>
              <w:spacing w:line="240" w:lineRule="auto"/>
              <w:contextualSpacing/>
              <w:jc w:val="both"/>
              <w:rPr>
                <w:rFonts w:ascii="Times New Roman" w:hAnsi="Times New Roman"/>
                <w:bCs/>
                <w:sz w:val="24"/>
                <w:szCs w:val="24"/>
              </w:rPr>
            </w:pPr>
            <w:r w:rsidRPr="004019C0">
              <w:rPr>
                <w:rStyle w:val="Strong"/>
                <w:rFonts w:ascii="Times New Roman" w:hAnsi="Times New Roman"/>
                <w:sz w:val="24"/>
                <w:szCs w:val="24"/>
              </w:rPr>
              <w:t>Rëndësia e përdorimit të procedurave efektive dhe eficiente për rekrutimin dhe selektimin është shumë i lartë. Poashtu janë të studiuara kontributet që mund të arrihet në menaxhmentin e trajnimit dhe zhvillimit nga grupet e ndryshme në organizatë, duke përfshirë menaxhmentin më të lartë dhe punëtorët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941"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lëndë studentët do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p>
          <w:p w:rsidR="002F6878" w:rsidRPr="004019C0" w:rsidRDefault="002F6878" w:rsidP="00990700">
            <w:pPr>
              <w:numPr>
                <w:ilvl w:val="0"/>
                <w:numId w:val="151"/>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Të kuptoj dhe shpjegoj elementet themelore Manaxhimit te Burimeve Njerzore</w:t>
            </w:r>
          </w:p>
          <w:p w:rsidR="002F6878" w:rsidRPr="004019C0" w:rsidRDefault="002F6878" w:rsidP="00990700">
            <w:pPr>
              <w:numPr>
                <w:ilvl w:val="0"/>
                <w:numId w:val="151"/>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Të prezantoj aspekte të ndryshme teorike dhe praktike mbi Menaxhimin e burimeve njerezore</w:t>
            </w:r>
          </w:p>
          <w:p w:rsidR="002F6878" w:rsidRPr="004019C0" w:rsidRDefault="002F6878" w:rsidP="00990700">
            <w:pPr>
              <w:numPr>
                <w:ilvl w:val="0"/>
                <w:numId w:val="151"/>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Të hartoj, komentoj dhe analizoj, planin e kompensimit ,planifikimin dhe seleksionimin ne nje ndermarrje .</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A83F78">
            <w:pPr>
              <w:spacing w:line="240" w:lineRule="auto"/>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Shkathtësi në implementimin e njohurive lidhur me.</w:t>
            </w:r>
          </w:p>
          <w:p w:rsidR="002F6878" w:rsidRPr="004019C0" w:rsidRDefault="002F6878" w:rsidP="00A83F78">
            <w:pPr>
              <w:spacing w:line="240" w:lineRule="auto"/>
              <w:contextualSpacing/>
              <w:jc w:val="both"/>
              <w:rPr>
                <w:rFonts w:ascii="Times New Roman" w:hAnsi="Times New Roman"/>
                <w:bCs/>
                <w:kern w:val="36"/>
                <w:sz w:val="24"/>
                <w:szCs w:val="24"/>
                <w:lang w:val="sq-AL"/>
              </w:rPr>
            </w:pPr>
          </w:p>
          <w:p w:rsidR="002F6878" w:rsidRPr="004019C0" w:rsidRDefault="002F6878" w:rsidP="00990700">
            <w:pPr>
              <w:numPr>
                <w:ilvl w:val="0"/>
                <w:numId w:val="153"/>
              </w:numPr>
              <w:spacing w:after="0" w:line="240" w:lineRule="auto"/>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Aplikimi i njohurive themelore nga Menaxhimi i burimeve</w:t>
            </w:r>
          </w:p>
          <w:p w:rsidR="002F6878" w:rsidRPr="004019C0" w:rsidRDefault="002F6878" w:rsidP="00A83F78">
            <w:pPr>
              <w:spacing w:line="240" w:lineRule="auto"/>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njerzore</w:t>
            </w:r>
          </w:p>
          <w:p w:rsidR="002F6878" w:rsidRPr="004019C0" w:rsidRDefault="002F6878" w:rsidP="00990700">
            <w:pPr>
              <w:numPr>
                <w:ilvl w:val="0"/>
                <w:numId w:val="153"/>
              </w:numPr>
              <w:spacing w:after="0" w:line="240" w:lineRule="auto"/>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Identifikimi i faktorëve të nevojshëm për të siguruar një staf</w:t>
            </w:r>
          </w:p>
          <w:p w:rsidR="002F6878" w:rsidRPr="004019C0" w:rsidRDefault="002F6878" w:rsidP="00A83F78">
            <w:pPr>
              <w:spacing w:line="240" w:lineRule="auto"/>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të motivuar dhe të suksesshëm;</w:t>
            </w:r>
          </w:p>
          <w:p w:rsidR="002F6878" w:rsidRPr="004019C0" w:rsidRDefault="002F6878" w:rsidP="00990700">
            <w:pPr>
              <w:numPr>
                <w:ilvl w:val="0"/>
                <w:numId w:val="153"/>
              </w:numPr>
              <w:spacing w:after="0" w:line="240" w:lineRule="auto"/>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Aftesi te vlersoj performancene e stafit</w:t>
            </w:r>
          </w:p>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Kompetencë: </w:t>
            </w:r>
          </w:p>
          <w:p w:rsidR="002F6878" w:rsidRPr="004019C0" w:rsidRDefault="002F6878" w:rsidP="00990700">
            <w:pPr>
              <w:numPr>
                <w:ilvl w:val="0"/>
                <w:numId w:val="152"/>
              </w:numPr>
              <w:spacing w:after="0" w:line="240" w:lineRule="auto"/>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Ofrimi i këshillave teorike lidhur me shfrytezimin optimal të menaxhimit te burimeve njerzore ;</w:t>
            </w:r>
          </w:p>
          <w:p w:rsidR="002F6878" w:rsidRPr="004019C0" w:rsidRDefault="002F6878" w:rsidP="00A83F78">
            <w:pPr>
              <w:pStyle w:val="NoSpacing"/>
              <w:contextualSpacing/>
              <w:jc w:val="both"/>
              <w:rPr>
                <w:rFonts w:ascii="Times New Roman" w:hAnsi="Times New Roman"/>
                <w:bCs/>
                <w:kern w:val="36"/>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990700">
            <w:pPr>
              <w:numPr>
                <w:ilvl w:val="0"/>
                <w:numId w:val="152"/>
              </w:numPr>
              <w:spacing w:after="0" w:line="240" w:lineRule="auto"/>
              <w:contextualSpacing/>
              <w:jc w:val="both"/>
              <w:rPr>
                <w:rFonts w:ascii="Times New Roman" w:hAnsi="Times New Roman"/>
                <w:color w:val="333333"/>
                <w:sz w:val="24"/>
                <w:szCs w:val="24"/>
              </w:rPr>
            </w:pPr>
            <w:r w:rsidRPr="004019C0">
              <w:rPr>
                <w:rFonts w:ascii="Times New Roman" w:hAnsi="Times New Roman"/>
                <w:sz w:val="24"/>
                <w:szCs w:val="24"/>
                <w:lang w:val="sq-AL"/>
              </w:rPr>
              <w:t>Kompetenca për të udhëhequr me biznese</w:t>
            </w:r>
            <w:r w:rsidRPr="004019C0">
              <w:rPr>
                <w:rFonts w:ascii="Times New Roman" w:hAnsi="Times New Roman"/>
                <w:color w:val="333333"/>
                <w:sz w:val="24"/>
                <w:szCs w:val="24"/>
              </w:rPr>
              <w:t xml:space="preserve"> në lidhje me diversitetin e fuqisë punëtore dhe klientëve si dhe influencën e tyre në biznes;</w:t>
            </w:r>
          </w:p>
          <w:p w:rsidR="002F6878" w:rsidRPr="004019C0" w:rsidRDefault="002F6878" w:rsidP="00990700">
            <w:pPr>
              <w:numPr>
                <w:ilvl w:val="0"/>
                <w:numId w:val="152"/>
              </w:numPr>
              <w:spacing w:after="0" w:line="240" w:lineRule="auto"/>
              <w:contextualSpacing/>
              <w:jc w:val="both"/>
              <w:rPr>
                <w:rFonts w:ascii="Times New Roman" w:hAnsi="Times New Roman"/>
                <w:color w:val="333333"/>
                <w:sz w:val="24"/>
                <w:szCs w:val="24"/>
              </w:rPr>
            </w:pPr>
            <w:r w:rsidRPr="004019C0">
              <w:rPr>
                <w:rFonts w:ascii="Times New Roman" w:hAnsi="Times New Roman"/>
                <w:sz w:val="24"/>
                <w:szCs w:val="24"/>
                <w:lang w:val="sq-AL"/>
              </w:rPr>
              <w:t>Kompetenca</w:t>
            </w:r>
            <w:r w:rsidRPr="004019C0">
              <w:rPr>
                <w:rFonts w:ascii="Times New Roman" w:hAnsi="Times New Roman"/>
                <w:color w:val="333333"/>
                <w:sz w:val="24"/>
                <w:szCs w:val="24"/>
              </w:rPr>
              <w:t xml:space="preserve">  në vlerësimin  lidhur me  kualitetin e të dhënave kuantitative dhe kualitative të performances</w:t>
            </w:r>
          </w:p>
        </w:tc>
      </w:tr>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i/>
                <w:sz w:val="24"/>
                <w:szCs w:val="24"/>
                <w:lang w:val="sq-AL"/>
              </w:rPr>
            </w:pP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mësimëdhënies:  </w:t>
            </w:r>
          </w:p>
        </w:tc>
        <w:tc>
          <w:tcPr>
            <w:tcW w:w="5941"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941"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941" w:type="dxa"/>
          </w:tcPr>
          <w:tbl>
            <w:tblPr>
              <w:tblW w:w="0" w:type="auto"/>
              <w:tblCellSpacing w:w="0" w:type="dxa"/>
              <w:tblCellMar>
                <w:left w:w="0" w:type="dxa"/>
                <w:right w:w="0" w:type="dxa"/>
              </w:tblCellMar>
              <w:tblLook w:val="04A0"/>
            </w:tblPr>
            <w:tblGrid>
              <w:gridCol w:w="6"/>
            </w:tblGrid>
            <w:tr w:rsidR="002F6878" w:rsidRPr="004019C0" w:rsidTr="00BC081A">
              <w:trPr>
                <w:tblCellSpacing w:w="0" w:type="dxa"/>
              </w:trPr>
              <w:tc>
                <w:tcPr>
                  <w:tcW w:w="0" w:type="auto"/>
                  <w:vAlign w:val="center"/>
                  <w:hideMark/>
                </w:tcPr>
                <w:p w:rsidR="002F6878" w:rsidRPr="004019C0" w:rsidRDefault="002F6878" w:rsidP="00A83F78">
                  <w:pPr>
                    <w:spacing w:line="240" w:lineRule="auto"/>
                    <w:contextualSpacing/>
                    <w:jc w:val="both"/>
                    <w:rPr>
                      <w:rStyle w:val="Strong"/>
                      <w:rFonts w:ascii="Times New Roman" w:hAnsi="Times New Roman"/>
                      <w:b w:val="0"/>
                      <w:sz w:val="24"/>
                      <w:szCs w:val="24"/>
                    </w:rPr>
                  </w:pPr>
                </w:p>
              </w:tc>
            </w:tr>
            <w:tr w:rsidR="002F6878" w:rsidRPr="004019C0" w:rsidTr="00BC081A">
              <w:trPr>
                <w:tblCellSpacing w:w="0" w:type="dxa"/>
              </w:trPr>
              <w:tc>
                <w:tcPr>
                  <w:tcW w:w="0" w:type="auto"/>
                  <w:vAlign w:val="center"/>
                  <w:hideMark/>
                </w:tcPr>
                <w:p w:rsidR="002F6878" w:rsidRPr="004019C0" w:rsidRDefault="002F6878" w:rsidP="00A83F78">
                  <w:pPr>
                    <w:spacing w:line="240" w:lineRule="auto"/>
                    <w:contextualSpacing/>
                    <w:jc w:val="both"/>
                    <w:rPr>
                      <w:rStyle w:val="Strong"/>
                      <w:rFonts w:ascii="Times New Roman" w:hAnsi="Times New Roman"/>
                      <w:b w:val="0"/>
                      <w:sz w:val="24"/>
                      <w:szCs w:val="24"/>
                    </w:rPr>
                  </w:pPr>
                </w:p>
              </w:tc>
            </w:tr>
            <w:tr w:rsidR="002F6878" w:rsidRPr="004019C0" w:rsidTr="00BC081A">
              <w:trPr>
                <w:tblCellSpacing w:w="0" w:type="dxa"/>
              </w:trPr>
              <w:tc>
                <w:tcPr>
                  <w:tcW w:w="0" w:type="auto"/>
                  <w:vAlign w:val="center"/>
                  <w:hideMark/>
                </w:tcPr>
                <w:p w:rsidR="002F6878" w:rsidRPr="004019C0" w:rsidRDefault="002F6878" w:rsidP="00A83F78">
                  <w:pPr>
                    <w:spacing w:line="240" w:lineRule="auto"/>
                    <w:contextualSpacing/>
                    <w:jc w:val="both"/>
                    <w:rPr>
                      <w:rStyle w:val="Strong"/>
                      <w:rFonts w:ascii="Times New Roman" w:hAnsi="Times New Roman"/>
                      <w:b w:val="0"/>
                      <w:sz w:val="24"/>
                      <w:szCs w:val="24"/>
                    </w:rPr>
                  </w:pPr>
                  <w:r w:rsidRPr="004019C0">
                    <w:rPr>
                      <w:rStyle w:val="Strong"/>
                      <w:rFonts w:ascii="Times New Roman" w:hAnsi="Times New Roman"/>
                      <w:sz w:val="24"/>
                      <w:szCs w:val="24"/>
                    </w:rPr>
                    <w:t xml:space="preserve"> </w:t>
                  </w:r>
                </w:p>
              </w:tc>
            </w:tr>
          </w:tbl>
          <w:p w:rsidR="002F6878" w:rsidRPr="004019C0" w:rsidRDefault="002F6878" w:rsidP="00A83F78">
            <w:pPr>
              <w:spacing w:line="240" w:lineRule="auto"/>
              <w:contextualSpacing/>
              <w:jc w:val="both"/>
              <w:rPr>
                <w:rStyle w:val="Strong"/>
                <w:rFonts w:ascii="Times New Roman" w:hAnsi="Times New Roman"/>
                <w:b w:val="0"/>
                <w:bCs w:val="0"/>
                <w:sz w:val="24"/>
                <w:szCs w:val="24"/>
              </w:rPr>
            </w:pPr>
            <w:r w:rsidRPr="004019C0">
              <w:rPr>
                <w:rFonts w:ascii="Times New Roman" w:hAnsi="Times New Roman"/>
                <w:sz w:val="24"/>
                <w:szCs w:val="24"/>
              </w:rPr>
              <w:t>Manaxhimi i Burimeve Njerzore ; Shyqri Llaci , Zana Koli,2009.</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941" w:type="dxa"/>
          </w:tcPr>
          <w:p w:rsidR="002F6878" w:rsidRPr="004019C0" w:rsidRDefault="002F6878" w:rsidP="00A83F78">
            <w:pPr>
              <w:spacing w:line="240" w:lineRule="auto"/>
              <w:contextualSpacing/>
              <w:jc w:val="both"/>
              <w:rPr>
                <w:rFonts w:ascii="Times New Roman" w:hAnsi="Times New Roman"/>
                <w:sz w:val="24"/>
                <w:szCs w:val="24"/>
                <w:lang w:val="sl-SI"/>
              </w:rPr>
            </w:pP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5959"/>
      </w:tblGrid>
      <w:tr w:rsidR="002F6878" w:rsidRPr="004019C0" w:rsidTr="00BC081A">
        <w:tc>
          <w:tcPr>
            <w:tcW w:w="9576"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Shkrim Akademik</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59"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Njohuri të përgjithshme për shkrimin akademik; identifikimi dhe kategorizimi i të gjitha llojeve të materialeve, të shkruara dhe elektronike; shkrimi i eseve dhe letrave të tjera zyrtare e jozyrtare; shmangia e plagjiaturës; të mësuarit për të menduar në mënyrë kritike dhe vlerësimit profesional.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59"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Lënda Shkrim Akademik ka për qëllim  ngritjen e shkathtësive të çdo studenti si në të folur, ashtu edhe në të shkruar, respektivisht ngritjen e nivelit të mendimit akademik të studentëve. Kjo lëndë konsiston edhe në ngritjen e nivelit të shkrimit të qartë, të mendimit me qëllim të caktuar, mendimit kritik dhe shprehjes së njohurive të një akademiku. Studentët do të kenë mundësi të mësojnë se si t’i shkruajnë në mënyrë akademike detyrat e kësaj lënde.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959"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990700">
            <w:pPr>
              <w:numPr>
                <w:ilvl w:val="0"/>
                <w:numId w:val="9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mësojnë të punojnë në temës e tyre të diplomës </w:t>
            </w:r>
          </w:p>
          <w:p w:rsidR="002F6878" w:rsidRPr="004019C0" w:rsidRDefault="002F6878" w:rsidP="00990700">
            <w:pPr>
              <w:numPr>
                <w:ilvl w:val="0"/>
                <w:numId w:val="9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mësojnë të zgjedhin temën </w:t>
            </w:r>
          </w:p>
          <w:p w:rsidR="002F6878" w:rsidRPr="004019C0" w:rsidRDefault="002F6878" w:rsidP="00990700">
            <w:pPr>
              <w:numPr>
                <w:ilvl w:val="0"/>
                <w:numId w:val="9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mësojnë hulumtojnë për temën e përcaktuar . </w:t>
            </w:r>
            <w:r w:rsidRPr="004019C0">
              <w:rPr>
                <w:rFonts w:ascii="Times New Roman" w:hAnsi="Times New Roman"/>
                <w:sz w:val="24"/>
                <w:szCs w:val="24"/>
                <w:lang w:val="sq-AL"/>
              </w:rPr>
              <w:br/>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A83F78">
            <w:pPr>
              <w:pStyle w:val="ListParagraph"/>
              <w:ind w:left="0"/>
              <w:jc w:val="both"/>
            </w:pPr>
            <w:r w:rsidRPr="004019C0">
              <w:t xml:space="preserve">1. Aftësi në </w:t>
            </w:r>
            <w:r w:rsidRPr="004019C0">
              <w:rPr>
                <w:bCs/>
                <w:kern w:val="36"/>
              </w:rPr>
              <w:t>implementimin e njohurive lidhur me metodat e hulumtimit</w:t>
            </w:r>
          </w:p>
          <w:p w:rsidR="002F6878" w:rsidRPr="004019C0" w:rsidRDefault="002F6878" w:rsidP="00A83F78">
            <w:pPr>
              <w:pStyle w:val="ListParagraph"/>
              <w:ind w:left="0"/>
              <w:jc w:val="both"/>
            </w:pPr>
            <w:r w:rsidRPr="004019C0">
              <w:t xml:space="preserve">2.  Aftësi në zbatimin rregullave të të shkruarit të avancuar akademik . </w:t>
            </w:r>
          </w:p>
          <w:p w:rsidR="002F6878" w:rsidRPr="004019C0" w:rsidRDefault="002F6878" w:rsidP="00990700">
            <w:pPr>
              <w:pStyle w:val="ListParagraph"/>
              <w:numPr>
                <w:ilvl w:val="0"/>
                <w:numId w:val="102"/>
              </w:numPr>
              <w:autoSpaceDE w:val="0"/>
              <w:autoSpaceDN w:val="0"/>
              <w:adjustRightInd w:val="0"/>
              <w:ind w:left="0"/>
              <w:jc w:val="both"/>
              <w:rPr>
                <w:bCs/>
                <w:kern w:val="36"/>
              </w:rPr>
            </w:pPr>
            <w:r w:rsidRPr="004019C0">
              <w:t>3. Shkathtësi për marrjen e iniciativave dhe menaxhimin e procesit të të shkruarit akademik, hulumtime shkencore etj.</w:t>
            </w:r>
          </w:p>
          <w:p w:rsidR="002F6878" w:rsidRPr="004019C0" w:rsidRDefault="002F6878" w:rsidP="00990700">
            <w:pPr>
              <w:pStyle w:val="ListParagraph"/>
              <w:numPr>
                <w:ilvl w:val="0"/>
                <w:numId w:val="102"/>
              </w:numPr>
              <w:autoSpaceDE w:val="0"/>
              <w:autoSpaceDN w:val="0"/>
              <w:adjustRightInd w:val="0"/>
              <w:ind w:left="0"/>
              <w:jc w:val="both"/>
              <w:rPr>
                <w:bCs/>
                <w:kern w:val="36"/>
              </w:rPr>
            </w:pPr>
            <w:r w:rsidRPr="004019C0">
              <w:rPr>
                <w:bCs/>
                <w:kern w:val="36"/>
              </w:rPr>
              <w:t xml:space="preserve"> </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990700">
            <w:pPr>
              <w:pStyle w:val="ListParagraph"/>
              <w:numPr>
                <w:ilvl w:val="0"/>
                <w:numId w:val="93"/>
              </w:numPr>
              <w:autoSpaceDE w:val="0"/>
              <w:autoSpaceDN w:val="0"/>
              <w:adjustRightInd w:val="0"/>
              <w:ind w:left="703"/>
              <w:jc w:val="both"/>
              <w:rPr>
                <w:bCs/>
                <w:kern w:val="36"/>
              </w:rPr>
            </w:pPr>
            <w:r w:rsidRPr="004019C0">
              <w:t>Kompetencë për të shkruar një plan hulumtimi dhe skedimi</w:t>
            </w:r>
          </w:p>
          <w:p w:rsidR="002F6878" w:rsidRPr="004019C0" w:rsidRDefault="002F6878" w:rsidP="00990700">
            <w:pPr>
              <w:pStyle w:val="ListParagraph"/>
              <w:numPr>
                <w:ilvl w:val="0"/>
                <w:numId w:val="93"/>
              </w:numPr>
              <w:shd w:val="clear" w:color="auto" w:fill="FFFFFF"/>
              <w:ind w:left="703"/>
              <w:jc w:val="both"/>
            </w:pPr>
            <w:r w:rsidRPr="004019C0">
              <w:t xml:space="preserve">Kompetencë në analizën e një punimi akademik dhe shkencor. </w:t>
            </w:r>
          </w:p>
          <w:p w:rsidR="002F6878" w:rsidRPr="004019C0" w:rsidRDefault="002F6878" w:rsidP="00990700">
            <w:pPr>
              <w:pStyle w:val="ListParagraph"/>
              <w:numPr>
                <w:ilvl w:val="0"/>
                <w:numId w:val="93"/>
              </w:numPr>
              <w:autoSpaceDE w:val="0"/>
              <w:autoSpaceDN w:val="0"/>
              <w:adjustRightInd w:val="0"/>
              <w:ind w:left="703"/>
              <w:jc w:val="both"/>
              <w:rPr>
                <w:bCs/>
                <w:kern w:val="36"/>
              </w:rPr>
            </w:pPr>
            <w:r w:rsidRPr="004019C0">
              <w:rPr>
                <w:bCs/>
                <w:kern w:val="36"/>
              </w:rPr>
              <w:t>Kompetencë në vlerësimin e etikës, plagjiaturës, citimet  etj</w:t>
            </w:r>
            <w:r w:rsidRPr="004019C0">
              <w:t>.</w:t>
            </w:r>
          </w:p>
        </w:tc>
      </w:tr>
      <w:tr w:rsidR="002F6878" w:rsidRPr="004019C0" w:rsidTr="00BC081A">
        <w:tc>
          <w:tcPr>
            <w:tcW w:w="9576" w:type="dxa"/>
            <w:gridSpan w:val="2"/>
            <w:shd w:val="clear" w:color="auto" w:fill="D9D9D9"/>
          </w:tcPr>
          <w:p w:rsidR="002F6878" w:rsidRPr="004019C0" w:rsidRDefault="002F6878" w:rsidP="00A83F78">
            <w:pPr>
              <w:pStyle w:val="NoSpacing"/>
              <w:contextualSpacing/>
              <w:jc w:val="both"/>
              <w:rPr>
                <w:rFonts w:ascii="Times New Roman" w:hAnsi="Times New Roman"/>
                <w:i/>
                <w:sz w:val="24"/>
                <w:szCs w:val="24"/>
                <w:lang w:val="sq-AL"/>
              </w:rPr>
            </w:pP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mësimëdhënies: </w:t>
            </w:r>
          </w:p>
        </w:tc>
        <w:tc>
          <w:tcPr>
            <w:tcW w:w="5959"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959"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Provimet organizohen në këto forma: Me shkrim, me gojë dhe e kombinuar shkrim dhe me gojë.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Testi vlerësues i provimit është i tipit të mbyllur sipas sistemit “multiple choice testing”, me gjithsej 30 pyetje, maksimum 100 pikë. Përjashtimisht në lëndët specifike, e të cilat kanë specifika të veçanta, numri i pyetjeve – detyrave mund të jetë më i vogël, mirëpo numri i pikëve nuk ndryshon.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Studenti e kalon provimin nëse në testin vlerësues të provimit ka mbi 51 pikë.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Mësimdhënësi i lëndës mund të organizoj edhe ndonjë formë tjetër të testit vlerësues nëse mendon se do të jetë më e dobishme për vlerësimin e njohurive të studentëve.</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Përcaktimi i notës përfundimtare të testit vlerësues të provimit bëhet në këtë mënyrë: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Prej 51 – 60 pikë merret nota 6 (gjashtë)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Prej 61 – 70 pikë merret nota 7 (shtatë)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Prej 71 – 80 pikë merret nota 8 (tetë)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Prej 81 – 90 pikë merret nota 9 (nëntë)</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Prej 91 – 100 pikë merret nota 10 (dhjetë).</w:t>
            </w:r>
          </w:p>
        </w:tc>
      </w:tr>
      <w:tr w:rsidR="002F6878" w:rsidRPr="004019C0" w:rsidTr="00BC081A">
        <w:tc>
          <w:tcPr>
            <w:tcW w:w="9576"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959" w:type="dxa"/>
          </w:tcPr>
          <w:p w:rsidR="002F6878" w:rsidRPr="004019C0" w:rsidRDefault="002F6878" w:rsidP="00A83F78">
            <w:pPr>
              <w:spacing w:line="240" w:lineRule="auto"/>
              <w:contextualSpacing/>
              <w:jc w:val="both"/>
              <w:rPr>
                <w:rStyle w:val="Strong"/>
                <w:rFonts w:ascii="Times New Roman" w:hAnsi="Times New Roman"/>
                <w:b w:val="0"/>
                <w:bCs w:val="0"/>
                <w:sz w:val="24"/>
                <w:szCs w:val="24"/>
                <w:lang w:val="sq-AL"/>
              </w:rPr>
            </w:pPr>
            <w:r w:rsidRPr="004019C0">
              <w:rPr>
                <w:rFonts w:ascii="Times New Roman" w:hAnsi="Times New Roman"/>
                <w:sz w:val="24"/>
                <w:szCs w:val="24"/>
                <w:lang w:val="sq-AL"/>
              </w:rPr>
              <w:t>Boce, Elona. Si të shkruajmë një punim kërkimor. (2004), QAD, Tiranë.</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959" w:type="dxa"/>
          </w:tcPr>
          <w:p w:rsidR="002F6878" w:rsidRPr="004019C0" w:rsidRDefault="002F6878" w:rsidP="00A83F78">
            <w:pPr>
              <w:pStyle w:val="ListParagraph"/>
              <w:shd w:val="clear" w:color="auto" w:fill="FFFFFF"/>
              <w:ind w:left="0"/>
              <w:jc w:val="both"/>
              <w:outlineLvl w:val="0"/>
              <w:rPr>
                <w:i/>
              </w:rPr>
            </w:pPr>
            <w:r w:rsidRPr="004019C0">
              <w:t>Nishku, Majlinda. Si të shkruajmë – procesi dhe shkrimet funksionale. (2004) QAD, Tiranë.</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5958"/>
      </w:tblGrid>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Titulli i lëndës: </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E-Qeverisja</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58" w:type="dxa"/>
          </w:tcPr>
          <w:p w:rsidR="002F6878" w:rsidRPr="004019C0" w:rsidRDefault="002F6878" w:rsidP="00A83F78">
            <w:pPr>
              <w:autoSpaceDE w:val="0"/>
              <w:autoSpaceDN w:val="0"/>
              <w:adjustRightInd w:val="0"/>
              <w:spacing w:line="240" w:lineRule="auto"/>
              <w:contextualSpacing/>
              <w:jc w:val="both"/>
              <w:rPr>
                <w:rFonts w:ascii="Times New Roman" w:hAnsi="Times New Roman"/>
                <w:sz w:val="24"/>
                <w:szCs w:val="24"/>
              </w:rPr>
            </w:pPr>
            <w:r w:rsidRPr="004019C0">
              <w:rPr>
                <w:rFonts w:ascii="Times New Roman" w:hAnsi="Times New Roman"/>
                <w:color w:val="000000"/>
                <w:sz w:val="24"/>
                <w:szCs w:val="24"/>
              </w:rPr>
              <w:t xml:space="preserve">Qeverisja elektronike (e-Qeverisja) gjithnjë e më shumë po bëhet nevojë permanente e kohës për aplikim në praktikë, veçanërisht në rrethanat kur shoqëria në përgjithësi po ecën me trendët e kohës. Pra, duhet pasur parasysh zhvillimet drejt informatizimit të shoqërisë në botën bashkëkohore dhe nevojat për reformim të vazhdueshëm të çdo segmenti të jetës si dhe të shërbimeve administrative në secilin institucion, gjë që reforma gjithnjë po bëhen kriter drejt integrimit të shoqërisë pavarësisht nga kufijtë dhe largësia ndërmjet vendeve të ndryshme. I tërë ky progres po arrihet falë revolucionit të madh në fushën e teknologjisë së informacionit dhe komunikimit (TIK), falë këtyre zhvillimeve bota po merr një pamje tjetër, ku çdo ditë po krijohen mundësi më të favorshme për ndërtimin e urave të bashkëpunimit dhe integrimit ndërmjet vendeve të ndryshme anembanë globit, prandaj mbetet që ky resurs i çmueshëm i kohës, të menaxhohet sa më drejtë, e që në kuadër të kësaj fushe të hartohen strategji me objektiva të qartë dhe mundësi reale të implementimit të e-Qeverisjes në praktikë. </w:t>
            </w:r>
            <w:r w:rsidRPr="004019C0">
              <w:rPr>
                <w:rFonts w:ascii="Times New Roman" w:hAnsi="Times New Roman"/>
                <w:sz w:val="24"/>
                <w:szCs w:val="24"/>
              </w:rPr>
              <w:t>Pak vjet më parë, e-Qeverisja ishte fjalë jo shumë e njohur dhe pak e përdorur. Sot është pjesë e fjalorit të politikave publike. Pavarësisht kësaj, kuptimi i saj nuk është as i thjeshtë, as i qartë. Në varësi se kë e pyesni, përgjigjet përbëjnë një larushi të madhe duke filluar nga “vënia on-line e shënimeve për publikun”  deri te “rinovimi i demokracisë”.</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Kjo lëndë do t’i aftësoje studentët qe te kuptojnë rolin dhe përdorimin e e-qeverisjes  në të ardhmen. Koha në të cilën po jetojmë është e karakterizuar me një revolucion teknologjik. Zhvillimet në ketë drejtim janë aq të shpejta sa që do te ishte e pamundur të paramendohet mos involvimi i e-qeverisjes.</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kryesor i lëndës e-qeverisjai  është që studenteve t’iu ofrojë njohuri, informata të mjaftueshme dhe të dobishme për punën e tyre të mëtutjeshme ne industrine e shërbimeve elektronike.</w:t>
            </w:r>
          </w:p>
          <w:p w:rsidR="002F6878" w:rsidRPr="004019C0" w:rsidRDefault="002F6878" w:rsidP="00990700">
            <w:pPr>
              <w:numPr>
                <w:ilvl w:val="0"/>
                <w:numId w:val="101"/>
              </w:num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Të sigurojë njohuritë kryesore të nevojshme për e-qeverisjen ;</w:t>
            </w:r>
          </w:p>
          <w:p w:rsidR="002F6878" w:rsidRPr="004019C0" w:rsidRDefault="002F6878" w:rsidP="00990700">
            <w:pPr>
              <w:numPr>
                <w:ilvl w:val="0"/>
                <w:numId w:val="101"/>
              </w:num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Të sigurojë njohuritë kryesore të nevojshme për të përdorur e-sherbimet perqyetare, per biznese  biznese dhe sherbimet e tjera qeveritare;</w:t>
            </w:r>
          </w:p>
          <w:p w:rsidR="002F6878" w:rsidRPr="004019C0" w:rsidRDefault="002F6878" w:rsidP="00990700">
            <w:pPr>
              <w:numPr>
                <w:ilvl w:val="0"/>
                <w:numId w:val="101"/>
              </w:num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Të përdorë i pavaraur e-sherbimet ;</w:t>
            </w:r>
          </w:p>
          <w:p w:rsidR="002F6878" w:rsidRPr="004019C0" w:rsidRDefault="002F6878" w:rsidP="00990700">
            <w:pPr>
              <w:numPr>
                <w:ilvl w:val="0"/>
                <w:numId w:val="101"/>
              </w:num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 xml:space="preserve">Të demonstrojë e të shfrytëzojë e-sherbimet; </w:t>
            </w:r>
          </w:p>
          <w:p w:rsidR="002F6878" w:rsidRPr="004019C0" w:rsidRDefault="002F6878" w:rsidP="00990700">
            <w:pPr>
              <w:numPr>
                <w:ilvl w:val="0"/>
                <w:numId w:val="101"/>
              </w:num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Të fitojë kulturë pune për të thelluar në mënyrë të pavarur njohuritë në këtë fushë.</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Rezultatet e pritura të nxënies  </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(a) njohuritë:</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958"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lëndë studentët do të fitojnë:</w:t>
            </w:r>
          </w:p>
          <w:p w:rsidR="002F6878" w:rsidRPr="004019C0" w:rsidRDefault="002F6878" w:rsidP="00990700">
            <w:pPr>
              <w:pStyle w:val="ListParagraph"/>
              <w:numPr>
                <w:ilvl w:val="0"/>
                <w:numId w:val="117"/>
              </w:numPr>
              <w:shd w:val="clear" w:color="auto" w:fill="FFFFFF"/>
              <w:jc w:val="both"/>
              <w:outlineLvl w:val="0"/>
              <w:rPr>
                <w:bCs/>
                <w:kern w:val="36"/>
              </w:rPr>
            </w:pPr>
            <w:r w:rsidRPr="004019C0">
              <w:rPr>
                <w:bCs/>
                <w:kern w:val="36"/>
              </w:rPr>
              <w:t>Studenti te kete njohuri themelore nga e-qeverisja;</w:t>
            </w:r>
          </w:p>
          <w:p w:rsidR="002F6878" w:rsidRPr="004019C0" w:rsidRDefault="002F6878" w:rsidP="00990700">
            <w:pPr>
              <w:pStyle w:val="ListParagraph"/>
              <w:numPr>
                <w:ilvl w:val="0"/>
                <w:numId w:val="117"/>
              </w:numPr>
              <w:shd w:val="clear" w:color="auto" w:fill="FFFFFF"/>
              <w:jc w:val="both"/>
              <w:outlineLvl w:val="0"/>
              <w:rPr>
                <w:bCs/>
                <w:kern w:val="36"/>
              </w:rPr>
            </w:pPr>
            <w:r w:rsidRPr="004019C0">
              <w:rPr>
                <w:bCs/>
                <w:kern w:val="36"/>
              </w:rPr>
              <w:t>Njohuri themelore (bazike) mbi e-qeverisjen -  përdorimi i sherbimeve nga shtëpia, zyra e punes; ne nje ndërmarrje biznesi , apo edhe ne sektore te tjere;</w:t>
            </w:r>
          </w:p>
          <w:p w:rsidR="002F6878" w:rsidRPr="004019C0" w:rsidRDefault="002F6878" w:rsidP="00990700">
            <w:pPr>
              <w:pStyle w:val="ListParagraph"/>
              <w:numPr>
                <w:ilvl w:val="0"/>
                <w:numId w:val="117"/>
              </w:numPr>
              <w:shd w:val="clear" w:color="auto" w:fill="FFFFFF"/>
              <w:jc w:val="both"/>
            </w:pPr>
            <w:r w:rsidRPr="004019C0">
              <w:t>Te dije te dergoj dhe pranoj e-sherbimet .</w:t>
            </w:r>
          </w:p>
          <w:p w:rsidR="002F6878" w:rsidRPr="004019C0" w:rsidRDefault="002F6878" w:rsidP="00990700">
            <w:pPr>
              <w:pStyle w:val="ListParagraph"/>
              <w:numPr>
                <w:ilvl w:val="0"/>
                <w:numId w:val="117"/>
              </w:numPr>
              <w:shd w:val="clear" w:color="auto" w:fill="FFFFFF"/>
              <w:jc w:val="both"/>
            </w:pPr>
            <w:r w:rsidRPr="004019C0">
              <w:t xml:space="preserve">Te jete i afte  tu pergjigjet kërkesave te –e-qeverisjes;  </w:t>
            </w:r>
          </w:p>
          <w:p w:rsidR="002F6878" w:rsidRPr="004019C0" w:rsidRDefault="002F6878" w:rsidP="00990700">
            <w:pPr>
              <w:pStyle w:val="ListParagraph"/>
              <w:numPr>
                <w:ilvl w:val="0"/>
                <w:numId w:val="117"/>
              </w:numPr>
              <w:shd w:val="clear" w:color="auto" w:fill="FFFFFF"/>
              <w:jc w:val="both"/>
            </w:pPr>
            <w:r w:rsidRPr="004019C0">
              <w:t>Ndryshimeve dinamike qe sjell teknologjia e informacionit ;</w:t>
            </w:r>
          </w:p>
          <w:p w:rsidR="002F6878" w:rsidRPr="004019C0" w:rsidRDefault="002F6878" w:rsidP="00990700">
            <w:pPr>
              <w:pStyle w:val="ListParagraph"/>
              <w:numPr>
                <w:ilvl w:val="0"/>
                <w:numId w:val="117"/>
              </w:numPr>
              <w:shd w:val="clear" w:color="auto" w:fill="FFFFFF"/>
              <w:jc w:val="both"/>
            </w:pPr>
            <w:r w:rsidRPr="004019C0">
              <w:t xml:space="preserve">Te administroje  e-sherbimet ne pergjithesi </w:t>
            </w:r>
          </w:p>
          <w:p w:rsidR="002F6878" w:rsidRPr="004019C0" w:rsidRDefault="002F6878" w:rsidP="00990700">
            <w:pPr>
              <w:pStyle w:val="ListParagraph"/>
              <w:numPr>
                <w:ilvl w:val="0"/>
                <w:numId w:val="117"/>
              </w:numPr>
              <w:jc w:val="both"/>
            </w:pPr>
            <w:r w:rsidRPr="004019C0">
              <w:t>Te jete kreativ dhe te dije te menaxhoj aftesite e tija te arritura individuale, organizative, teknologjike;</w:t>
            </w:r>
          </w:p>
          <w:p w:rsidR="002F6878" w:rsidRPr="004019C0" w:rsidRDefault="002F6878" w:rsidP="00990700">
            <w:pPr>
              <w:pStyle w:val="ListParagraph"/>
              <w:numPr>
                <w:ilvl w:val="0"/>
                <w:numId w:val="117"/>
              </w:numPr>
              <w:jc w:val="both"/>
            </w:pPr>
            <w:r w:rsidRPr="004019C0">
              <w:t>Te kete aftesi lideri ne vendimet qe merr per avancimin ose modernizimin e e-sherbimeve,;</w:t>
            </w:r>
          </w:p>
          <w:p w:rsidR="002F6878" w:rsidRPr="004019C0" w:rsidRDefault="002F6878" w:rsidP="00990700">
            <w:pPr>
              <w:pStyle w:val="ListParagraph"/>
              <w:numPr>
                <w:ilvl w:val="0"/>
                <w:numId w:val="117"/>
              </w:numPr>
              <w:jc w:val="both"/>
            </w:pPr>
            <w:r w:rsidRPr="004019C0">
              <w:t>Te jete inovativ ne krijimin e tyre.</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Pas përfundimit te provimit studenti duhet qe:</w:t>
            </w:r>
          </w:p>
          <w:p w:rsidR="002F6878" w:rsidRPr="004019C0" w:rsidRDefault="002F6878" w:rsidP="00990700">
            <w:pPr>
              <w:pStyle w:val="ListParagraph"/>
              <w:numPr>
                <w:ilvl w:val="0"/>
                <w:numId w:val="101"/>
              </w:numPr>
              <w:jc w:val="both"/>
            </w:pPr>
            <w:r w:rsidRPr="004019C0">
              <w:t xml:space="preserve">Te dije te gjithe ciklin e  dergimit-pranimit te e-sherbimeve </w:t>
            </w:r>
          </w:p>
          <w:p w:rsidR="002F6878" w:rsidRPr="004019C0" w:rsidRDefault="002F6878" w:rsidP="00990700">
            <w:pPr>
              <w:pStyle w:val="ListParagraph"/>
              <w:numPr>
                <w:ilvl w:val="0"/>
                <w:numId w:val="101"/>
              </w:numPr>
              <w:jc w:val="both"/>
            </w:pPr>
            <w:r w:rsidRPr="004019C0">
              <w:t xml:space="preserve">Te dije te administroje punen e tij ne e-qeverisje </w:t>
            </w:r>
          </w:p>
          <w:p w:rsidR="002F6878" w:rsidRPr="004019C0" w:rsidRDefault="002F6878" w:rsidP="00990700">
            <w:pPr>
              <w:pStyle w:val="ListParagraph"/>
              <w:numPr>
                <w:ilvl w:val="0"/>
                <w:numId w:val="101"/>
              </w:numPr>
              <w:jc w:val="both"/>
            </w:pPr>
            <w:r w:rsidRPr="004019C0">
              <w:t xml:space="preserve">Aktiviteti- puna e tij te kete nivel te larte sigurie </w:t>
            </w:r>
          </w:p>
          <w:p w:rsidR="002F6878" w:rsidRPr="004019C0" w:rsidRDefault="002F6878" w:rsidP="00990700">
            <w:pPr>
              <w:pStyle w:val="ListParagraph"/>
              <w:numPr>
                <w:ilvl w:val="0"/>
                <w:numId w:val="101"/>
              </w:numPr>
              <w:jc w:val="both"/>
            </w:pPr>
            <w:r w:rsidRPr="004019C0">
              <w:t>Te kete  njohurite baze edhe per e-sherbimet tjera per qytetare  dhe biznese (e-portali shtetëror, e-sherbimet, e sigurimet, e-administrat,e biblioteka, e-dogana, e-tatimi, e-prokurimi, e-taksat etj.</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Metodologija e mësimdhënies ( dhe mësimnxënies)</w:t>
            </w:r>
          </w:p>
        </w:tc>
        <w:tc>
          <w:tcPr>
            <w:tcW w:w="5958"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Në tri orë ligjërata dhe një orë ushtrime në javë do të zhvillohen ligjerata teorike dhe praktike lidhur me aplikimin e e-qeverisjes.  Gjatë ushtrimeve do të bëhet shqyrtimi i një projekti studimor dhe do të shtjellohet materiali mësimor. Projekti studimor do të punohet në mënyrë ekipore dhe në grupe. Ky kurs do të realizohet me aplikimin e mjeteve  te konkretizimit si projektor, kompjuter, printer, skener, internet.</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958"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Në një semestër mbahen dy kollokuiume (teste), kurse në fund të semestrit mbahet provimi.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Testet janë të tipit të mbyllur sipas sistemit “multiple choice testing”, me gjithsej 15 pyetje.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Secila pyetje ka nga 2 pikë, pra maksimum 30 pikë. </w:t>
            </w:r>
          </w:p>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Studenti e kalon kollokuiumin e parë, nëse në testin vlerësues të kollokuiumit ka gjysmën e më shumë përgjigje të sakta. Pasi që studenti vlerësohet se ka kaluar kollokuiumin e parë, atëherë mund t’i nënshtrohet kollokuiumit të dytë</w:t>
            </w:r>
            <w:r w:rsidRPr="004019C0">
              <w:rPr>
                <w:rFonts w:ascii="Times New Roman" w:hAnsi="Times New Roman"/>
                <w:color w:val="000000"/>
                <w:sz w:val="24"/>
                <w:szCs w:val="24"/>
              </w:rPr>
              <w:t>.</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Në tri orë ligjërata dhe një orë ushtrime në javë do të zhvillohen ligjerata teorike dhe praktike lidhur me perdorimin e Ti ne  në ekonomi.  Projekti studimorë do të punohet në mënyrë ekipore dhe në grupe. Ky kurs do të realizohet me aplikimin e mjeteve  te konkretizimit si projektor, kompjuter, printer, skener, internet.</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Gjatë ushtrimeve do të bëhet shqyrtimi i një projekti studimor dhe do të shtjellohet materiali mësimor.</w:t>
            </w:r>
          </w:p>
        </w:tc>
      </w:tr>
      <w:tr w:rsidR="002F6878" w:rsidRPr="004019C0" w:rsidTr="00BC081A">
        <w:tc>
          <w:tcPr>
            <w:tcW w:w="9576" w:type="dxa"/>
            <w:gridSpan w:val="2"/>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Dr. Teja Bogatelj , e-Uprava, 2007</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Dr. Edmond Beqiri , Informatike biznesi me biznes elektronik , 2013</w:t>
            </w:r>
          </w:p>
          <w:tbl>
            <w:tblPr>
              <w:tblW w:w="0" w:type="auto"/>
              <w:tblCellSpacing w:w="15" w:type="dxa"/>
              <w:shd w:val="clear" w:color="auto" w:fill="FFFFFF"/>
              <w:tblCellMar>
                <w:top w:w="15" w:type="dxa"/>
                <w:left w:w="15" w:type="dxa"/>
                <w:bottom w:w="15" w:type="dxa"/>
                <w:right w:w="15" w:type="dxa"/>
              </w:tblCellMar>
              <w:tblLook w:val="04A0"/>
            </w:tblPr>
            <w:tblGrid>
              <w:gridCol w:w="4569"/>
            </w:tblGrid>
            <w:tr w:rsidR="002F6878" w:rsidRPr="004019C0" w:rsidTr="00BC081A">
              <w:trPr>
                <w:tblCellSpacing w:w="15" w:type="dxa"/>
              </w:trPr>
              <w:tc>
                <w:tcPr>
                  <w:tcW w:w="4509" w:type="dxa"/>
                  <w:shd w:val="clear" w:color="auto" w:fill="FFFFFF"/>
                  <w:tcMar>
                    <w:top w:w="45" w:type="dxa"/>
                    <w:left w:w="45" w:type="dxa"/>
                    <w:bottom w:w="45" w:type="dxa"/>
                    <w:right w:w="45" w:type="dxa"/>
                  </w:tcMar>
                  <w:hideMark/>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West, Darell Global E-Government ,2007</w:t>
                  </w:r>
                </w:p>
              </w:tc>
            </w:tr>
          </w:tbl>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Burime tjera nga interneti</w:t>
            </w:r>
            <w:r w:rsidRPr="004019C0">
              <w:rPr>
                <w:rFonts w:ascii="Times New Roman" w:hAnsi="Times New Roman"/>
                <w:i/>
                <w:sz w:val="24"/>
                <w:szCs w:val="24"/>
                <w:lang w:val="sq-AL"/>
              </w:rPr>
              <w:t xml:space="preserve"> </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5941"/>
      </w:tblGrid>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it-IT"/>
              </w:rPr>
              <w:t>Kontrolli dhe auditimi (revizioni)</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41" w:type="dxa"/>
          </w:tcPr>
          <w:p w:rsidR="002F6878" w:rsidRPr="004019C0" w:rsidRDefault="002F6878" w:rsidP="00A83F78">
            <w:pPr>
              <w:autoSpaceDE w:val="0"/>
              <w:autoSpaceDN w:val="0"/>
              <w:adjustRightInd w:val="0"/>
              <w:spacing w:line="240" w:lineRule="auto"/>
              <w:contextualSpacing/>
              <w:jc w:val="both"/>
              <w:rPr>
                <w:rFonts w:ascii="Times New Roman" w:hAnsi="Times New Roman"/>
                <w:i/>
                <w:sz w:val="24"/>
                <w:szCs w:val="24"/>
                <w:lang w:val="sq-AL"/>
              </w:rPr>
            </w:pPr>
            <w:r w:rsidRPr="004019C0">
              <w:rPr>
                <w:rFonts w:ascii="Times New Roman" w:eastAsia="Calibri" w:hAnsi="Times New Roman"/>
                <w:sz w:val="24"/>
                <w:szCs w:val="24"/>
              </w:rPr>
              <w:t>Kjo lëndë është dizajnuar për tu ofruar studentëve një kuptim bazë të të gjitha aspektet të auditimit dhe kontrollit. Këto përfshijnë pranimin dhe planifi kimin  e auditimit dhe inspektimit, vlerësimin e kontrollit të brendshëm, duke verifikuar llogaritë bankare dhe pohimet e pasqyrave financiare, raportimin mbi pasqyrat financiare të audituara, si dhe të standardeve të auditimit, dhe detyrimet ligjore dhe përgjegjësitë profesionale dhe personale etike të auditorëve dhe inspektorëve.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41"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Kontrolli i brendshëm dhe revizioni kanë lidhje të ngushtë midis tyre. Revizioni rishikon gjendjen dhe veprimtarinë financiare të ndërmarrjes pasi kjo veprimtari është kryer dhe kontrolluar nga kontrolli i brendshëm. Pra, revizioni është prapaveprues. Ndërsa kontrolli i brëndshëm kryhet gjate zhvillimit te ndërmarrjes dhe ka si qëllim të parandalojë veprimet e gabuara.</w:t>
            </w: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Kontrolli i brendshëm përmbledh një plan organizimi dhe një tërësi masash që ndërmarrja zbaton për të ruajtur pasurinë e saj, për të kontrolluar saktësinë dhe besueshmërinë e regjistrimeve kontabël, për të nxitur rritjen e efikasitetit dhe për të siguruar zbatimin korrekt të politikave të drejtimit të ndërmarrjes.</w:t>
            </w:r>
          </w:p>
          <w:p w:rsidR="002F6878" w:rsidRPr="004019C0" w:rsidRDefault="002F6878" w:rsidP="00A83F78">
            <w:pPr>
              <w:pStyle w:val="NoSpacing"/>
              <w:contextualSpacing/>
              <w:jc w:val="both"/>
              <w:rPr>
                <w:rFonts w:ascii="Times New Roman" w:hAnsi="Times New Roman"/>
                <w:i/>
                <w:sz w:val="24"/>
                <w:szCs w:val="24"/>
                <w:lang w:val="sq-AL"/>
              </w:rPr>
            </w:pP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941"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lëndë studentët do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990700">
            <w:pPr>
              <w:numPr>
                <w:ilvl w:val="0"/>
                <w:numId w:val="170"/>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Njohuri se si metodat sipas te cilave drejtuesit kryesore delegojne autoritetin e tyre si dhe percaktojne pergjegjesite per funksione te vecanta te tilla si: shitja blerja, kontabiliteti, dhe prodhimi. </w:t>
            </w:r>
          </w:p>
          <w:p w:rsidR="002F6878" w:rsidRPr="004019C0" w:rsidRDefault="002F6878" w:rsidP="00990700">
            <w:pPr>
              <w:numPr>
                <w:ilvl w:val="0"/>
                <w:numId w:val="170"/>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Gjithashtu njohuri mbi programin e pergatitjes, verifikimit dhe shperndarjes sipas niveleve te ndryshme te mbikeqyrjes se raporteve dhe analizave, te cilat i krijojne mundesi drejtuesve ekzekutive te ushtrojne kontrollin mbi aktivitete dhe funksione te ndryshme ne nje korporate.</w:t>
            </w:r>
          </w:p>
          <w:p w:rsidR="002F6878" w:rsidRPr="004019C0" w:rsidRDefault="002F6878" w:rsidP="00990700">
            <w:pPr>
              <w:numPr>
                <w:ilvl w:val="0"/>
                <w:numId w:val="170"/>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Ai jep nje ndihme te rendesishme per drejtimin me efektivitet, vecanerisht ne njesite e medha ekonomike.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990700">
            <w:pPr>
              <w:pStyle w:val="ListParagraph"/>
              <w:numPr>
                <w:ilvl w:val="0"/>
                <w:numId w:val="168"/>
              </w:numPr>
              <w:autoSpaceDE w:val="0"/>
              <w:autoSpaceDN w:val="0"/>
              <w:adjustRightInd w:val="0"/>
              <w:jc w:val="both"/>
            </w:pPr>
            <w:r w:rsidRPr="004019C0">
              <w:t>Të parandalojë gabimet dhe parregullsitë nga një sistem për autorizimin e transaksioneve, regjistrimin e saktë të transaksioneve dhe mbrojtjen e mjeteve.</w:t>
            </w:r>
          </w:p>
          <w:p w:rsidR="002F6878" w:rsidRPr="004019C0" w:rsidRDefault="002F6878" w:rsidP="00990700">
            <w:pPr>
              <w:pStyle w:val="ListParagraph"/>
              <w:numPr>
                <w:ilvl w:val="0"/>
                <w:numId w:val="168"/>
              </w:numPr>
              <w:autoSpaceDE w:val="0"/>
              <w:autoSpaceDN w:val="0"/>
              <w:adjustRightInd w:val="0"/>
              <w:jc w:val="both"/>
            </w:pPr>
            <w:r w:rsidRPr="004019C0">
              <w:t xml:space="preserve">Të identifikojë gabimet dhe parregullsitë duke barazuar regjistrimet kontabël me shënimet e mbajtura në mënyrë të pavarur dhe numërimin fizik, dhe duke i kontrolluar llogaritë për vlera të mundshme të çregjistruara. </w:t>
            </w:r>
          </w:p>
          <w:p w:rsidR="002F6878" w:rsidRPr="004019C0" w:rsidRDefault="002F6878" w:rsidP="00990700">
            <w:pPr>
              <w:pStyle w:val="ListParagraph"/>
              <w:numPr>
                <w:ilvl w:val="0"/>
                <w:numId w:val="168"/>
              </w:numPr>
              <w:autoSpaceDE w:val="0"/>
              <w:autoSpaceDN w:val="0"/>
              <w:adjustRightInd w:val="0"/>
              <w:jc w:val="both"/>
            </w:pPr>
            <w:r w:rsidRPr="004019C0">
              <w:t>Të ndihmojë efikasitetin e funksionimit nëpërmjet ekzaminimit të politikave dhe procedurave për përmirësime të mundshme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990700">
            <w:pPr>
              <w:pStyle w:val="NoSpacing"/>
              <w:numPr>
                <w:ilvl w:val="0"/>
                <w:numId w:val="169"/>
              </w:numPr>
              <w:contextualSpacing/>
              <w:jc w:val="both"/>
              <w:rPr>
                <w:rFonts w:ascii="Times New Roman" w:hAnsi="Times New Roman"/>
                <w:sz w:val="24"/>
                <w:szCs w:val="24"/>
                <w:lang w:val="sq-AL"/>
              </w:rPr>
            </w:pPr>
            <w:r w:rsidRPr="004019C0">
              <w:rPr>
                <w:rFonts w:ascii="Times New Roman" w:hAnsi="Times New Roman"/>
                <w:sz w:val="24"/>
                <w:szCs w:val="24"/>
                <w:lang w:val="sq-AL"/>
              </w:rPr>
              <w:t>Ekzistenca e një personeli efektiv të revizionimit të brendshëm, vlerësimet e punës së realizuar i ndihmojnë punonjësit ta orientojnë punën dhe energjine e tyre në drejtim të parashikuar për nje funksionim me efektivitet te ndërmarrjes.</w:t>
            </w:r>
          </w:p>
          <w:p w:rsidR="002F6878" w:rsidRPr="004019C0" w:rsidRDefault="002F6878" w:rsidP="00990700">
            <w:pPr>
              <w:pStyle w:val="NoSpacing"/>
              <w:numPr>
                <w:ilvl w:val="0"/>
                <w:numId w:val="169"/>
              </w:numPr>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Kufizimi i përdorimit të mjeteve nga personeli i paautorizuar </w:t>
            </w:r>
          </w:p>
          <w:p w:rsidR="002F6878" w:rsidRPr="004019C0" w:rsidRDefault="002F6878" w:rsidP="00990700">
            <w:pPr>
              <w:pStyle w:val="NoSpacing"/>
              <w:numPr>
                <w:ilvl w:val="0"/>
                <w:numId w:val="169"/>
              </w:numPr>
              <w:contextualSpacing/>
              <w:jc w:val="both"/>
              <w:rPr>
                <w:rFonts w:ascii="Times New Roman" w:hAnsi="Times New Roman"/>
                <w:i/>
                <w:sz w:val="24"/>
                <w:szCs w:val="24"/>
                <w:lang w:val="sq-AL"/>
              </w:rPr>
            </w:pPr>
            <w:r w:rsidRPr="004019C0">
              <w:rPr>
                <w:rFonts w:ascii="Times New Roman" w:hAnsi="Times New Roman"/>
                <w:sz w:val="24"/>
                <w:szCs w:val="24"/>
                <w:lang w:val="sq-AL"/>
              </w:rPr>
              <w:t>Një strukturë organizative të përcaktuar dhe të ndërtuar mirë</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mësimëdhënies:  </w:t>
            </w:r>
          </w:p>
        </w:tc>
        <w:tc>
          <w:tcPr>
            <w:tcW w:w="5941"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941"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941" w:type="dxa"/>
          </w:tcPr>
          <w:p w:rsidR="002F6878" w:rsidRPr="004019C0" w:rsidRDefault="002F6878" w:rsidP="00A83F78">
            <w:pPr>
              <w:spacing w:line="240" w:lineRule="auto"/>
              <w:contextualSpacing/>
              <w:jc w:val="both"/>
              <w:rPr>
                <w:rStyle w:val="Strong"/>
                <w:rFonts w:ascii="Times New Roman" w:hAnsi="Times New Roman"/>
                <w:b w:val="0"/>
                <w:sz w:val="24"/>
                <w:szCs w:val="24"/>
              </w:rPr>
            </w:pPr>
            <w:r w:rsidRPr="004019C0">
              <w:rPr>
                <w:rStyle w:val="Strong"/>
                <w:rFonts w:ascii="Times New Roman" w:hAnsi="Times New Roman"/>
                <w:sz w:val="24"/>
                <w:szCs w:val="24"/>
              </w:rPr>
              <w:t>Shefket JAKUPI., Fadil KRASNIQI, “AUDITIMI”</w:t>
            </w:r>
          </w:p>
          <w:p w:rsidR="002F6878" w:rsidRPr="004019C0" w:rsidRDefault="002F6878" w:rsidP="00A83F78">
            <w:pPr>
              <w:spacing w:line="240" w:lineRule="auto"/>
              <w:contextualSpacing/>
              <w:jc w:val="both"/>
              <w:rPr>
                <w:rStyle w:val="Strong"/>
                <w:rFonts w:ascii="Times New Roman" w:hAnsi="Times New Roman"/>
                <w:b w:val="0"/>
                <w:sz w:val="24"/>
                <w:szCs w:val="24"/>
              </w:rPr>
            </w:pPr>
            <w:r w:rsidRPr="004019C0">
              <w:rPr>
                <w:rStyle w:val="Strong"/>
                <w:rFonts w:ascii="Times New Roman" w:hAnsi="Times New Roman"/>
                <w:sz w:val="24"/>
                <w:szCs w:val="24"/>
              </w:rPr>
              <w:t>”KGT”,  Prishtinë, 2012.</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941" w:type="dxa"/>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Shuli, Ingrid &amp; Perri, Rezarta; Analiza e Pasqyrave Financiare, Tiranë, 2008.</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rPr>
              <w:t>Halit Xhafa; Analiza e Pasqyrave Financiare,</w:t>
            </w:r>
            <w:r w:rsidRPr="004019C0">
              <w:rPr>
                <w:rStyle w:val="Strong"/>
                <w:rFonts w:ascii="Times New Roman" w:hAnsi="Times New Roman"/>
                <w:sz w:val="24"/>
                <w:szCs w:val="24"/>
              </w:rPr>
              <w:t xml:space="preserve"> Pegi,</w:t>
            </w:r>
            <w:r w:rsidRPr="004019C0">
              <w:rPr>
                <w:rFonts w:ascii="Times New Roman" w:hAnsi="Times New Roman"/>
                <w:sz w:val="24"/>
                <w:szCs w:val="24"/>
              </w:rPr>
              <w:t xml:space="preserve"> Tiranë, 2008.</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p w:rsidR="002F6878" w:rsidRPr="004019C0" w:rsidRDefault="002F6878" w:rsidP="00A83F78">
      <w:pPr>
        <w:tabs>
          <w:tab w:val="left" w:pos="5310"/>
        </w:tabs>
        <w:spacing w:line="240" w:lineRule="auto"/>
        <w:contextualSpacing/>
        <w:jc w:val="both"/>
        <w:rPr>
          <w:rFonts w:ascii="Times New Roman" w:hAnsi="Times New Roman"/>
          <w:sz w:val="24"/>
          <w:szCs w:val="24"/>
        </w:rPr>
      </w:pPr>
      <w:r w:rsidRPr="004019C0">
        <w:rPr>
          <w:rFonts w:ascii="Times New Roman" w:hAnsi="Times New Roman"/>
          <w:sz w:val="24"/>
          <w:szCs w:val="24"/>
        </w:rPr>
        <w:t>SEMESTRI VI</w:t>
      </w:r>
    </w:p>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8"/>
        <w:gridCol w:w="5958"/>
      </w:tblGrid>
      <w:tr w:rsidR="002F6878" w:rsidRPr="004019C0" w:rsidTr="00BC081A">
        <w:tc>
          <w:tcPr>
            <w:tcW w:w="9576" w:type="dxa"/>
            <w:gridSpan w:val="2"/>
            <w:shd w:val="clear" w:color="auto" w:fill="BFBFBF"/>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ANALIZA E INVESTIMEVE DHE MENAXHIMI I PORTOFOLIT</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Kohëzgjatja</w:t>
            </w:r>
          </w:p>
        </w:tc>
        <w:tc>
          <w:tcPr>
            <w:tcW w:w="595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Një semestër</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Përshkrimi i lëndës:</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Lënda iu mundëson studenteve përfitimin e njohurive bazike mbi analizën e investimeve dhe menaxhimin e portofolit. </w:t>
            </w:r>
          </w:p>
          <w:p w:rsidR="002F6878" w:rsidRPr="004019C0" w:rsidRDefault="002F6878" w:rsidP="00A83F78">
            <w:pPr>
              <w:spacing w:line="240" w:lineRule="auto"/>
              <w:contextualSpacing/>
              <w:jc w:val="both"/>
              <w:rPr>
                <w:rFonts w:ascii="Times New Roman" w:hAnsi="Times New Roman"/>
                <w:color w:val="FF0000"/>
                <w:sz w:val="24"/>
                <w:szCs w:val="24"/>
                <w:lang w:val="sq-AL"/>
              </w:rPr>
            </w:pPr>
            <w:r w:rsidRPr="004019C0">
              <w:rPr>
                <w:rFonts w:ascii="Times New Roman" w:hAnsi="Times New Roman"/>
                <w:sz w:val="24"/>
                <w:szCs w:val="24"/>
                <w:lang w:val="sq-AL"/>
              </w:rPr>
              <w:t>Lënda është ndare ne tre kapituj; Në kapitullin e parë shpjegon teorinë e portofolit dhe praktika; Ne pjesën e dytë shtjellohen kundërshtia ndaj rrezikut dhe vendosja e kapitalit ne mjetet me rrezik. Ne pjesën tretë shtjellohen: portofolat optimale te mjeteve me rrezik.</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Qëllimet e lëndës:</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 analiza e investimeve dhe menaxhimi i portofolit është qe studentët te përfitojnë njohurit themelore analizën e investimeve si dhe te aftësohen ne teknikat e menaxhimit te portofolit te investimeve bazuar ne metodat bashkëkohore te analizës se portofolit.</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(c) kompetencat:</w:t>
            </w:r>
          </w:p>
        </w:tc>
        <w:tc>
          <w:tcPr>
            <w:tcW w:w="5958" w:type="dxa"/>
          </w:tcPr>
          <w:p w:rsidR="002F6878" w:rsidRPr="004019C0" w:rsidRDefault="002F6878" w:rsidP="00A83F78">
            <w:pPr>
              <w:shd w:val="clear" w:color="auto" w:fill="FFFFFF"/>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a)Me përfundimin e këtij programi studentet do te arrijnë njohurit:</w:t>
            </w:r>
          </w:p>
          <w:p w:rsidR="002F6878" w:rsidRPr="004019C0" w:rsidRDefault="002F6878" w:rsidP="00A83F78">
            <w:pPr>
              <w:pStyle w:val="ListParagraph"/>
              <w:ind w:left="0"/>
              <w:jc w:val="both"/>
            </w:pPr>
            <w:r w:rsidRPr="004019C0">
              <w:t>1. Të fitojnë njohuri themelore mbi analizën e investimeve dhe menaxhimin e portofolit.</w:t>
            </w:r>
          </w:p>
          <w:p w:rsidR="002F6878" w:rsidRPr="004019C0" w:rsidRDefault="002F6878" w:rsidP="00A83F78">
            <w:pPr>
              <w:pStyle w:val="ListParagraph"/>
              <w:ind w:left="0"/>
              <w:jc w:val="both"/>
            </w:pPr>
            <w:r w:rsidRPr="004019C0">
              <w:t>2. Të kuptojnë rendësin, funksionin dhe politikat e analizave te investimeve si dhe te aftësohen ne përdorimin e teknikave bashkëkohore te menaxhimit te portofolit te investimeve;</w:t>
            </w:r>
          </w:p>
          <w:p w:rsidR="002F6878" w:rsidRPr="004019C0" w:rsidRDefault="002F6878" w:rsidP="00A83F78">
            <w:pPr>
              <w:pStyle w:val="ListParagraph"/>
              <w:ind w:left="0"/>
              <w:jc w:val="both"/>
            </w:pPr>
            <w:r w:rsidRPr="004019C0">
              <w:t>3.  Te fitojnë njohur te avancuara mbi mënyrën e funksionimit te portofolit te investimeve.</w:t>
            </w:r>
          </w:p>
          <w:p w:rsidR="002F6878" w:rsidRPr="004019C0" w:rsidRDefault="002F6878" w:rsidP="00A83F78">
            <w:pPr>
              <w:shd w:val="clear" w:color="auto" w:fill="FFFFFF"/>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b)Shkathtësi komunikuese:</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-Demonstrim të aftësive praktike ne kuptimin dhe menaxhimin e portofolit e investimeve. </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-Shkathtësi te avancuar mbi teknikat e funksionimit te investimeve dhe menaxhimin e portofolit te investimeve. </w:t>
            </w:r>
          </w:p>
          <w:p w:rsidR="002F6878" w:rsidRPr="004019C0" w:rsidRDefault="002F6878" w:rsidP="00A83F78">
            <w:pPr>
              <w:shd w:val="clear" w:color="auto" w:fill="FFFFFF"/>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c)Shkathtësi e te mësuarit:</w:t>
            </w:r>
          </w:p>
          <w:p w:rsidR="002F6878" w:rsidRPr="004019C0" w:rsidRDefault="002F6878" w:rsidP="00990700">
            <w:pPr>
              <w:pStyle w:val="ListParagraph"/>
              <w:numPr>
                <w:ilvl w:val="0"/>
                <w:numId w:val="110"/>
              </w:numPr>
              <w:jc w:val="both"/>
            </w:pPr>
            <w:r w:rsidRPr="004019C0">
              <w:t>Analize kritike te rasteve te studimit te paraqitura ne fund te çdo ligjërate</w:t>
            </w:r>
          </w:p>
          <w:p w:rsidR="002F6878" w:rsidRPr="004019C0" w:rsidRDefault="002F6878" w:rsidP="00990700">
            <w:pPr>
              <w:pStyle w:val="ListParagraph"/>
              <w:numPr>
                <w:ilvl w:val="0"/>
                <w:numId w:val="110"/>
              </w:numPr>
              <w:jc w:val="both"/>
              <w:rPr>
                <w:b/>
                <w:color w:val="FF0000"/>
              </w:rPr>
            </w:pPr>
            <w:r w:rsidRPr="004019C0">
              <w:t>Shfrytëzim efektiv i bibliotekës dhe te materialeve nga interneti qe kane te bëjnë me Financat e korporatave.</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Metodologjia e mësimdhënies ( dhe mësimnxënies)</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Shpjegimi dhe konkretizimi i koncepteve teorike të mësuara me studimin dhe analizën e shembujve praktikë. Ligjërata interaktive përmes kyçjes se studenteve ne debate, aktivitete ne grup, studime dhe debate të rasteve kërkimor, prezantimi i punimeve seminarike, eseve dhe kërkimeve shkencore; zhvillimi i te menduarit kritik te studenteve. </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Metodat e vlerësimit (kriteret e kalueshmërisë)</w:t>
            </w:r>
          </w:p>
        </w:tc>
        <w:tc>
          <w:tcPr>
            <w:tcW w:w="5958" w:type="dxa"/>
          </w:tcPr>
          <w:p w:rsidR="002F6878" w:rsidRPr="004019C0" w:rsidRDefault="002F6878" w:rsidP="00A83F78">
            <w:pPr>
              <w:spacing w:line="240" w:lineRule="auto"/>
              <w:contextualSpacing/>
              <w:jc w:val="both"/>
              <w:rPr>
                <w:rFonts w:ascii="Times New Roman" w:hAnsi="Times New Roman"/>
                <w:b/>
                <w:color w:val="000000"/>
                <w:sz w:val="24"/>
                <w:szCs w:val="24"/>
                <w:lang w:val="sq-AL"/>
              </w:rPr>
            </w:pPr>
            <w:r w:rsidRPr="004019C0">
              <w:rPr>
                <w:rFonts w:ascii="Times New Roman" w:hAnsi="Times New Roman"/>
                <w:b/>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Mjetet e konkretizimit – TI</w:t>
            </w:r>
          </w:p>
        </w:tc>
        <w:tc>
          <w:tcPr>
            <w:tcW w:w="595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color w:val="000000"/>
                <w:sz w:val="24"/>
                <w:szCs w:val="24"/>
                <w:lang w:val="sq-AL"/>
              </w:rPr>
              <w:t>Përdorimi i tabelës, Interneti,  wireless, kompjuteri, projektori,  Powerpoint etj.</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Raporti ndërmjet pjesës teorike dhe praktike të studimit</w:t>
            </w:r>
          </w:p>
        </w:tc>
        <w:tc>
          <w:tcPr>
            <w:tcW w:w="595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70 % pjese teorike</w:t>
            </w: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30% pjesa praktike</w:t>
            </w:r>
          </w:p>
        </w:tc>
      </w:tr>
      <w:tr w:rsidR="002F6878" w:rsidRPr="004019C0" w:rsidTr="00BC081A">
        <w:tc>
          <w:tcPr>
            <w:tcW w:w="9576" w:type="dxa"/>
            <w:gridSpan w:val="2"/>
            <w:shd w:val="clear" w:color="auto" w:fill="BFBFBF"/>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w:t>
            </w:r>
          </w:p>
        </w:tc>
      </w:tr>
      <w:tr w:rsidR="002F6878" w:rsidRPr="004019C0" w:rsidTr="00BC081A">
        <w:tc>
          <w:tcPr>
            <w:tcW w:w="3618" w:type="dxa"/>
          </w:tcPr>
          <w:p w:rsidR="002F6878" w:rsidRPr="004019C0" w:rsidRDefault="002F6878" w:rsidP="00A83F78">
            <w:pPr>
              <w:tabs>
                <w:tab w:val="left" w:pos="2040"/>
              </w:tabs>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 bazë</w:t>
            </w:r>
            <w:r w:rsidRPr="004019C0">
              <w:rPr>
                <w:rFonts w:ascii="Times New Roman" w:hAnsi="Times New Roman"/>
                <w:b/>
                <w:sz w:val="24"/>
                <w:szCs w:val="24"/>
                <w:lang w:val="sq-AL"/>
              </w:rPr>
              <w:tab/>
            </w:r>
          </w:p>
        </w:tc>
        <w:tc>
          <w:tcPr>
            <w:tcW w:w="595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Zvi Bodie, Alex kane dhe Alan J. Markus, Investment 1, shtëpia botuese Mediaprint, 2014</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 shtesë</w:t>
            </w:r>
          </w:p>
        </w:tc>
        <w:tc>
          <w:tcPr>
            <w:tcW w:w="5958"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Literature nga Interneti</w:t>
            </w:r>
          </w:p>
          <w:p w:rsidR="002F6878" w:rsidRPr="004019C0" w:rsidRDefault="002F6878" w:rsidP="00A83F78">
            <w:pPr>
              <w:spacing w:line="240" w:lineRule="auto"/>
              <w:contextualSpacing/>
              <w:jc w:val="both"/>
              <w:rPr>
                <w:rFonts w:ascii="Times New Roman" w:hAnsi="Times New Roman"/>
                <w:i/>
                <w:sz w:val="24"/>
                <w:szCs w:val="24"/>
                <w:lang w:val="sq-AL"/>
              </w:rPr>
            </w:pP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CellMar>
          <w:left w:w="0" w:type="dxa"/>
          <w:right w:w="0" w:type="dxa"/>
        </w:tblCellMar>
        <w:tblLook w:val="04A0"/>
      </w:tblPr>
      <w:tblGrid>
        <w:gridCol w:w="3618"/>
        <w:gridCol w:w="5940"/>
      </w:tblGrid>
      <w:tr w:rsidR="002F6878" w:rsidRPr="004019C0" w:rsidTr="00BC081A">
        <w:tc>
          <w:tcPr>
            <w:tcW w:w="36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Titulli i lëndës:</w:t>
            </w:r>
          </w:p>
        </w:tc>
        <w:tc>
          <w:tcPr>
            <w:tcW w:w="594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bCs/>
                <w:sz w:val="24"/>
                <w:szCs w:val="24"/>
                <w:lang w:val="sq-AL"/>
              </w:rPr>
              <w:t>Diversiteti Kulturor, Negociatat dhe Menaxhimi i Konflikteve</w:t>
            </w:r>
          </w:p>
        </w:tc>
      </w:tr>
      <w:tr w:rsidR="002F6878" w:rsidRPr="004019C0" w:rsidTr="00BC081A">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Përshkrimi i lëndës</w:t>
            </w:r>
          </w:p>
        </w:tc>
        <w:tc>
          <w:tcPr>
            <w:tcW w:w="5940" w:type="dxa"/>
            <w:tcBorders>
              <w:top w:val="nil"/>
              <w:left w:val="nil"/>
              <w:bottom w:val="single" w:sz="8" w:space="0" w:color="000000"/>
              <w:right w:val="single" w:sz="8" w:space="0" w:color="000000"/>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Kjo lëndë është paraparë t’u ofroj studentëve njohuri, shkathtësi dhe kompetenca mbi njohuritë teorike dhe praktike rreth diversitetit kulturor në vendin e punës. Studentët do të marrin njohuri përkitazi me zhvillimin e kësaj discipline dhe sjelljet që duhet ta kenë ata në një vend pune divers kulturor.</w:t>
            </w:r>
          </w:p>
        </w:tc>
      </w:tr>
      <w:tr w:rsidR="002F6878" w:rsidRPr="004019C0" w:rsidTr="00BC081A">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Qëllimet e lëndës:</w:t>
            </w:r>
          </w:p>
        </w:tc>
        <w:tc>
          <w:tcPr>
            <w:tcW w:w="5940" w:type="dxa"/>
            <w:tcBorders>
              <w:top w:val="nil"/>
              <w:left w:val="nil"/>
              <w:bottom w:val="single" w:sz="8" w:space="0" w:color="000000"/>
              <w:right w:val="single" w:sz="8" w:space="0" w:color="000000"/>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Lënda synon t’u japë studentëve njohuritë e nevojshme kryesisht për konceptet e komunikimit dhe të menaaxhimit të resurseve njerëzore në mjediset diverse kulturore. Kjo çështje do të trajtohet nga aspekte të ndryshme, në mënyrë që studentët të jenë të aftë të kuptojnë kompleksitetin e kësaj discipline.</w:t>
            </w:r>
          </w:p>
        </w:tc>
      </w:tr>
      <w:tr w:rsidR="002F6878" w:rsidRPr="004019C0" w:rsidTr="00BC081A">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Rezultatet e pritura të nxënies:</w:t>
            </w:r>
          </w:p>
        </w:tc>
        <w:tc>
          <w:tcPr>
            <w:tcW w:w="5940" w:type="dxa"/>
            <w:tcBorders>
              <w:top w:val="nil"/>
              <w:left w:val="nil"/>
              <w:bottom w:val="single" w:sz="8" w:space="0" w:color="000000"/>
              <w:right w:val="single" w:sz="8" w:space="0" w:color="000000"/>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Pas përfundimit të kësaj lënde, studentët do të fitojnë:</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bCs/>
                <w:sz w:val="24"/>
                <w:szCs w:val="24"/>
                <w:lang w:val="sq-AL"/>
              </w:rPr>
              <w:t>Njohuri:</w:t>
            </w:r>
          </w:p>
          <w:p w:rsidR="002F6878" w:rsidRPr="004019C0" w:rsidRDefault="002F6878" w:rsidP="00990700">
            <w:pPr>
              <w:numPr>
                <w:ilvl w:val="0"/>
                <w:numId w:val="159"/>
              </w:numPr>
              <w:spacing w:after="0" w:line="240" w:lineRule="auto"/>
              <w:ind w:left="945"/>
              <w:contextualSpacing/>
              <w:jc w:val="both"/>
              <w:rPr>
                <w:rFonts w:ascii="Times New Roman" w:hAnsi="Times New Roman"/>
                <w:sz w:val="24"/>
                <w:szCs w:val="24"/>
              </w:rPr>
            </w:pPr>
            <w:r w:rsidRPr="004019C0">
              <w:rPr>
                <w:rFonts w:ascii="Times New Roman" w:hAnsi="Times New Roman"/>
                <w:sz w:val="24"/>
                <w:szCs w:val="24"/>
                <w:lang w:val="sq-AL"/>
              </w:rPr>
              <w:t>Të mësojnë kuptimin dhe zbatimin në praktikë të komunikimit në mjedise multikulturore.</w:t>
            </w:r>
          </w:p>
          <w:p w:rsidR="002F6878" w:rsidRPr="004019C0" w:rsidRDefault="002F6878" w:rsidP="00990700">
            <w:pPr>
              <w:numPr>
                <w:ilvl w:val="0"/>
                <w:numId w:val="159"/>
              </w:numPr>
              <w:spacing w:after="0" w:line="240" w:lineRule="auto"/>
              <w:ind w:left="945"/>
              <w:contextualSpacing/>
              <w:jc w:val="both"/>
              <w:rPr>
                <w:rFonts w:ascii="Times New Roman" w:hAnsi="Times New Roman"/>
                <w:sz w:val="24"/>
                <w:szCs w:val="24"/>
              </w:rPr>
            </w:pPr>
            <w:r w:rsidRPr="004019C0">
              <w:rPr>
                <w:rFonts w:ascii="Times New Roman" w:hAnsi="Times New Roman"/>
                <w:sz w:val="24"/>
                <w:szCs w:val="24"/>
                <w:lang w:val="sq-AL"/>
              </w:rPr>
              <w:t>Të mësojnë lidhur me konceptet dhe funksionet e mjedisit divers kulturor.</w:t>
            </w:r>
          </w:p>
          <w:p w:rsidR="002F6878" w:rsidRPr="004019C0" w:rsidRDefault="002F6878" w:rsidP="00990700">
            <w:pPr>
              <w:numPr>
                <w:ilvl w:val="0"/>
                <w:numId w:val="159"/>
              </w:numPr>
              <w:spacing w:after="0" w:line="240" w:lineRule="auto"/>
              <w:ind w:left="945"/>
              <w:contextualSpacing/>
              <w:jc w:val="both"/>
              <w:rPr>
                <w:rFonts w:ascii="Times New Roman" w:hAnsi="Times New Roman"/>
                <w:sz w:val="24"/>
                <w:szCs w:val="24"/>
              </w:rPr>
            </w:pPr>
            <w:r w:rsidRPr="004019C0">
              <w:rPr>
                <w:rFonts w:ascii="Times New Roman" w:hAnsi="Times New Roman"/>
                <w:sz w:val="24"/>
                <w:szCs w:val="24"/>
                <w:lang w:val="sq-AL"/>
              </w:rPr>
              <w:t>Të mësojnë lidhur me mënyrat e menaxhimit dhe zbatimit të komunikimit në këto mjedise.</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bCs/>
                <w:sz w:val="24"/>
                <w:szCs w:val="24"/>
                <w:lang w:val="sq-AL"/>
              </w:rPr>
              <w:t>Aftësi dhe shkathtësi:</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1.Aftësi në implementimin e njohurive lidhur me sjelljen dhe klomunikimin në një mjedis divers kulturor.</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2. Aftësi në zbatimin e planeve dhe politikave për qasje sa më të mirë në mjedise të tilla.</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4.      3. Shkathtësi për marrjen e iniciativave dhe menaxhimin e komunikimit tek resurset njerëzore në organizata, institucione apo kompani.</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bCs/>
                <w:sz w:val="24"/>
                <w:szCs w:val="24"/>
                <w:lang w:val="sq-AL"/>
              </w:rPr>
              <w:t>5.</w:t>
            </w:r>
            <w:r w:rsidRPr="004019C0">
              <w:rPr>
                <w:rFonts w:ascii="Times New Roman" w:hAnsi="Times New Roman"/>
                <w:sz w:val="24"/>
                <w:szCs w:val="24"/>
                <w:lang w:val="sq-AL"/>
              </w:rPr>
              <w:t>      </w:t>
            </w:r>
            <w:r w:rsidRPr="004019C0">
              <w:rPr>
                <w:rFonts w:ascii="Times New Roman" w:hAnsi="Times New Roman"/>
                <w:bCs/>
                <w:sz w:val="24"/>
                <w:szCs w:val="24"/>
                <w:lang w:val="sq-AL"/>
              </w:rPr>
              <w:t>Kompetencë:</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          1.Kompetenca për të menaxhuar komunikimin në organizata, institucione apo kompani.</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2.Kompetencë në vlerësimin e problemeve të komunikimit në mjediset diverse kulturore.</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          3.Kompetencë në marrjen e vendimeve që kanë të bëjnë me komunikimin dhe resurset njerëzore në organizata, institucione apo kompani.</w:t>
            </w:r>
          </w:p>
        </w:tc>
      </w:tr>
      <w:tr w:rsidR="002F6878" w:rsidRPr="004019C0" w:rsidTr="00BC081A">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Metodologjia e mësimëdhënies:</w:t>
            </w:r>
          </w:p>
        </w:tc>
        <w:tc>
          <w:tcPr>
            <w:tcW w:w="5940" w:type="dxa"/>
            <w:tcBorders>
              <w:top w:val="nil"/>
              <w:left w:val="nil"/>
              <w:bottom w:val="single" w:sz="8" w:space="0" w:color="000000"/>
              <w:right w:val="single" w:sz="8" w:space="0" w:color="000000"/>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Literatura bazë:</w:t>
            </w:r>
          </w:p>
        </w:tc>
        <w:tc>
          <w:tcPr>
            <w:tcW w:w="5940" w:type="dxa"/>
            <w:tcBorders>
              <w:top w:val="nil"/>
              <w:left w:val="nil"/>
              <w:bottom w:val="single" w:sz="8" w:space="0" w:color="000000"/>
              <w:right w:val="single" w:sz="8" w:space="0" w:color="000000"/>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Gabriela Rakicevic, Menaxhimi i Resurseve Njerëzore (2007, Ohër)</w:t>
            </w:r>
          </w:p>
        </w:tc>
      </w:tr>
      <w:tr w:rsidR="002F6878" w:rsidRPr="004019C0" w:rsidTr="00BC081A">
        <w:tc>
          <w:tcPr>
            <w:tcW w:w="36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Literatura shtesë:</w:t>
            </w:r>
          </w:p>
        </w:tc>
        <w:tc>
          <w:tcPr>
            <w:tcW w:w="5940" w:type="dxa"/>
            <w:tcBorders>
              <w:top w:val="nil"/>
              <w:left w:val="nil"/>
              <w:bottom w:val="single" w:sz="8" w:space="0" w:color="000000"/>
              <w:right w:val="single" w:sz="8" w:space="0" w:color="000000"/>
            </w:tcBorders>
            <w:tcMar>
              <w:top w:w="0" w:type="dxa"/>
              <w:left w:w="108" w:type="dxa"/>
              <w:bottom w:w="0" w:type="dxa"/>
              <w:right w:w="108" w:type="dxa"/>
            </w:tcMar>
            <w:hideMark/>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Imer Mushkolaj, Menaxhimi dhe Zhvillimi i Resurseve Njerëzore, dispensë (2013, Prishtinë)</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9"/>
        <w:gridCol w:w="5941"/>
      </w:tblGrid>
      <w:tr w:rsidR="002F6878" w:rsidRPr="004019C0" w:rsidTr="00BC081A">
        <w:tc>
          <w:tcPr>
            <w:tcW w:w="9540"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Psikologjia e Punës</w:t>
            </w:r>
          </w:p>
        </w:tc>
      </w:tr>
      <w:tr w:rsidR="002F6878" w:rsidRPr="004019C0" w:rsidTr="00BC081A">
        <w:tc>
          <w:tcPr>
            <w:tcW w:w="3599"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41"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Fokusi i lëndës është i drejtuar në atë se si njerëzit sillen në organizata dhe pse ata e bëjnë këtë. Bazat e sjelljes organizative dhe individuale; Personaliteti dhe emocionet në procesin e punës dhe punësimit. Konceptet e motivimit dhe aplikimi i modeleve të motivimit në procesin e punës; Perceptimi dhe marrja e vendimeve pozitive mbi problemet strategjike. Oferta dhe kërkesat e prezantuara përmes modeleve psikologjike.</w:t>
            </w:r>
          </w:p>
        </w:tc>
      </w:tr>
      <w:tr w:rsidR="002F6878" w:rsidRPr="004019C0" w:rsidTr="00BC081A">
        <w:tc>
          <w:tcPr>
            <w:tcW w:w="3599"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41" w:type="dxa"/>
          </w:tcPr>
          <w:p w:rsidR="002F6878" w:rsidRPr="004019C0" w:rsidRDefault="002F6878" w:rsidP="00A83F78">
            <w:pPr>
              <w:autoSpaceDE w:val="0"/>
              <w:autoSpaceDN w:val="0"/>
              <w:adjustRightInd w:val="0"/>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Qëllimi i lëndës është që studentët të fitojnë njohuri, aftësi, shkathtësi dhe kompetencë për psikologjinë e punës Psikologjia e Punës është ndërveprim mes individit dhe punës së tyre, dhe marrëdhëniet midis njerëzve në procesin e punës. Si e tillë kjo lëndë ka rëndësi të madhe për zhvillimin e resurseve njerëzore në organizatë dhe për suksesin e organizatës në tërësi.</w:t>
            </w:r>
          </w:p>
        </w:tc>
      </w:tr>
      <w:tr w:rsidR="002F6878" w:rsidRPr="004019C0" w:rsidTr="00BC081A">
        <w:tc>
          <w:tcPr>
            <w:tcW w:w="3599"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941" w:type="dxa"/>
          </w:tcPr>
          <w:p w:rsidR="002F6878" w:rsidRPr="004019C0" w:rsidRDefault="002F6878" w:rsidP="00A83F78">
            <w:pPr>
              <w:autoSpaceDE w:val="0"/>
              <w:autoSpaceDN w:val="0"/>
              <w:adjustRightInd w:val="0"/>
              <w:spacing w:line="240" w:lineRule="auto"/>
              <w:contextualSpacing/>
              <w:jc w:val="both"/>
              <w:rPr>
                <w:rFonts w:ascii="Times New Roman" w:hAnsi="Times New Roman"/>
                <w:bCs/>
                <w:kern w:val="36"/>
                <w:sz w:val="24"/>
                <w:szCs w:val="24"/>
                <w:lang w:val="sq-AL"/>
              </w:rPr>
            </w:pPr>
            <w:r w:rsidRPr="004019C0">
              <w:rPr>
                <w:rFonts w:ascii="Times New Roman" w:hAnsi="Times New Roman"/>
                <w:sz w:val="24"/>
                <w:szCs w:val="24"/>
                <w:lang w:val="sq-AL"/>
              </w:rPr>
              <w:t xml:space="preserve">Pas përfundimit të </w:t>
            </w:r>
            <w:r w:rsidRPr="004019C0">
              <w:rPr>
                <w:rFonts w:ascii="Times New Roman" w:hAnsi="Times New Roman"/>
                <w:bCs/>
                <w:kern w:val="36"/>
                <w:sz w:val="24"/>
                <w:szCs w:val="24"/>
                <w:lang w:val="sq-AL"/>
              </w:rPr>
              <w:t xml:space="preserve">kësaj lëndë studentët do të fitojnë njohuri, aftësi, shkathtësi dhe kompetencë: </w:t>
            </w:r>
          </w:p>
          <w:p w:rsidR="002F6878" w:rsidRPr="004019C0" w:rsidRDefault="002F6878" w:rsidP="00A83F78">
            <w:pPr>
              <w:autoSpaceDE w:val="0"/>
              <w:autoSpaceDN w:val="0"/>
              <w:adjustRightInd w:val="0"/>
              <w:spacing w:line="240" w:lineRule="auto"/>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Njohuri: </w:t>
            </w:r>
          </w:p>
          <w:p w:rsidR="002F6878" w:rsidRPr="004019C0" w:rsidRDefault="002F6878" w:rsidP="00990700">
            <w:pPr>
              <w:pStyle w:val="ListParagraph"/>
              <w:numPr>
                <w:ilvl w:val="0"/>
                <w:numId w:val="154"/>
              </w:numPr>
              <w:autoSpaceDE w:val="0"/>
              <w:autoSpaceDN w:val="0"/>
              <w:adjustRightInd w:val="0"/>
              <w:jc w:val="both"/>
              <w:rPr>
                <w:bCs/>
                <w:kern w:val="36"/>
              </w:rPr>
            </w:pPr>
            <w:r w:rsidRPr="004019C0">
              <w:rPr>
                <w:bCs/>
                <w:kern w:val="36"/>
              </w:rPr>
              <w:t>Studentët do të mësojnë anën teorike të psikologjisë së punës dhe do të dinë ta aplikojnë në praktikë,</w:t>
            </w:r>
          </w:p>
          <w:p w:rsidR="002F6878" w:rsidRPr="004019C0" w:rsidRDefault="002F6878" w:rsidP="00990700">
            <w:pPr>
              <w:pStyle w:val="ListParagraph"/>
              <w:numPr>
                <w:ilvl w:val="0"/>
                <w:numId w:val="154"/>
              </w:numPr>
              <w:autoSpaceDE w:val="0"/>
              <w:autoSpaceDN w:val="0"/>
              <w:adjustRightInd w:val="0"/>
              <w:jc w:val="both"/>
              <w:rPr>
                <w:bCs/>
                <w:kern w:val="36"/>
              </w:rPr>
            </w:pPr>
            <w:r w:rsidRPr="004019C0">
              <w:rPr>
                <w:bCs/>
                <w:kern w:val="36"/>
              </w:rPr>
              <w:t xml:space="preserve">Do të jenë në gjendje të  </w:t>
            </w:r>
            <w:r w:rsidRPr="004019C0">
              <w:t>për të përcaktuar standardet e efektivitetit dhe se si për të matur dhe vlerësuar performancën e njeriut në punë;</w:t>
            </w:r>
          </w:p>
          <w:p w:rsidR="002F6878" w:rsidRPr="004019C0" w:rsidRDefault="002F6878" w:rsidP="00A83F78">
            <w:pPr>
              <w:autoSpaceDE w:val="0"/>
              <w:autoSpaceDN w:val="0"/>
              <w:adjustRightInd w:val="0"/>
              <w:spacing w:line="240" w:lineRule="auto"/>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990700">
            <w:pPr>
              <w:pStyle w:val="ListParagraph"/>
              <w:numPr>
                <w:ilvl w:val="0"/>
                <w:numId w:val="154"/>
              </w:numPr>
              <w:autoSpaceDE w:val="0"/>
              <w:autoSpaceDN w:val="0"/>
              <w:adjustRightInd w:val="0"/>
              <w:jc w:val="both"/>
              <w:rPr>
                <w:bCs/>
                <w:kern w:val="36"/>
              </w:rPr>
            </w:pPr>
            <w:r w:rsidRPr="004019C0">
              <w:t>aftësi në zgjedhjen e të dhënave dhe analizën e nevojshme për kryerjen e hulumtimit të aplikuar psikologjike.</w:t>
            </w:r>
          </w:p>
          <w:p w:rsidR="002F6878" w:rsidRPr="004019C0" w:rsidRDefault="002F6878" w:rsidP="00A83F78">
            <w:pPr>
              <w:autoSpaceDE w:val="0"/>
              <w:autoSpaceDN w:val="0"/>
              <w:adjustRightInd w:val="0"/>
              <w:spacing w:line="240" w:lineRule="auto"/>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990700">
            <w:pPr>
              <w:pStyle w:val="ListParagraph"/>
              <w:numPr>
                <w:ilvl w:val="0"/>
                <w:numId w:val="154"/>
              </w:numPr>
              <w:autoSpaceDE w:val="0"/>
              <w:autoSpaceDN w:val="0"/>
              <w:adjustRightInd w:val="0"/>
              <w:jc w:val="both"/>
              <w:rPr>
                <w:bCs/>
                <w:kern w:val="36"/>
              </w:rPr>
            </w:pPr>
            <w:r w:rsidRPr="004019C0">
              <w:t>për të hartuar dhe për të vlerësuar testet e përzgjedhjes së punonjësve, programet e trajnimit, dhe ndërhyrjet organizative.</w:t>
            </w:r>
          </w:p>
        </w:tc>
      </w:tr>
      <w:tr w:rsidR="002F6878" w:rsidRPr="004019C0" w:rsidTr="00BC081A">
        <w:tc>
          <w:tcPr>
            <w:tcW w:w="9540" w:type="dxa"/>
            <w:gridSpan w:val="2"/>
            <w:shd w:val="clear" w:color="auto" w:fill="D9D9D9"/>
          </w:tcPr>
          <w:p w:rsidR="002F6878" w:rsidRPr="004019C0" w:rsidRDefault="002F6878" w:rsidP="00A83F78">
            <w:pPr>
              <w:pStyle w:val="NoSpacing"/>
              <w:contextualSpacing/>
              <w:jc w:val="both"/>
              <w:rPr>
                <w:rFonts w:ascii="Times New Roman" w:hAnsi="Times New Roman"/>
                <w:i/>
                <w:sz w:val="24"/>
                <w:szCs w:val="24"/>
                <w:lang w:val="sq-AL"/>
              </w:rPr>
            </w:pPr>
          </w:p>
        </w:tc>
      </w:tr>
      <w:tr w:rsidR="002F6878" w:rsidRPr="004019C0" w:rsidTr="00BC081A">
        <w:tc>
          <w:tcPr>
            <w:tcW w:w="3599"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mësimdhënies:  </w:t>
            </w:r>
          </w:p>
        </w:tc>
        <w:tc>
          <w:tcPr>
            <w:tcW w:w="5941"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599"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941"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9540"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w:t>
            </w:r>
          </w:p>
        </w:tc>
      </w:tr>
      <w:tr w:rsidR="002F6878" w:rsidRPr="004019C0" w:rsidTr="00BC081A">
        <w:tc>
          <w:tcPr>
            <w:tcW w:w="3599"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941" w:type="dxa"/>
          </w:tcPr>
          <w:p w:rsidR="002F6878" w:rsidRPr="004019C0" w:rsidRDefault="002F6878" w:rsidP="00A83F78">
            <w:pPr>
              <w:autoSpaceDE w:val="0"/>
              <w:autoSpaceDN w:val="0"/>
              <w:adjustRightInd w:val="0"/>
              <w:spacing w:line="240" w:lineRule="auto"/>
              <w:contextualSpacing/>
              <w:jc w:val="both"/>
              <w:rPr>
                <w:rFonts w:ascii="Times New Roman" w:eastAsia="Calibri" w:hAnsi="Times New Roman"/>
                <w:sz w:val="24"/>
                <w:szCs w:val="24"/>
              </w:rPr>
            </w:pPr>
            <w:r w:rsidRPr="004019C0">
              <w:rPr>
                <w:rFonts w:ascii="Times New Roman" w:eastAsia="Calibri" w:hAnsi="Times New Roman"/>
                <w:i/>
                <w:sz w:val="24"/>
                <w:szCs w:val="24"/>
              </w:rPr>
              <w:t xml:space="preserve">John Arnold, Cary L. Cooper, Ivan T. </w:t>
            </w:r>
            <w:r w:rsidRPr="004019C0">
              <w:rPr>
                <w:rFonts w:ascii="Times New Roman" w:eastAsia="Calibri" w:hAnsi="Times New Roman"/>
                <w:bCs/>
                <w:i/>
                <w:sz w:val="24"/>
                <w:szCs w:val="24"/>
              </w:rPr>
              <w:t>Robertson</w:t>
            </w:r>
            <w:r w:rsidRPr="004019C0">
              <w:rPr>
                <w:rFonts w:ascii="Times New Roman" w:eastAsia="Calibri" w:hAnsi="Times New Roman"/>
                <w:bCs/>
                <w:sz w:val="24"/>
                <w:szCs w:val="24"/>
              </w:rPr>
              <w:t xml:space="preserve">, Work Psychology - </w:t>
            </w:r>
            <w:r w:rsidRPr="004019C0">
              <w:rPr>
                <w:rFonts w:ascii="Times New Roman" w:eastAsia="Calibri" w:hAnsi="Times New Roman"/>
                <w:sz w:val="24"/>
                <w:szCs w:val="24"/>
              </w:rPr>
              <w:t>Understanding human behaviour in the</w:t>
            </w:r>
          </w:p>
          <w:p w:rsidR="002F6878" w:rsidRPr="004019C0" w:rsidRDefault="002F6878" w:rsidP="00A83F78">
            <w:pPr>
              <w:pStyle w:val="ListParagraph"/>
              <w:shd w:val="clear" w:color="auto" w:fill="FFFFFF"/>
              <w:ind w:left="0"/>
              <w:jc w:val="both"/>
              <w:outlineLvl w:val="0"/>
              <w:rPr>
                <w:bCs/>
                <w:kern w:val="36"/>
              </w:rPr>
            </w:pPr>
            <w:r w:rsidRPr="004019C0">
              <w:rPr>
                <w:rFonts w:eastAsia="Calibri"/>
              </w:rPr>
              <w:t xml:space="preserve">Workplace, second edition, Pitman Publishing, </w:t>
            </w:r>
          </w:p>
        </w:tc>
      </w:tr>
      <w:tr w:rsidR="002F6878" w:rsidRPr="004019C0" w:rsidTr="00BC081A">
        <w:tc>
          <w:tcPr>
            <w:tcW w:w="3599"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941" w:type="dxa"/>
          </w:tcPr>
          <w:p w:rsidR="002F6878" w:rsidRPr="004019C0" w:rsidRDefault="002F6878" w:rsidP="00A83F78">
            <w:pPr>
              <w:autoSpaceDE w:val="0"/>
              <w:autoSpaceDN w:val="0"/>
              <w:adjustRightInd w:val="0"/>
              <w:spacing w:line="240" w:lineRule="auto"/>
              <w:contextualSpacing/>
              <w:jc w:val="both"/>
              <w:rPr>
                <w:rFonts w:ascii="Times New Roman" w:eastAsia="Calibri" w:hAnsi="Times New Roman"/>
                <w:sz w:val="24"/>
                <w:szCs w:val="24"/>
              </w:rPr>
            </w:pPr>
            <w:r w:rsidRPr="004019C0">
              <w:rPr>
                <w:rFonts w:ascii="Times New Roman" w:eastAsia="Calibri" w:hAnsi="Times New Roman"/>
                <w:sz w:val="24"/>
                <w:szCs w:val="24"/>
              </w:rPr>
              <w:t>Liliana Batkoska, Psikologjia e Punës, FTU Ohrid 2006</w:t>
            </w:r>
          </w:p>
          <w:p w:rsidR="002F6878" w:rsidRPr="004019C0" w:rsidRDefault="002F6878" w:rsidP="00A83F78">
            <w:pPr>
              <w:pStyle w:val="Heading1"/>
              <w:shd w:val="clear" w:color="auto" w:fill="FFFFFF"/>
              <w:spacing w:before="0"/>
              <w:contextualSpacing/>
              <w:jc w:val="both"/>
              <w:rPr>
                <w:rFonts w:eastAsia="Calibri"/>
                <w:b w:val="0"/>
                <w:sz w:val="24"/>
                <w:szCs w:val="24"/>
              </w:rPr>
            </w:pPr>
            <w:r w:rsidRPr="004019C0">
              <w:rPr>
                <w:rFonts w:eastAsia="Calibri"/>
                <w:b w:val="0"/>
                <w:sz w:val="24"/>
                <w:szCs w:val="24"/>
              </w:rPr>
              <w:t xml:space="preserve">Nik Chmiel, </w:t>
            </w:r>
            <w:r w:rsidRPr="004019C0">
              <w:rPr>
                <w:b w:val="0"/>
                <w:sz w:val="24"/>
                <w:szCs w:val="24"/>
              </w:rPr>
              <w:t>An Introduction to Work and Organizational Psychology: A European Perspective, Blackwell Publishing, 2009</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8"/>
        <w:gridCol w:w="5958"/>
      </w:tblGrid>
      <w:tr w:rsidR="002F6878" w:rsidRPr="004019C0" w:rsidTr="002F6878">
        <w:tc>
          <w:tcPr>
            <w:tcW w:w="9576" w:type="dxa"/>
            <w:gridSpan w:val="2"/>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Menaxhimi i Sistemeve Informacionit (MIS)</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Kohëzgjatja</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58"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Kjo lëndë përfshinë njohurit më të rëndësishme të menaxhimit të sistemeve të informacionit (MIS).  Në mënyrë të veqant shpjegohen koncepte më të avancuara në fusha të tilla si ndërtimi i sistemeve dhe permbajtja e tyre,web-siteve, programimi, menaxhimi i bazës së të dhënave, interneti, e-commerce, e-business, sistemet e mbështetjës së vendimeve. Pra, trajtohen gjitha konceptet bazë që i duhen çdo studenti për të qënë i sukseshëm në të ardhmen.</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kësaj lënde është të:</w:t>
            </w:r>
          </w:p>
          <w:p w:rsidR="002F6878" w:rsidRPr="004019C0" w:rsidRDefault="002F6878" w:rsidP="00990700">
            <w:pPr>
              <w:pStyle w:val="ListParagraph"/>
              <w:numPr>
                <w:ilvl w:val="0"/>
                <w:numId w:val="96"/>
              </w:numPr>
              <w:ind w:left="242" w:hanging="242"/>
              <w:jc w:val="both"/>
            </w:pPr>
            <w:r w:rsidRPr="004019C0">
              <w:t xml:space="preserve">Të paraqes konceptet bazë të MIS-it, me të cilat çdo student familjarizohet si dhe të kuptojë lidhjet e kësaj lënde me diciplina apo fusha tjera. </w:t>
            </w:r>
          </w:p>
          <w:p w:rsidR="002F6878" w:rsidRPr="004019C0" w:rsidRDefault="002F6878" w:rsidP="00990700">
            <w:pPr>
              <w:pStyle w:val="ListParagraph"/>
              <w:numPr>
                <w:ilvl w:val="0"/>
                <w:numId w:val="96"/>
              </w:numPr>
              <w:ind w:left="242" w:hanging="242"/>
              <w:jc w:val="both"/>
            </w:pPr>
            <w:r w:rsidRPr="004019C0">
              <w:t>Të paraqesë rolin e ndryshues të përsonelit të MIS.</w:t>
            </w:r>
          </w:p>
          <w:p w:rsidR="002F6878" w:rsidRPr="004019C0" w:rsidRDefault="002F6878" w:rsidP="00990700">
            <w:pPr>
              <w:pStyle w:val="ListParagraph"/>
              <w:numPr>
                <w:ilvl w:val="0"/>
                <w:numId w:val="96"/>
              </w:numPr>
              <w:ind w:left="242" w:hanging="242"/>
              <w:jc w:val="both"/>
              <w:rPr>
                <w:i/>
              </w:rPr>
            </w:pPr>
            <w:r w:rsidRPr="004019C0">
              <w:t>Të tregojë vlerën e kësaj disipline si një fushë mjaft tërheqëse e realitetit të sotëm.</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Këto qëllime ndihmojnë studentet të kuptojnë dhe të përdorin konceptet themelore të sistemeve të informacionit, pë ti bërë ata më efiçientë dhe më efektivë si menaxher apo punonjës në bizensë apo më gjërë. </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958"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rPr>
                <w:rFonts w:ascii="Times New Roman" w:hAnsi="Times New Roman"/>
                <w:i/>
                <w:sz w:val="24"/>
                <w:szCs w:val="24"/>
              </w:rPr>
            </w:pPr>
            <w:r w:rsidRPr="004019C0">
              <w:rPr>
                <w:rFonts w:ascii="Times New Roman" w:hAnsi="Times New Roman"/>
                <w:sz w:val="24"/>
                <w:szCs w:val="24"/>
                <w:lang w:val="sq-AL"/>
              </w:rPr>
              <w:t xml:space="preserve">Njohurit: </w:t>
            </w:r>
          </w:p>
          <w:p w:rsidR="002F6878" w:rsidRPr="004019C0" w:rsidRDefault="002F6878" w:rsidP="00990700">
            <w:pPr>
              <w:pStyle w:val="ListParagraph"/>
              <w:numPr>
                <w:ilvl w:val="0"/>
                <w:numId w:val="92"/>
              </w:numPr>
              <w:shd w:val="clear" w:color="auto" w:fill="FFFFFF"/>
              <w:ind w:left="242" w:hanging="270"/>
              <w:jc w:val="both"/>
            </w:pPr>
            <w:r w:rsidRPr="004019C0">
              <w:t>Njohuri themelore të MIS, programeve, aplikacioneve.</w:t>
            </w:r>
          </w:p>
          <w:p w:rsidR="002F6878" w:rsidRPr="004019C0" w:rsidRDefault="002F6878" w:rsidP="00990700">
            <w:pPr>
              <w:pStyle w:val="ListParagraph"/>
              <w:numPr>
                <w:ilvl w:val="0"/>
                <w:numId w:val="92"/>
              </w:numPr>
              <w:shd w:val="clear" w:color="auto" w:fill="FFFFFF"/>
              <w:ind w:left="242" w:hanging="270"/>
              <w:jc w:val="both"/>
            </w:pPr>
            <w:r w:rsidRPr="004019C0">
              <w:t>Njohuri rreth funksionit të MIS, menaxhimi i bazës së të dhënave, web site, interentit.</w:t>
            </w:r>
          </w:p>
          <w:p w:rsidR="002F6878" w:rsidRPr="004019C0" w:rsidRDefault="002F6878" w:rsidP="00990700">
            <w:pPr>
              <w:pStyle w:val="ListParagraph"/>
              <w:numPr>
                <w:ilvl w:val="0"/>
                <w:numId w:val="92"/>
              </w:numPr>
              <w:shd w:val="clear" w:color="auto" w:fill="FFFFFF"/>
              <w:ind w:left="242" w:hanging="270"/>
              <w:jc w:val="both"/>
            </w:pPr>
            <w:r w:rsidRPr="004019C0">
              <w:t>Njohuri rreth lidhjes së MIS me disiplina dhe fusha tjera.</w:t>
            </w:r>
          </w:p>
          <w:p w:rsidR="002F6878" w:rsidRPr="004019C0" w:rsidRDefault="002F6878" w:rsidP="00A83F78">
            <w:pPr>
              <w:pStyle w:val="ListParagraph"/>
              <w:shd w:val="clear" w:color="auto" w:fill="FFFFFF"/>
              <w:ind w:left="242"/>
              <w:jc w:val="both"/>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 xml:space="preserve">Aftësit &amp; Shkathtësitë: </w:t>
            </w:r>
          </w:p>
          <w:p w:rsidR="002F6878" w:rsidRPr="004019C0" w:rsidRDefault="002F6878" w:rsidP="00990700">
            <w:pPr>
              <w:pStyle w:val="ListParagraph"/>
              <w:numPr>
                <w:ilvl w:val="0"/>
                <w:numId w:val="93"/>
              </w:numPr>
              <w:ind w:left="242" w:hanging="270"/>
              <w:jc w:val="both"/>
            </w:pPr>
            <w:r w:rsidRPr="004019C0">
              <w:t>Aftësi në përdorimin  e sistemeve të informacionit.</w:t>
            </w:r>
          </w:p>
          <w:p w:rsidR="002F6878" w:rsidRPr="004019C0" w:rsidRDefault="002F6878" w:rsidP="00990700">
            <w:pPr>
              <w:pStyle w:val="ListParagraph"/>
              <w:numPr>
                <w:ilvl w:val="0"/>
                <w:numId w:val="93"/>
              </w:numPr>
              <w:ind w:left="242" w:hanging="270"/>
              <w:jc w:val="both"/>
            </w:pPr>
            <w:r w:rsidRPr="004019C0">
              <w:t>Aftësi në ndërtimin e sistemeve informative.</w:t>
            </w:r>
          </w:p>
          <w:p w:rsidR="002F6878" w:rsidRPr="004019C0" w:rsidRDefault="002F6878" w:rsidP="00990700">
            <w:pPr>
              <w:pStyle w:val="ListParagraph"/>
              <w:numPr>
                <w:ilvl w:val="0"/>
                <w:numId w:val="93"/>
              </w:numPr>
              <w:ind w:left="242" w:hanging="270"/>
              <w:jc w:val="both"/>
            </w:pPr>
            <w:r w:rsidRPr="004019C0">
              <w:t>Shkathtësi në shfrytëzimin e MIS në marrjen e vendimeve.</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lang w:val="sq-AL"/>
              </w:rPr>
              <w:t>Kompetencat:</w:t>
            </w:r>
          </w:p>
          <w:p w:rsidR="002F6878" w:rsidRPr="004019C0" w:rsidRDefault="002F6878" w:rsidP="00990700">
            <w:pPr>
              <w:pStyle w:val="ListParagraph"/>
              <w:numPr>
                <w:ilvl w:val="0"/>
                <w:numId w:val="92"/>
              </w:numPr>
              <w:shd w:val="clear" w:color="auto" w:fill="FFFFFF"/>
              <w:ind w:left="242" w:hanging="270"/>
              <w:jc w:val="both"/>
            </w:pPr>
            <w:r w:rsidRPr="004019C0">
              <w:t xml:space="preserve">Kompetenca për të menaxhuar me sisteme informative. </w:t>
            </w:r>
          </w:p>
          <w:p w:rsidR="002F6878" w:rsidRPr="004019C0" w:rsidRDefault="002F6878" w:rsidP="00990700">
            <w:pPr>
              <w:pStyle w:val="ListParagraph"/>
              <w:numPr>
                <w:ilvl w:val="0"/>
                <w:numId w:val="92"/>
              </w:numPr>
              <w:shd w:val="clear" w:color="auto" w:fill="FFFFFF"/>
              <w:ind w:left="242" w:hanging="270"/>
              <w:jc w:val="both"/>
            </w:pPr>
            <w:r w:rsidRPr="004019C0">
              <w:t>Kompetencë në menaxhimin e bazës së dhënave.</w:t>
            </w:r>
          </w:p>
          <w:p w:rsidR="002F6878" w:rsidRPr="004019C0" w:rsidRDefault="002F6878" w:rsidP="00990700">
            <w:pPr>
              <w:pStyle w:val="ListParagraph"/>
              <w:numPr>
                <w:ilvl w:val="0"/>
                <w:numId w:val="92"/>
              </w:numPr>
              <w:shd w:val="clear" w:color="auto" w:fill="FFFFFF"/>
              <w:ind w:left="242" w:hanging="270"/>
              <w:jc w:val="both"/>
            </w:pPr>
            <w:r w:rsidRPr="004019C0">
              <w:t>Kompetencë në gjitha nivelet e organizatës.</w:t>
            </w:r>
          </w:p>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958"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të ndryshme, përdorimi i metodës së studimit të rastit, luajtja e roleve, punëtoritë në klasë, prezantime në grupe, përdorim i përmbledhjeve të mësimit për studentë  që të regjistrojnë përvojën e tyre arsimore.</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958"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it-IT"/>
              </w:rPr>
              <w:t>Përdorimi i tabelës, Interneti,  wireless, kompjuteri, projektori,  Powerpoint etj.</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it-IT"/>
              </w:rPr>
            </w:pPr>
            <w:r w:rsidRPr="004019C0">
              <w:rPr>
                <w:rFonts w:ascii="Times New Roman" w:hAnsi="Times New Roman"/>
                <w:sz w:val="24"/>
                <w:szCs w:val="24"/>
                <w:lang w:val="it-IT"/>
              </w:rPr>
              <w:t>Gjatë ushtrimeve do të bëhet do të shtjellohet materiali mësimor duke analizuar një projekt kërkimor.</w:t>
            </w:r>
          </w:p>
        </w:tc>
      </w:tr>
      <w:tr w:rsidR="002F6878" w:rsidRPr="004019C0" w:rsidTr="002F6878">
        <w:tc>
          <w:tcPr>
            <w:tcW w:w="9576" w:type="dxa"/>
            <w:gridSpan w:val="2"/>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Bashkim Ruseti &amp; Kozeta Ruseti (2009). Sistemet e Informacionit të Menaxhimit</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958" w:type="dxa"/>
          </w:tcPr>
          <w:p w:rsidR="002F6878" w:rsidRPr="004019C0" w:rsidRDefault="002F6878" w:rsidP="00990700">
            <w:pPr>
              <w:pStyle w:val="NormalJustified"/>
              <w:numPr>
                <w:ilvl w:val="0"/>
                <w:numId w:val="148"/>
              </w:numPr>
              <w:ind w:left="252" w:hanging="252"/>
              <w:contextualSpacing/>
              <w:rPr>
                <w:lang w:val="it-IT"/>
              </w:rPr>
            </w:pPr>
            <w:r w:rsidRPr="004019C0">
              <w:rPr>
                <w:lang w:val="it-IT"/>
              </w:rPr>
              <w:t>Keneth C. Laudon , Management Information Systems, Managing The Digital Firm, Ninth Edition, Hall by Prentice-Hall, Inc, 2005</w:t>
            </w:r>
          </w:p>
          <w:p w:rsidR="002F6878" w:rsidRPr="004019C0" w:rsidRDefault="002F6878" w:rsidP="00990700">
            <w:pPr>
              <w:pStyle w:val="ListParagraph"/>
              <w:numPr>
                <w:ilvl w:val="0"/>
                <w:numId w:val="148"/>
              </w:numPr>
              <w:ind w:left="252" w:hanging="252"/>
              <w:jc w:val="both"/>
            </w:pPr>
            <w:r w:rsidRPr="004019C0">
              <w:rPr>
                <w:lang w:val="it-IT"/>
              </w:rPr>
              <w:t xml:space="preserve">Ligjerata të </w:t>
            </w:r>
            <w:r w:rsidRPr="004019C0">
              <w:t>autorizuara “MIS në Telekomin  e Kosovës. Ilir Bytyçi (2010).</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8"/>
        <w:gridCol w:w="5958"/>
      </w:tblGrid>
      <w:tr w:rsidR="002F6878" w:rsidRPr="004019C0" w:rsidTr="002F6878">
        <w:tc>
          <w:tcPr>
            <w:tcW w:w="9576" w:type="dxa"/>
            <w:gridSpan w:val="2"/>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Qeverisja e Korporatave (QK)</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Kohëzgjatja</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Lënda ka të bëjë me përshkrimin e qeversjes së korporatave, si faktorë të rëndësishëm në zhvillimin e bizneseve, të tregut te kapitaleve dhe të ekonomisë në tërësi. Përshkak të rëndësisë, kjo fushë gjithënjë e më shumë ka tërëheqë interesin global, ekonomik e social për zhvillime të qëndrueshme.</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Qëllimi i kësaj lënde është të aftësojnë studentet me teorit në qeverisjen e korporatave, në funksionimin, organizimin, stafin dhe përmbajtjen e qeverisjës së korporatave. </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958"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rPr>
                <w:rFonts w:ascii="Times New Roman" w:hAnsi="Times New Roman"/>
                <w:i/>
                <w:color w:val="222222"/>
                <w:sz w:val="24"/>
                <w:szCs w:val="24"/>
              </w:rPr>
            </w:pPr>
            <w:r w:rsidRPr="004019C0">
              <w:rPr>
                <w:rFonts w:ascii="Times New Roman" w:hAnsi="Times New Roman"/>
                <w:sz w:val="24"/>
                <w:szCs w:val="24"/>
                <w:lang w:val="sq-AL"/>
              </w:rPr>
              <w:t xml:space="preserve">Njohurit: </w:t>
            </w:r>
          </w:p>
          <w:p w:rsidR="002F6878" w:rsidRPr="004019C0" w:rsidRDefault="002F6878" w:rsidP="00990700">
            <w:pPr>
              <w:pStyle w:val="ListParagraph"/>
              <w:numPr>
                <w:ilvl w:val="0"/>
                <w:numId w:val="92"/>
              </w:numPr>
              <w:shd w:val="clear" w:color="auto" w:fill="FFFFFF"/>
              <w:ind w:left="242" w:hanging="270"/>
              <w:jc w:val="both"/>
            </w:pPr>
            <w:r w:rsidRPr="004019C0">
              <w:t>Njohuri thelbësore në qeverisjen e korporatave (QK)</w:t>
            </w:r>
          </w:p>
          <w:p w:rsidR="002F6878" w:rsidRPr="004019C0" w:rsidRDefault="002F6878" w:rsidP="00990700">
            <w:pPr>
              <w:pStyle w:val="ListParagraph"/>
              <w:numPr>
                <w:ilvl w:val="0"/>
                <w:numId w:val="92"/>
              </w:numPr>
              <w:shd w:val="clear" w:color="auto" w:fill="FFFFFF"/>
              <w:ind w:left="242" w:hanging="270"/>
              <w:jc w:val="both"/>
            </w:pPr>
            <w:r w:rsidRPr="004019C0">
              <w:t>Njohuri me rregullat dhe marrëdhënjet e niveleve në QK .</w:t>
            </w:r>
          </w:p>
          <w:p w:rsidR="002F6878" w:rsidRPr="004019C0" w:rsidRDefault="002F6878" w:rsidP="00990700">
            <w:pPr>
              <w:pStyle w:val="ListParagraph"/>
              <w:numPr>
                <w:ilvl w:val="0"/>
                <w:numId w:val="92"/>
              </w:numPr>
              <w:shd w:val="clear" w:color="auto" w:fill="FFFFFF"/>
              <w:ind w:left="242" w:hanging="270"/>
              <w:jc w:val="both"/>
            </w:pPr>
            <w:r w:rsidRPr="004019C0">
              <w:t>Demonstrimin dhe zbatimin e rregullave dhe standarteve në QK.</w:t>
            </w:r>
          </w:p>
          <w:p w:rsidR="002F6878" w:rsidRPr="004019C0" w:rsidRDefault="002F6878" w:rsidP="00A83F78">
            <w:pPr>
              <w:pStyle w:val="ListParagraph"/>
              <w:shd w:val="clear" w:color="auto" w:fill="FFFFFF"/>
              <w:ind w:left="242"/>
              <w:jc w:val="both"/>
              <w:rPr>
                <w:color w:val="222222"/>
              </w:rPr>
            </w:pPr>
          </w:p>
          <w:p w:rsidR="002F6878" w:rsidRPr="004019C0" w:rsidRDefault="002F6878" w:rsidP="00A83F78">
            <w:pPr>
              <w:spacing w:line="240" w:lineRule="auto"/>
              <w:contextualSpacing/>
              <w:jc w:val="both"/>
              <w:rPr>
                <w:rFonts w:ascii="Times New Roman" w:hAnsi="Times New Roman"/>
                <w:color w:val="222222"/>
                <w:sz w:val="24"/>
                <w:szCs w:val="24"/>
              </w:rPr>
            </w:pPr>
            <w:r w:rsidRPr="004019C0">
              <w:rPr>
                <w:rFonts w:ascii="Times New Roman" w:hAnsi="Times New Roman"/>
                <w:sz w:val="24"/>
                <w:szCs w:val="24"/>
                <w:lang w:val="sq-AL"/>
              </w:rPr>
              <w:t xml:space="preserve">Aftësit &amp; Shkathtësitë: </w:t>
            </w:r>
          </w:p>
          <w:p w:rsidR="002F6878" w:rsidRPr="004019C0" w:rsidRDefault="002F6878" w:rsidP="00990700">
            <w:pPr>
              <w:pStyle w:val="ListParagraph"/>
              <w:numPr>
                <w:ilvl w:val="0"/>
                <w:numId w:val="93"/>
              </w:numPr>
              <w:ind w:left="242" w:hanging="270"/>
              <w:jc w:val="both"/>
            </w:pPr>
            <w:r w:rsidRPr="004019C0">
              <w:t>Aftësi në përdorimin e proceseve në QK.</w:t>
            </w:r>
          </w:p>
          <w:p w:rsidR="002F6878" w:rsidRPr="004019C0" w:rsidRDefault="002F6878" w:rsidP="00990700">
            <w:pPr>
              <w:pStyle w:val="ListParagraph"/>
              <w:numPr>
                <w:ilvl w:val="0"/>
                <w:numId w:val="93"/>
              </w:numPr>
              <w:ind w:left="242" w:hanging="270"/>
              <w:jc w:val="both"/>
            </w:pPr>
            <w:r w:rsidRPr="004019C0">
              <w:t>Aftësi në proçeset dhe kulturat e QK.</w:t>
            </w:r>
          </w:p>
          <w:p w:rsidR="002F6878" w:rsidRPr="004019C0" w:rsidRDefault="002F6878" w:rsidP="00990700">
            <w:pPr>
              <w:pStyle w:val="ListParagraph"/>
              <w:numPr>
                <w:ilvl w:val="0"/>
                <w:numId w:val="92"/>
              </w:numPr>
              <w:shd w:val="clear" w:color="auto" w:fill="FFFFFF"/>
              <w:ind w:left="242" w:hanging="270"/>
              <w:jc w:val="both"/>
            </w:pPr>
            <w:r w:rsidRPr="004019C0">
              <w:t>Shkathtësi në pjesmarrjen apo me udhëheqje me QK.</w:t>
            </w:r>
          </w:p>
          <w:p w:rsidR="002F6878" w:rsidRPr="004019C0" w:rsidRDefault="002F6878" w:rsidP="00A83F78">
            <w:pPr>
              <w:spacing w:line="240" w:lineRule="auto"/>
              <w:contextualSpacing/>
              <w:jc w:val="both"/>
              <w:rPr>
                <w:rFonts w:ascii="Times New Roman" w:hAnsi="Times New Roman"/>
                <w:color w:val="222222"/>
                <w:sz w:val="24"/>
                <w:szCs w:val="24"/>
              </w:rPr>
            </w:pPr>
            <w:r w:rsidRPr="004019C0">
              <w:rPr>
                <w:rFonts w:ascii="Times New Roman" w:hAnsi="Times New Roman"/>
                <w:sz w:val="24"/>
                <w:szCs w:val="24"/>
                <w:lang w:val="sq-AL"/>
              </w:rPr>
              <w:t>Kompetencat:</w:t>
            </w:r>
          </w:p>
          <w:p w:rsidR="002F6878" w:rsidRPr="004019C0" w:rsidRDefault="002F6878" w:rsidP="00990700">
            <w:pPr>
              <w:pStyle w:val="ListParagraph"/>
              <w:numPr>
                <w:ilvl w:val="0"/>
                <w:numId w:val="92"/>
              </w:numPr>
              <w:shd w:val="clear" w:color="auto" w:fill="FFFFFF"/>
              <w:ind w:left="242" w:hanging="270"/>
              <w:jc w:val="both"/>
            </w:pPr>
            <w:r w:rsidRPr="004019C0">
              <w:t xml:space="preserve">Kompentenë në zbatimin e parimeve themelore QK. </w:t>
            </w:r>
          </w:p>
          <w:p w:rsidR="002F6878" w:rsidRPr="004019C0" w:rsidRDefault="002F6878" w:rsidP="00990700">
            <w:pPr>
              <w:pStyle w:val="ListParagraph"/>
              <w:numPr>
                <w:ilvl w:val="0"/>
                <w:numId w:val="92"/>
              </w:numPr>
              <w:shd w:val="clear" w:color="auto" w:fill="FFFFFF"/>
              <w:ind w:left="242" w:hanging="270"/>
              <w:jc w:val="both"/>
            </w:pPr>
            <w:r w:rsidRPr="004019C0">
              <w:t>Kompetencë për krijimin e vlerës së korporatve dhe zvoglimit të shpenzimeve.</w:t>
            </w:r>
          </w:p>
          <w:p w:rsidR="002F6878" w:rsidRPr="004019C0" w:rsidRDefault="002F6878" w:rsidP="00990700">
            <w:pPr>
              <w:pStyle w:val="ListParagraph"/>
              <w:numPr>
                <w:ilvl w:val="0"/>
                <w:numId w:val="92"/>
              </w:numPr>
              <w:shd w:val="clear" w:color="auto" w:fill="FFFFFF"/>
              <w:ind w:left="242" w:hanging="270"/>
              <w:jc w:val="both"/>
            </w:pPr>
            <w:r w:rsidRPr="004019C0">
              <w:t>Kompentenë për të gjykuar situatat që kan të bëjnë me QK.</w:t>
            </w:r>
          </w:p>
        </w:tc>
      </w:tr>
      <w:tr w:rsidR="002F6878" w:rsidRPr="004019C0" w:rsidTr="002F6878">
        <w:tc>
          <w:tcPr>
            <w:tcW w:w="9576" w:type="dxa"/>
            <w:gridSpan w:val="2"/>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958"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Konkretizimi i koncepteve teorike të mësuara me studimin dhe analizën e shembujve praktikë. Puna me grupe, studime të rasteve kërkimore</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958"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it-IT"/>
              </w:rPr>
              <w:t>Përdorimi i tabelës, Interneti,  wireless, kompjuteri, projektori,  Powerpoint etj.</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958" w:type="dxa"/>
          </w:tcPr>
          <w:p w:rsidR="002F6878" w:rsidRPr="004019C0" w:rsidRDefault="002F6878" w:rsidP="00A83F78">
            <w:pPr>
              <w:spacing w:line="240" w:lineRule="auto"/>
              <w:contextualSpacing/>
              <w:jc w:val="both"/>
              <w:rPr>
                <w:rFonts w:ascii="Times New Roman" w:hAnsi="Times New Roman"/>
                <w:color w:val="000000"/>
                <w:sz w:val="24"/>
                <w:szCs w:val="24"/>
                <w:lang w:val="it-IT"/>
              </w:rPr>
            </w:pPr>
            <w:r w:rsidRPr="004019C0">
              <w:rPr>
                <w:rFonts w:ascii="Times New Roman" w:hAnsi="Times New Roman"/>
                <w:color w:val="000000"/>
                <w:sz w:val="24"/>
                <w:szCs w:val="24"/>
                <w:lang w:val="it-IT"/>
              </w:rPr>
              <w:t>Gjatë ushtrimeve do të bëhet do të shtjellohet materiali mësimor duke analizuar një projekt kërkimor.</w:t>
            </w:r>
          </w:p>
        </w:tc>
      </w:tr>
      <w:tr w:rsidR="002F6878" w:rsidRPr="004019C0" w:rsidTr="002F6878">
        <w:tc>
          <w:tcPr>
            <w:tcW w:w="9576" w:type="dxa"/>
            <w:gridSpan w:val="2"/>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Qeverisja e Korporatave (2012). Shyqyri Llaci</w:t>
            </w:r>
          </w:p>
        </w:tc>
      </w:tr>
      <w:tr w:rsidR="002F6878" w:rsidRPr="004019C0" w:rsidTr="002F6878">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5941"/>
      </w:tblGrid>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Rekrutimi, evaluimi i performances</w:t>
            </w:r>
          </w:p>
        </w:tc>
      </w:tr>
      <w:tr w:rsidR="002F6878" w:rsidRPr="004019C0" w:rsidTr="00BC081A">
        <w:trPr>
          <w:trHeight w:val="6650"/>
        </w:trPr>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41" w:type="dxa"/>
          </w:tcPr>
          <w:p w:rsidR="002F6878" w:rsidRPr="004019C0" w:rsidRDefault="002F6878" w:rsidP="00A83F78">
            <w:pPr>
              <w:autoSpaceDE w:val="0"/>
              <w:autoSpaceDN w:val="0"/>
              <w:adjustRightInd w:val="0"/>
              <w:spacing w:line="240" w:lineRule="auto"/>
              <w:contextualSpacing/>
              <w:jc w:val="both"/>
              <w:rPr>
                <w:rStyle w:val="Strong"/>
                <w:rFonts w:ascii="Times New Roman" w:hAnsi="Times New Roman"/>
                <w:b w:val="0"/>
                <w:sz w:val="24"/>
                <w:szCs w:val="24"/>
              </w:rPr>
            </w:pPr>
            <w:r w:rsidRPr="004019C0">
              <w:rPr>
                <w:rStyle w:val="Strong"/>
                <w:rFonts w:ascii="Times New Roman" w:hAnsi="Times New Roman"/>
                <w:sz w:val="24"/>
                <w:szCs w:val="24"/>
              </w:rPr>
              <w:t>Lënda Rekrutimi, evaluimi i performances ë të studion kontributet që mund të arrihen në menaxhmentin e trajnimit dhe zhvillimit nga grupet e ndryshme në organizatë, duke përfshirë menaxhmentin më të lartë dhe punëtorët . Për me arrit deri te synimi apo caku atëherë duhet të vendosim objektivat e RH. Ato përc aktohen nga objektivat e organizatës. Objektivat janë rezultatet specifike që duhet t’i arrijmë në periudhë të caktuar, dmth janë hapa më afatshkurtër që duhet kryer për të arritur deri te caku. Objektivat duhet të jenë specifike, të matshme, reale, të arritshme, të determinuara në kohë, në mënyre qe t’a dimë se a i kemi përmbushë apo jo.</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Kjo lëndë është  paraparë t’u ofroj studentëve njohuri, shkathtësi dhe kompetenca, mbi rekrutimin, evaluimin dhe performancen e cila fokusohet në trajtimin e njohurive dhe çështjeve teorike-praktike lidhur me një fushë të gjerë marrëdhëniesh ndernjerzore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41" w:type="dxa"/>
          </w:tcPr>
          <w:p w:rsidR="002F6878" w:rsidRPr="004019C0" w:rsidRDefault="002F6878" w:rsidP="00A83F78">
            <w:pPr>
              <w:pStyle w:val="NoSpacing"/>
              <w:contextualSpacing/>
              <w:jc w:val="both"/>
              <w:rPr>
                <w:rFonts w:ascii="Times New Roman" w:hAnsi="Times New Roman"/>
                <w:sz w:val="24"/>
                <w:szCs w:val="24"/>
                <w:lang w:val="sq-AL"/>
              </w:rPr>
            </w:pPr>
          </w:p>
          <w:p w:rsidR="002F6878" w:rsidRPr="004019C0" w:rsidRDefault="002F6878" w:rsidP="00A83F78">
            <w:pPr>
              <w:autoSpaceDE w:val="0"/>
              <w:autoSpaceDN w:val="0"/>
              <w:adjustRightInd w:val="0"/>
              <w:spacing w:line="240" w:lineRule="auto"/>
              <w:contextualSpacing/>
              <w:jc w:val="both"/>
              <w:rPr>
                <w:rStyle w:val="Strong"/>
                <w:rFonts w:ascii="Times New Roman" w:hAnsi="Times New Roman"/>
                <w:b w:val="0"/>
                <w:sz w:val="24"/>
                <w:szCs w:val="24"/>
              </w:rPr>
            </w:pPr>
            <w:r w:rsidRPr="004019C0">
              <w:rPr>
                <w:rStyle w:val="Strong"/>
                <w:rFonts w:ascii="Times New Roman" w:hAnsi="Times New Roman"/>
                <w:sz w:val="24"/>
                <w:szCs w:val="24"/>
              </w:rPr>
              <w:t>Qëllimi i lëndës Rekrutimi, evaluimi i performances është të analizojë Vlersimin e përformances</w:t>
            </w:r>
            <w:r w:rsidRPr="004019C0">
              <w:rPr>
                <w:rStyle w:val="Strong"/>
                <w:rFonts w:ascii="Times New Roman" w:hAnsi="Times New Roman"/>
                <w:sz w:val="24"/>
                <w:szCs w:val="24"/>
              </w:rPr>
              <w:sym w:font="Symbol" w:char="F020"/>
            </w:r>
            <w:r w:rsidRPr="004019C0">
              <w:rPr>
                <w:rStyle w:val="Strong"/>
                <w:rFonts w:ascii="Times New Roman" w:hAnsi="Times New Roman"/>
                <w:sz w:val="24"/>
                <w:szCs w:val="24"/>
              </w:rPr>
              <w:t xml:space="preserve"> </w:t>
            </w:r>
            <w:r w:rsidRPr="004019C0">
              <w:rPr>
                <w:rStyle w:val="Strong"/>
                <w:rFonts w:ascii="Times New Roman" w:hAnsi="Times New Roman"/>
                <w:sz w:val="24"/>
                <w:szCs w:val="24"/>
              </w:rPr>
              <w:sym w:font="Symbol" w:char="F0D8"/>
            </w:r>
            <w:r w:rsidRPr="004019C0">
              <w:rPr>
                <w:rStyle w:val="Strong"/>
                <w:rFonts w:ascii="Times New Roman" w:hAnsi="Times New Roman"/>
                <w:sz w:val="24"/>
                <w:szCs w:val="24"/>
              </w:rPr>
              <w:t>Kompensimin dhe</w:t>
            </w:r>
            <w:r w:rsidRPr="004019C0">
              <w:rPr>
                <w:rStyle w:val="Strong"/>
                <w:rFonts w:ascii="Times New Roman" w:hAnsi="Times New Roman"/>
                <w:sz w:val="24"/>
                <w:szCs w:val="24"/>
              </w:rPr>
              <w:sym w:font="Symbol" w:char="F020"/>
            </w:r>
            <w:r w:rsidRPr="004019C0">
              <w:rPr>
                <w:rStyle w:val="Strong"/>
                <w:rFonts w:ascii="Times New Roman" w:hAnsi="Times New Roman"/>
                <w:sz w:val="24"/>
                <w:szCs w:val="24"/>
              </w:rPr>
              <w:t>Seleksionimin</w:t>
            </w:r>
            <w:r w:rsidRPr="004019C0">
              <w:rPr>
                <w:rStyle w:val="Strong"/>
                <w:rFonts w:ascii="Times New Roman" w:hAnsi="Times New Roman"/>
                <w:sz w:val="24"/>
                <w:szCs w:val="24"/>
              </w:rPr>
              <w:sym w:font="Symbol" w:char="F020"/>
            </w:r>
            <w:r w:rsidRPr="004019C0">
              <w:rPr>
                <w:rStyle w:val="Strong"/>
                <w:rFonts w:ascii="Times New Roman" w:hAnsi="Times New Roman"/>
                <w:sz w:val="24"/>
                <w:szCs w:val="24"/>
              </w:rPr>
              <w:t>, Trajnimin</w:t>
            </w:r>
            <w:r w:rsidRPr="004019C0">
              <w:rPr>
                <w:rStyle w:val="Strong"/>
                <w:rFonts w:ascii="Times New Roman" w:hAnsi="Times New Roman"/>
                <w:sz w:val="24"/>
                <w:szCs w:val="24"/>
              </w:rPr>
              <w:sym w:font="Symbol" w:char="F020"/>
            </w:r>
            <w:r w:rsidRPr="004019C0">
              <w:rPr>
                <w:rStyle w:val="Strong"/>
                <w:rFonts w:ascii="Times New Roman" w:hAnsi="Times New Roman"/>
                <w:sz w:val="24"/>
                <w:szCs w:val="24"/>
              </w:rPr>
              <w:t xml:space="preserve"> dhe Qellimet. Qëllimet e analizës së punës janë</w:t>
            </w:r>
            <w:r w:rsidRPr="004019C0">
              <w:rPr>
                <w:rFonts w:ascii="Times New Roman" w:hAnsi="Times New Roman"/>
                <w:color w:val="3B3835"/>
                <w:sz w:val="24"/>
                <w:szCs w:val="24"/>
                <w:shd w:val="clear" w:color="auto" w:fill="F6F5EF"/>
              </w:rPr>
              <w:t>?</w:t>
            </w:r>
            <w:r w:rsidRPr="004019C0">
              <w:rPr>
                <w:rStyle w:val="Strong"/>
                <w:rFonts w:ascii="Times New Roman" w:hAnsi="Times New Roman"/>
                <w:sz w:val="24"/>
                <w:szCs w:val="24"/>
              </w:rPr>
              <w:t xml:space="preserve"> mekanizmat e punes  se menaxhimit, analiza e punës është shumë e rëndësishme për funksionim të mirë të menaxhimit të burimeve njerëzore, analiza e punës është një proces për identifikimin dhe determinimin deri në detaje të përgjegjësive dhe kërkesave specifike të punës, dhe rëndësisë relative të këtyre përgjegjësive për punën e dhënë.</w:t>
            </w:r>
          </w:p>
          <w:p w:rsidR="002F6878" w:rsidRPr="004019C0" w:rsidRDefault="002F6878" w:rsidP="00A83F78">
            <w:pPr>
              <w:autoSpaceDE w:val="0"/>
              <w:autoSpaceDN w:val="0"/>
              <w:adjustRightInd w:val="0"/>
              <w:spacing w:line="240" w:lineRule="auto"/>
              <w:contextualSpacing/>
              <w:jc w:val="both"/>
              <w:rPr>
                <w:rFonts w:ascii="Times New Roman" w:hAnsi="Times New Roman"/>
                <w:bCs/>
                <w:sz w:val="24"/>
                <w:szCs w:val="24"/>
              </w:rPr>
            </w:pPr>
            <w:r w:rsidRPr="004019C0">
              <w:rPr>
                <w:rStyle w:val="Strong"/>
                <w:rFonts w:ascii="Times New Roman" w:hAnsi="Times New Roman"/>
                <w:sz w:val="24"/>
                <w:szCs w:val="24"/>
              </w:rPr>
              <w:t>Rëndësia e përdorimit të procedurave efektive dhe eficiente për rekrutimin dhe selektimin është shumë i lartë. Poashtu janë të studiuara kontributet që mund të arrihet në menaxhmentin e trajnimit dhe zhvillimit nga grupet e ndryshme në organizatë, duke përfshirë menaxhmentin më të lartë dhe punëtorët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941"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lëndë studentët do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p>
          <w:p w:rsidR="002F6878" w:rsidRPr="004019C0" w:rsidRDefault="002F6878" w:rsidP="00990700">
            <w:pPr>
              <w:numPr>
                <w:ilvl w:val="0"/>
                <w:numId w:val="151"/>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Të kuptoj dhe shpjegoj elementet themelore Manaxhimit te Burimeve Njerzore</w:t>
            </w:r>
          </w:p>
          <w:p w:rsidR="002F6878" w:rsidRPr="004019C0" w:rsidRDefault="002F6878" w:rsidP="00990700">
            <w:pPr>
              <w:numPr>
                <w:ilvl w:val="0"/>
                <w:numId w:val="151"/>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Të prezantoj aspekte të ndryshme teorike dhe praktike mbi Menaxhimin e burimeve njerezore</w:t>
            </w:r>
          </w:p>
          <w:p w:rsidR="002F6878" w:rsidRPr="004019C0" w:rsidRDefault="002F6878" w:rsidP="00990700">
            <w:pPr>
              <w:numPr>
                <w:ilvl w:val="0"/>
                <w:numId w:val="151"/>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Të hartoj, komentoj dhe analizoj, planin e kompensimit ,planifikimin dhe seleksionimin ne nje ndermarrje .</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A83F78">
            <w:pPr>
              <w:spacing w:line="240" w:lineRule="auto"/>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Shkathtësi në implementimin e njohurive lidhur me.</w:t>
            </w:r>
          </w:p>
          <w:p w:rsidR="002F6878" w:rsidRPr="004019C0" w:rsidRDefault="002F6878" w:rsidP="00A83F78">
            <w:pPr>
              <w:spacing w:line="240" w:lineRule="auto"/>
              <w:contextualSpacing/>
              <w:jc w:val="both"/>
              <w:rPr>
                <w:rFonts w:ascii="Times New Roman" w:hAnsi="Times New Roman"/>
                <w:bCs/>
                <w:kern w:val="36"/>
                <w:sz w:val="24"/>
                <w:szCs w:val="24"/>
                <w:lang w:val="sq-AL"/>
              </w:rPr>
            </w:pPr>
          </w:p>
          <w:p w:rsidR="002F6878" w:rsidRPr="004019C0" w:rsidRDefault="002F6878" w:rsidP="00990700">
            <w:pPr>
              <w:numPr>
                <w:ilvl w:val="0"/>
                <w:numId w:val="153"/>
              </w:numPr>
              <w:spacing w:after="0" w:line="240" w:lineRule="auto"/>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Aplikimi i njohurive themelore nga Menaxhimi i burimeve</w:t>
            </w:r>
          </w:p>
          <w:p w:rsidR="002F6878" w:rsidRPr="004019C0" w:rsidRDefault="002F6878" w:rsidP="00A83F78">
            <w:pPr>
              <w:spacing w:line="240" w:lineRule="auto"/>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njerzore</w:t>
            </w:r>
          </w:p>
          <w:p w:rsidR="002F6878" w:rsidRPr="004019C0" w:rsidRDefault="002F6878" w:rsidP="00990700">
            <w:pPr>
              <w:numPr>
                <w:ilvl w:val="0"/>
                <w:numId w:val="153"/>
              </w:numPr>
              <w:spacing w:after="0" w:line="240" w:lineRule="auto"/>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Identifikimi i faktorëve të nevojshëm për të siguruar një staf</w:t>
            </w:r>
          </w:p>
          <w:p w:rsidR="002F6878" w:rsidRPr="004019C0" w:rsidRDefault="002F6878" w:rsidP="00A83F78">
            <w:pPr>
              <w:spacing w:line="240" w:lineRule="auto"/>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të motivuar dhe të suksesshëm;</w:t>
            </w:r>
          </w:p>
          <w:p w:rsidR="002F6878" w:rsidRPr="004019C0" w:rsidRDefault="002F6878" w:rsidP="00990700">
            <w:pPr>
              <w:numPr>
                <w:ilvl w:val="0"/>
                <w:numId w:val="153"/>
              </w:numPr>
              <w:spacing w:after="0" w:line="240" w:lineRule="auto"/>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Aftesi te vlersoj performancene e stafit</w:t>
            </w:r>
          </w:p>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Kompetencë: </w:t>
            </w:r>
          </w:p>
          <w:p w:rsidR="002F6878" w:rsidRPr="004019C0" w:rsidRDefault="002F6878" w:rsidP="00990700">
            <w:pPr>
              <w:numPr>
                <w:ilvl w:val="0"/>
                <w:numId w:val="152"/>
              </w:numPr>
              <w:spacing w:after="0" w:line="240" w:lineRule="auto"/>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Ofrimi i këshillave teorike lidhur me shfrytezimin optimal të menaxhimit te burimeve njerzore ;</w:t>
            </w:r>
          </w:p>
          <w:p w:rsidR="002F6878" w:rsidRPr="004019C0" w:rsidRDefault="002F6878" w:rsidP="00A83F78">
            <w:pPr>
              <w:pStyle w:val="NoSpacing"/>
              <w:contextualSpacing/>
              <w:jc w:val="both"/>
              <w:rPr>
                <w:rFonts w:ascii="Times New Roman" w:hAnsi="Times New Roman"/>
                <w:bCs/>
                <w:kern w:val="36"/>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990700">
            <w:pPr>
              <w:numPr>
                <w:ilvl w:val="0"/>
                <w:numId w:val="152"/>
              </w:numPr>
              <w:spacing w:after="0" w:line="240" w:lineRule="auto"/>
              <w:contextualSpacing/>
              <w:jc w:val="both"/>
              <w:rPr>
                <w:rFonts w:ascii="Times New Roman" w:hAnsi="Times New Roman"/>
                <w:color w:val="333333"/>
                <w:sz w:val="24"/>
                <w:szCs w:val="24"/>
              </w:rPr>
            </w:pPr>
            <w:r w:rsidRPr="004019C0">
              <w:rPr>
                <w:rFonts w:ascii="Times New Roman" w:hAnsi="Times New Roman"/>
                <w:sz w:val="24"/>
                <w:szCs w:val="24"/>
                <w:lang w:val="sq-AL"/>
              </w:rPr>
              <w:t>Kompetenca për të udhëhequr me biznese</w:t>
            </w:r>
            <w:r w:rsidRPr="004019C0">
              <w:rPr>
                <w:rFonts w:ascii="Times New Roman" w:hAnsi="Times New Roman"/>
                <w:color w:val="333333"/>
                <w:sz w:val="24"/>
                <w:szCs w:val="24"/>
              </w:rPr>
              <w:t xml:space="preserve"> në lidhje me diversitetin e fuqisë punëtore dhe klientëve si dhe influencën e tyre në biznes;</w:t>
            </w:r>
          </w:p>
          <w:p w:rsidR="002F6878" w:rsidRPr="004019C0" w:rsidRDefault="002F6878" w:rsidP="00990700">
            <w:pPr>
              <w:numPr>
                <w:ilvl w:val="0"/>
                <w:numId w:val="152"/>
              </w:numPr>
              <w:spacing w:after="0" w:line="240" w:lineRule="auto"/>
              <w:contextualSpacing/>
              <w:jc w:val="both"/>
              <w:rPr>
                <w:rFonts w:ascii="Times New Roman" w:hAnsi="Times New Roman"/>
                <w:color w:val="333333"/>
                <w:sz w:val="24"/>
                <w:szCs w:val="24"/>
              </w:rPr>
            </w:pPr>
            <w:r w:rsidRPr="004019C0">
              <w:rPr>
                <w:rFonts w:ascii="Times New Roman" w:hAnsi="Times New Roman"/>
                <w:sz w:val="24"/>
                <w:szCs w:val="24"/>
                <w:lang w:val="sq-AL"/>
              </w:rPr>
              <w:t>Kompetenca</w:t>
            </w:r>
            <w:r w:rsidRPr="004019C0">
              <w:rPr>
                <w:rFonts w:ascii="Times New Roman" w:hAnsi="Times New Roman"/>
                <w:color w:val="333333"/>
                <w:sz w:val="24"/>
                <w:szCs w:val="24"/>
              </w:rPr>
              <w:t xml:space="preserve">  në vlerësimin  lidhur me  kualitetin e të dhënave kuantitative dhe kualitative të performances</w:t>
            </w:r>
          </w:p>
        </w:tc>
      </w:tr>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i/>
                <w:sz w:val="24"/>
                <w:szCs w:val="24"/>
                <w:lang w:val="sq-AL"/>
              </w:rPr>
            </w:pP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mësimëdhënies:  </w:t>
            </w:r>
          </w:p>
        </w:tc>
        <w:tc>
          <w:tcPr>
            <w:tcW w:w="5941"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941"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Provimet organizohen në këto forma: Me shkrim, me gojë dhe e kombinuar shkrim dhe me gojë.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Testi vlerësues i provimit është i tipit të mbyllur sipas sistemit “multiple choice testing”, me gjithsej 30 pyetje, maksimum 100 pikë. Përjashtimisht në lëndët specifike, e të cilat kanë specifika të veçanta, numri i pyetjeve – detyrave mund të jetë më i vogël, mirëpo numri i pikëve nuk ndryshon.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Studenti e kalon provimin nëse në testin vlerësues të provimit ka mbi 51 pikë.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Mësimdhënësi i lëndës mund të organizoj edhe ndonjë formë tjetër të testit vlerësues nëse mendon se do të jetë më e dobishme për vlerësimin e njohurive të studentëve.</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Përcaktimi i notës përfundimtare të testit vlerësues të provimit bëhet në këtë mënyrë: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Prej   51 – 60 pikë merret  nota  6 (gjashtë)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Prej   61 – 70 pikë merret  nota  7 (shtatë)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Prej   71 – 80 pikë merret  nota  8  (tetë)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Prej   81 – 90 pikë merret  nota  9 (nëntë)</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Prej   91 – 100 pikë merret  nota 10 (dhjetë).</w:t>
            </w:r>
          </w:p>
        </w:tc>
      </w:tr>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941" w:type="dxa"/>
          </w:tcPr>
          <w:tbl>
            <w:tblPr>
              <w:tblW w:w="0" w:type="auto"/>
              <w:tblCellSpacing w:w="0" w:type="dxa"/>
              <w:tblCellMar>
                <w:left w:w="0" w:type="dxa"/>
                <w:right w:w="0" w:type="dxa"/>
              </w:tblCellMar>
              <w:tblLook w:val="04A0"/>
            </w:tblPr>
            <w:tblGrid>
              <w:gridCol w:w="6"/>
            </w:tblGrid>
            <w:tr w:rsidR="002F6878" w:rsidRPr="004019C0" w:rsidTr="00BC081A">
              <w:trPr>
                <w:tblCellSpacing w:w="0" w:type="dxa"/>
              </w:trPr>
              <w:tc>
                <w:tcPr>
                  <w:tcW w:w="0" w:type="auto"/>
                  <w:vAlign w:val="center"/>
                  <w:hideMark/>
                </w:tcPr>
                <w:p w:rsidR="002F6878" w:rsidRPr="004019C0" w:rsidRDefault="002F6878" w:rsidP="00A83F78">
                  <w:pPr>
                    <w:spacing w:line="240" w:lineRule="auto"/>
                    <w:contextualSpacing/>
                    <w:jc w:val="both"/>
                    <w:rPr>
                      <w:rStyle w:val="Strong"/>
                      <w:rFonts w:ascii="Times New Roman" w:hAnsi="Times New Roman"/>
                      <w:b w:val="0"/>
                      <w:sz w:val="24"/>
                      <w:szCs w:val="24"/>
                    </w:rPr>
                  </w:pPr>
                </w:p>
              </w:tc>
            </w:tr>
            <w:tr w:rsidR="002F6878" w:rsidRPr="004019C0" w:rsidTr="00BC081A">
              <w:trPr>
                <w:tblCellSpacing w:w="0" w:type="dxa"/>
              </w:trPr>
              <w:tc>
                <w:tcPr>
                  <w:tcW w:w="0" w:type="auto"/>
                  <w:vAlign w:val="center"/>
                  <w:hideMark/>
                </w:tcPr>
                <w:p w:rsidR="002F6878" w:rsidRPr="004019C0" w:rsidRDefault="002F6878" w:rsidP="00A83F78">
                  <w:pPr>
                    <w:spacing w:line="240" w:lineRule="auto"/>
                    <w:contextualSpacing/>
                    <w:jc w:val="both"/>
                    <w:rPr>
                      <w:rStyle w:val="Strong"/>
                      <w:rFonts w:ascii="Times New Roman" w:hAnsi="Times New Roman"/>
                      <w:b w:val="0"/>
                      <w:sz w:val="24"/>
                      <w:szCs w:val="24"/>
                    </w:rPr>
                  </w:pPr>
                </w:p>
              </w:tc>
            </w:tr>
            <w:tr w:rsidR="002F6878" w:rsidRPr="004019C0" w:rsidTr="00BC081A">
              <w:trPr>
                <w:tblCellSpacing w:w="0" w:type="dxa"/>
              </w:trPr>
              <w:tc>
                <w:tcPr>
                  <w:tcW w:w="0" w:type="auto"/>
                  <w:vAlign w:val="center"/>
                  <w:hideMark/>
                </w:tcPr>
                <w:p w:rsidR="002F6878" w:rsidRPr="004019C0" w:rsidRDefault="002F6878" w:rsidP="00A83F78">
                  <w:pPr>
                    <w:spacing w:line="240" w:lineRule="auto"/>
                    <w:contextualSpacing/>
                    <w:jc w:val="both"/>
                    <w:rPr>
                      <w:rStyle w:val="Strong"/>
                      <w:rFonts w:ascii="Times New Roman" w:hAnsi="Times New Roman"/>
                      <w:b w:val="0"/>
                      <w:sz w:val="24"/>
                      <w:szCs w:val="24"/>
                    </w:rPr>
                  </w:pPr>
                  <w:r w:rsidRPr="004019C0">
                    <w:rPr>
                      <w:rStyle w:val="Strong"/>
                      <w:rFonts w:ascii="Times New Roman" w:hAnsi="Times New Roman"/>
                      <w:sz w:val="24"/>
                      <w:szCs w:val="24"/>
                    </w:rPr>
                    <w:t xml:space="preserve"> </w:t>
                  </w:r>
                </w:p>
              </w:tc>
            </w:tr>
          </w:tbl>
          <w:p w:rsidR="002F6878" w:rsidRPr="004019C0" w:rsidRDefault="002F6878" w:rsidP="00A83F78">
            <w:pPr>
              <w:spacing w:line="240" w:lineRule="auto"/>
              <w:contextualSpacing/>
              <w:jc w:val="both"/>
              <w:rPr>
                <w:rStyle w:val="Strong"/>
                <w:rFonts w:ascii="Times New Roman" w:hAnsi="Times New Roman"/>
                <w:b w:val="0"/>
                <w:bCs w:val="0"/>
                <w:sz w:val="24"/>
                <w:szCs w:val="24"/>
              </w:rPr>
            </w:pPr>
            <w:r w:rsidRPr="004019C0">
              <w:rPr>
                <w:rFonts w:ascii="Times New Roman" w:hAnsi="Times New Roman"/>
                <w:sz w:val="24"/>
                <w:szCs w:val="24"/>
              </w:rPr>
              <w:t>Manaxhimi i Burimeve Njerzore ; Shyqri Llaci , Zana Koli,2009.</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941" w:type="dxa"/>
          </w:tcPr>
          <w:p w:rsidR="002F6878" w:rsidRPr="004019C0" w:rsidRDefault="002F6878" w:rsidP="00A83F78">
            <w:pPr>
              <w:spacing w:line="240" w:lineRule="auto"/>
              <w:contextualSpacing/>
              <w:jc w:val="both"/>
              <w:rPr>
                <w:rFonts w:ascii="Times New Roman" w:hAnsi="Times New Roman"/>
                <w:sz w:val="24"/>
                <w:szCs w:val="24"/>
                <w:lang w:val="sl-SI"/>
              </w:rPr>
            </w:pPr>
            <w:r w:rsidRPr="004019C0">
              <w:rPr>
                <w:rFonts w:ascii="Times New Roman" w:hAnsi="Times New Roman"/>
                <w:sz w:val="24"/>
                <w:szCs w:val="24"/>
                <w:lang w:val="sl-SI"/>
              </w:rPr>
              <w:t>Menaxhimi i Resurseve Humane, Tekst universitar, Ymer Havolli, Riinvest, Prishtinë, 2003</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18"/>
        <w:gridCol w:w="5958"/>
      </w:tblGrid>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Titulli i lëndës: </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E-Qeverisja</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58" w:type="dxa"/>
          </w:tcPr>
          <w:p w:rsidR="002F6878" w:rsidRPr="004019C0" w:rsidRDefault="002F6878" w:rsidP="00A83F78">
            <w:pPr>
              <w:autoSpaceDE w:val="0"/>
              <w:autoSpaceDN w:val="0"/>
              <w:adjustRightInd w:val="0"/>
              <w:spacing w:line="240" w:lineRule="auto"/>
              <w:contextualSpacing/>
              <w:jc w:val="both"/>
              <w:rPr>
                <w:rFonts w:ascii="Times New Roman" w:hAnsi="Times New Roman"/>
                <w:sz w:val="24"/>
                <w:szCs w:val="24"/>
              </w:rPr>
            </w:pPr>
            <w:r w:rsidRPr="004019C0">
              <w:rPr>
                <w:rFonts w:ascii="Times New Roman" w:hAnsi="Times New Roman"/>
                <w:color w:val="000000"/>
                <w:sz w:val="24"/>
                <w:szCs w:val="24"/>
              </w:rPr>
              <w:t xml:space="preserve">Qeverisja elektronike (e-Qeverisja) gjithnjë e më shumë po bëhet nevojë permanente e kohës për aplikim në praktikë, veçanërisht në rrethanat kur shoqëria në përgjithësi po ecën me trendët e kohës. Pra, duhet pasur parasysh zhvillimet drejt informatizimit të shoqërisë në botën bashkëkohore dhe nevojat për reformim të vazhdueshëm të çdo segmenti të jetës si dhe të shërbimeve administrative në secilin institucion, gjë që reforma gjithnjë po bëhen kriter drejt integrimit të shoqërisë pavarësisht nga kufijtë dhe largësia ndërmjet vendeve të ndryshme. I tërë ky progres po arrihet falë revolucionit të madh në fushën e teknologjisë së informacionit dhe komunikimit (TIK), falë këtyre zhvillimeve bota po merr një pamje tjetër, ku çdo ditë po krijohen mundësi më të favorshme për ndërtimin e urave të bashkëpunimit dhe integrimit ndërmjet vendeve të ndryshme anembanë globit, prandaj mbetet që ky resurs i çmueshëm i kohës, të menaxhohet sa më drejtë, e që në kuadër të kësaj fushe të hartohen strategji me objektiva të qartë dhe mundësi reale të implementimit të e-Qeverisjes në praktikë. </w:t>
            </w:r>
            <w:r w:rsidRPr="004019C0">
              <w:rPr>
                <w:rFonts w:ascii="Times New Roman" w:hAnsi="Times New Roman"/>
                <w:sz w:val="24"/>
                <w:szCs w:val="24"/>
              </w:rPr>
              <w:t>Pak vjet më parë, e-Qeverisja ishte fjalë jo shumë e njohur dhe pak e përdorur. Sot është pjesë e fjalorit të politikave publike. Pavarësisht kësaj, kuptimi i saj nuk është as i thjeshtë, as i qartë. Në varësi se kë e pyesni, përgjigjet përbëjnë një larushi të madhe duke filluar nga “vënia on-line e shënimeve për publikun”  deri te “rinovimi i demokracisë”.</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Kjo lëndë do t’i aftësoje studentët qe te kuptojnë rolin dhe përdorimin e e-qeverisjes  në të ardhmen. Koha në të cilën po jetojmë është e karakterizuar me një revolucion teknologjik. Zhvillimet në ketë drejtim janë aq të shpejta sa që do te ishte e pamundur të paramendohet mos involvimi i e-qeverisjes.</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kryesor i lëndës e-qeverisjai  është që studenteve t’iu ofrojë njohuri, informata të mjaftueshme dhe të dobishme për punën e tyre të mëtutjeshme ne industrine e shërbimeve elektronike.</w:t>
            </w:r>
          </w:p>
          <w:p w:rsidR="002F6878" w:rsidRPr="004019C0" w:rsidRDefault="002F6878" w:rsidP="00990700">
            <w:pPr>
              <w:numPr>
                <w:ilvl w:val="0"/>
                <w:numId w:val="101"/>
              </w:num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Të sigurojë njohuritë kryesore të nevojshme për e-qeverisjen ;</w:t>
            </w:r>
          </w:p>
          <w:p w:rsidR="002F6878" w:rsidRPr="004019C0" w:rsidRDefault="002F6878" w:rsidP="00990700">
            <w:pPr>
              <w:numPr>
                <w:ilvl w:val="0"/>
                <w:numId w:val="101"/>
              </w:num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Të sigurojë njohuritë kryesore të nevojshme për të përdorur e-sherbimet perqyetare, per biznese  biznese dhe sherbimet e tjera qeveritare;</w:t>
            </w:r>
          </w:p>
          <w:p w:rsidR="002F6878" w:rsidRPr="004019C0" w:rsidRDefault="002F6878" w:rsidP="00990700">
            <w:pPr>
              <w:numPr>
                <w:ilvl w:val="0"/>
                <w:numId w:val="101"/>
              </w:num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Të përdorë i pavaraur e-sherbimet ;</w:t>
            </w:r>
          </w:p>
          <w:p w:rsidR="002F6878" w:rsidRPr="004019C0" w:rsidRDefault="002F6878" w:rsidP="00990700">
            <w:pPr>
              <w:numPr>
                <w:ilvl w:val="0"/>
                <w:numId w:val="101"/>
              </w:num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 xml:space="preserve">Të demonstrojë e të shfrytëzojë e-sherbimet; </w:t>
            </w:r>
          </w:p>
          <w:p w:rsidR="002F6878" w:rsidRPr="004019C0" w:rsidRDefault="002F6878" w:rsidP="00990700">
            <w:pPr>
              <w:numPr>
                <w:ilvl w:val="0"/>
                <w:numId w:val="101"/>
              </w:num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Të fitojë kulturë pune për të thelluar në mënyrë të pavarur njohuritë në këtë fushë.</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Rezultatet e pritura të nxënies  </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(a) njohuritë:</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958"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lëndë studentët do të fitojnë:</w:t>
            </w:r>
          </w:p>
          <w:p w:rsidR="002F6878" w:rsidRPr="004019C0" w:rsidRDefault="002F6878" w:rsidP="00990700">
            <w:pPr>
              <w:pStyle w:val="ListParagraph"/>
              <w:numPr>
                <w:ilvl w:val="0"/>
                <w:numId w:val="117"/>
              </w:numPr>
              <w:shd w:val="clear" w:color="auto" w:fill="FFFFFF"/>
              <w:jc w:val="both"/>
              <w:outlineLvl w:val="0"/>
              <w:rPr>
                <w:bCs/>
                <w:kern w:val="36"/>
              </w:rPr>
            </w:pPr>
            <w:r w:rsidRPr="004019C0">
              <w:rPr>
                <w:bCs/>
                <w:kern w:val="36"/>
              </w:rPr>
              <w:t>Studenti te kete njohuri themelore nga e-qeverisja;</w:t>
            </w:r>
          </w:p>
          <w:p w:rsidR="002F6878" w:rsidRPr="004019C0" w:rsidRDefault="002F6878" w:rsidP="00990700">
            <w:pPr>
              <w:pStyle w:val="ListParagraph"/>
              <w:numPr>
                <w:ilvl w:val="0"/>
                <w:numId w:val="117"/>
              </w:numPr>
              <w:shd w:val="clear" w:color="auto" w:fill="FFFFFF"/>
              <w:jc w:val="both"/>
              <w:outlineLvl w:val="0"/>
              <w:rPr>
                <w:bCs/>
                <w:kern w:val="36"/>
              </w:rPr>
            </w:pPr>
            <w:r w:rsidRPr="004019C0">
              <w:rPr>
                <w:bCs/>
                <w:kern w:val="36"/>
              </w:rPr>
              <w:t>Njohuri themelore (bazike) mbi e-qeverisjen -  përdorimi i sherbimeve nga shtëpia, zyra e punes; ne nje ndërmarrje biznesi , apo edhe ne sektore te tjere;</w:t>
            </w:r>
          </w:p>
          <w:p w:rsidR="002F6878" w:rsidRPr="004019C0" w:rsidRDefault="002F6878" w:rsidP="00990700">
            <w:pPr>
              <w:pStyle w:val="ListParagraph"/>
              <w:numPr>
                <w:ilvl w:val="0"/>
                <w:numId w:val="117"/>
              </w:numPr>
              <w:shd w:val="clear" w:color="auto" w:fill="FFFFFF"/>
              <w:jc w:val="both"/>
            </w:pPr>
            <w:r w:rsidRPr="004019C0">
              <w:t>Te dije te dergoj dhe pranoj e-sherbimet .</w:t>
            </w:r>
          </w:p>
          <w:p w:rsidR="002F6878" w:rsidRPr="004019C0" w:rsidRDefault="002F6878" w:rsidP="00990700">
            <w:pPr>
              <w:pStyle w:val="ListParagraph"/>
              <w:numPr>
                <w:ilvl w:val="0"/>
                <w:numId w:val="117"/>
              </w:numPr>
              <w:shd w:val="clear" w:color="auto" w:fill="FFFFFF"/>
              <w:jc w:val="both"/>
            </w:pPr>
            <w:r w:rsidRPr="004019C0">
              <w:t xml:space="preserve">Te jete i afte  tu pergjigjet kërkesave te –e-qeverisjes;  </w:t>
            </w:r>
          </w:p>
          <w:p w:rsidR="002F6878" w:rsidRPr="004019C0" w:rsidRDefault="002F6878" w:rsidP="00990700">
            <w:pPr>
              <w:pStyle w:val="ListParagraph"/>
              <w:numPr>
                <w:ilvl w:val="0"/>
                <w:numId w:val="117"/>
              </w:numPr>
              <w:shd w:val="clear" w:color="auto" w:fill="FFFFFF"/>
              <w:jc w:val="both"/>
            </w:pPr>
            <w:r w:rsidRPr="004019C0">
              <w:t>Ndryshimeve dinamike qe sjell teknologjia e informacionit ;</w:t>
            </w:r>
          </w:p>
          <w:p w:rsidR="002F6878" w:rsidRPr="004019C0" w:rsidRDefault="002F6878" w:rsidP="00990700">
            <w:pPr>
              <w:pStyle w:val="ListParagraph"/>
              <w:numPr>
                <w:ilvl w:val="0"/>
                <w:numId w:val="117"/>
              </w:numPr>
              <w:shd w:val="clear" w:color="auto" w:fill="FFFFFF"/>
              <w:jc w:val="both"/>
            </w:pPr>
            <w:r w:rsidRPr="004019C0">
              <w:t xml:space="preserve">Te administroje  e-sherbimet ne pergjithesi </w:t>
            </w:r>
          </w:p>
          <w:p w:rsidR="002F6878" w:rsidRPr="004019C0" w:rsidRDefault="002F6878" w:rsidP="00990700">
            <w:pPr>
              <w:pStyle w:val="ListParagraph"/>
              <w:numPr>
                <w:ilvl w:val="0"/>
                <w:numId w:val="117"/>
              </w:numPr>
              <w:jc w:val="both"/>
            </w:pPr>
            <w:r w:rsidRPr="004019C0">
              <w:t>Te jete kreativ dhe te dije te menaxhoj aftesite e tija te arritura individuale, organizative, teknologjike;</w:t>
            </w:r>
          </w:p>
          <w:p w:rsidR="002F6878" w:rsidRPr="004019C0" w:rsidRDefault="002F6878" w:rsidP="00990700">
            <w:pPr>
              <w:pStyle w:val="ListParagraph"/>
              <w:numPr>
                <w:ilvl w:val="0"/>
                <w:numId w:val="117"/>
              </w:numPr>
              <w:jc w:val="both"/>
            </w:pPr>
            <w:r w:rsidRPr="004019C0">
              <w:t>Te kete aftesi lideri ne vendimet qe merr per avancimin ose modernizimin e e-sherbimeve,;</w:t>
            </w:r>
          </w:p>
          <w:p w:rsidR="002F6878" w:rsidRPr="004019C0" w:rsidRDefault="002F6878" w:rsidP="00990700">
            <w:pPr>
              <w:pStyle w:val="ListParagraph"/>
              <w:numPr>
                <w:ilvl w:val="0"/>
                <w:numId w:val="117"/>
              </w:numPr>
              <w:jc w:val="both"/>
            </w:pPr>
            <w:r w:rsidRPr="004019C0">
              <w:t>Te jete inovativ ne krijimin e tyre.</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Pas përfundimit te provimit studenti duhet qe:</w:t>
            </w:r>
          </w:p>
          <w:p w:rsidR="002F6878" w:rsidRPr="004019C0" w:rsidRDefault="002F6878" w:rsidP="00990700">
            <w:pPr>
              <w:pStyle w:val="ListParagraph"/>
              <w:numPr>
                <w:ilvl w:val="0"/>
                <w:numId w:val="101"/>
              </w:numPr>
              <w:jc w:val="both"/>
            </w:pPr>
            <w:r w:rsidRPr="004019C0">
              <w:t xml:space="preserve">Te dije te gjithe ciklin e  dergimit-pranimit te e-sherbimeve </w:t>
            </w:r>
          </w:p>
          <w:p w:rsidR="002F6878" w:rsidRPr="004019C0" w:rsidRDefault="002F6878" w:rsidP="00990700">
            <w:pPr>
              <w:pStyle w:val="ListParagraph"/>
              <w:numPr>
                <w:ilvl w:val="0"/>
                <w:numId w:val="101"/>
              </w:numPr>
              <w:jc w:val="both"/>
            </w:pPr>
            <w:r w:rsidRPr="004019C0">
              <w:t xml:space="preserve">Te dije te administroje punen e tij ne e-qeverisje </w:t>
            </w:r>
          </w:p>
          <w:p w:rsidR="002F6878" w:rsidRPr="004019C0" w:rsidRDefault="002F6878" w:rsidP="00990700">
            <w:pPr>
              <w:pStyle w:val="ListParagraph"/>
              <w:numPr>
                <w:ilvl w:val="0"/>
                <w:numId w:val="101"/>
              </w:numPr>
              <w:jc w:val="both"/>
            </w:pPr>
            <w:r w:rsidRPr="004019C0">
              <w:t xml:space="preserve">Aktiviteti- puna e tij te kete nivel te larte sigurie </w:t>
            </w:r>
          </w:p>
          <w:p w:rsidR="002F6878" w:rsidRPr="004019C0" w:rsidRDefault="002F6878" w:rsidP="00990700">
            <w:pPr>
              <w:pStyle w:val="ListParagraph"/>
              <w:numPr>
                <w:ilvl w:val="0"/>
                <w:numId w:val="101"/>
              </w:numPr>
              <w:jc w:val="both"/>
            </w:pPr>
            <w:r w:rsidRPr="004019C0">
              <w:t>Te kete  njohurite baze edhe per e-sherbimet tjera per qytetare  dhe biznese (e-portali shtetëror, e-sherbimet, e sigurimet, e-administrat,e biblioteka, e-dogana, e-tatimi, e-prokurimi, e-taksat etj.</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Metodologija e mësimdhënies ( dhe mësimnxënies)</w:t>
            </w:r>
          </w:p>
        </w:tc>
        <w:tc>
          <w:tcPr>
            <w:tcW w:w="5958"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Në tri orë ligjërata dhe një orë ushtrime në javë do të zhvillohen ligjerata teorike dhe praktike lidhur me aplikimin e e-qeverisjes.  Gjatë ushtrimeve do të bëhet shqyrtimi i një projekti studimor dhe do të shtjellohet materiali mësimor. Projekti studimor do të punohet në mënyrë ekipore dhe në grupe. Ky kurs do të realizohet me aplikimin e mjeteve  te konkretizimit si projektor, kompjuter, printer, skener, internet.</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958"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Në një semestër mbahen dy kollokuiume (teste), kurse në fund të semestrit mbahet provimi.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Testet janë të tipit të mbyllur sipas sistemit “multiple choice testing”, me gjithsej 15 pyetje.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Secila pyetje ka nga 2 pikë, pra maksimum 30 pikë. </w:t>
            </w:r>
          </w:p>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Studenti e kalon kollokuiumin e parë, nëse në testin vlerësues të kollokuiumit ka gjysmën e më shumë përgjigje të sakta. Pasi që studenti vlerësohet se ka kaluar kollokuiumin e parë, atëherë mund t’i nënshtrohet kollokuiumit të dytë</w:t>
            </w:r>
            <w:r w:rsidRPr="004019C0">
              <w:rPr>
                <w:rFonts w:ascii="Times New Roman" w:hAnsi="Times New Roman"/>
                <w:color w:val="000000"/>
                <w:sz w:val="24"/>
                <w:szCs w:val="24"/>
              </w:rPr>
              <w:t>.</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Në tri orë ligjërata dhe një orë ushtrime në javë do të zhvillohen ligjerata teorike dhe praktike lidhur me perdorimin e Ti ne  në ekonomi.  Projekti studimorë do të punohet në mënyrë ekipore dhe në grupe. Ky kurs do të realizohet me aplikimin e mjeteve  te konkretizimit si projektor, kompjuter, printer, skener, internet.</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Gjatë ushtrimeve do të bëhet shqyrtimi i një projekti studimor dhe do të shtjellohet materiali mësimor.</w:t>
            </w:r>
          </w:p>
        </w:tc>
      </w:tr>
      <w:tr w:rsidR="002F6878" w:rsidRPr="004019C0" w:rsidTr="00BC081A">
        <w:tc>
          <w:tcPr>
            <w:tcW w:w="9576" w:type="dxa"/>
            <w:gridSpan w:val="2"/>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Dr. Teja Bogatelj , e-Uprava, 2007</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Dr. Edmond Beqiri , Informatike biznesi me biznes elektronik , 2013</w:t>
            </w:r>
          </w:p>
          <w:tbl>
            <w:tblPr>
              <w:tblW w:w="0" w:type="auto"/>
              <w:tblCellSpacing w:w="15" w:type="dxa"/>
              <w:shd w:val="clear" w:color="auto" w:fill="FFFFFF"/>
              <w:tblCellMar>
                <w:top w:w="15" w:type="dxa"/>
                <w:left w:w="15" w:type="dxa"/>
                <w:bottom w:w="15" w:type="dxa"/>
                <w:right w:w="15" w:type="dxa"/>
              </w:tblCellMar>
              <w:tblLook w:val="04A0"/>
            </w:tblPr>
            <w:tblGrid>
              <w:gridCol w:w="4569"/>
            </w:tblGrid>
            <w:tr w:rsidR="002F6878" w:rsidRPr="004019C0" w:rsidTr="00BC081A">
              <w:trPr>
                <w:tblCellSpacing w:w="15" w:type="dxa"/>
              </w:trPr>
              <w:tc>
                <w:tcPr>
                  <w:tcW w:w="4509" w:type="dxa"/>
                  <w:shd w:val="clear" w:color="auto" w:fill="FFFFFF"/>
                  <w:tcMar>
                    <w:top w:w="45" w:type="dxa"/>
                    <w:left w:w="45" w:type="dxa"/>
                    <w:bottom w:w="45" w:type="dxa"/>
                    <w:right w:w="45" w:type="dxa"/>
                  </w:tcMar>
                  <w:hideMark/>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West, Darell Global E-Government ,2007</w:t>
                  </w:r>
                </w:p>
              </w:tc>
            </w:tr>
          </w:tbl>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Burime tjera nga interneti</w:t>
            </w:r>
            <w:r w:rsidRPr="004019C0">
              <w:rPr>
                <w:rFonts w:ascii="Times New Roman" w:hAnsi="Times New Roman"/>
                <w:i/>
                <w:sz w:val="24"/>
                <w:szCs w:val="24"/>
                <w:lang w:val="sq-AL"/>
              </w:rPr>
              <w:t xml:space="preserve"> </w:t>
            </w:r>
          </w:p>
        </w:tc>
      </w:tr>
    </w:tbl>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i/>
          <w:sz w:val="24"/>
          <w:szCs w:val="24"/>
        </w:rPr>
      </w:pPr>
      <w:r w:rsidRPr="004019C0">
        <w:rPr>
          <w:rFonts w:ascii="Times New Roman" w:hAnsi="Times New Roman"/>
          <w:sz w:val="24"/>
          <w:szCs w:val="24"/>
        </w:rPr>
        <w:t xml:space="preserve"> </w:t>
      </w:r>
      <w:r w:rsidRPr="004019C0">
        <w:rPr>
          <w:rFonts w:ascii="Times New Roman" w:hAnsi="Times New Roman"/>
          <w:i/>
          <w:sz w:val="24"/>
          <w:szCs w:val="24"/>
        </w:rPr>
        <w:t xml:space="preserve">Specializimi i Bankave dhe Mbikëqyrja Financiare </w:t>
      </w:r>
    </w:p>
    <w:p w:rsidR="002F6878" w:rsidRPr="004019C0" w:rsidRDefault="002F6878" w:rsidP="00A83F78">
      <w:pPr>
        <w:spacing w:line="240" w:lineRule="auto"/>
        <w:contextualSpacing/>
        <w:jc w:val="both"/>
        <w:rPr>
          <w:rFonts w:ascii="Times New Roman" w:hAnsi="Times New Roman"/>
          <w:i/>
          <w:sz w:val="24"/>
          <w:szCs w:val="24"/>
        </w:rPr>
      </w:pPr>
      <w:r w:rsidRPr="004019C0">
        <w:rPr>
          <w:rFonts w:ascii="Times New Roman" w:hAnsi="Times New Roman"/>
          <w:i/>
          <w:sz w:val="24"/>
          <w:szCs w:val="24"/>
        </w:rPr>
        <w:t>SEMESTRI V</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8"/>
        <w:gridCol w:w="5940"/>
      </w:tblGrid>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EKONOMIA E PARAS DHE BANKAVE</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4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Studentët njifen me paranë, bankingun, dhe sistemin financiar të Kosovës. Temat përfshijnë një pasqyrë të tregjeve financiare, normat e interesit dhe strukturën e normave të interesit, efikasitetin e tregjeve financiare, rregulloren financiare, bankat dhe institucionet e tjera financiare, menaxhimin e rrezikut të institucioneve financiare, rolin e bankës qendrore, të ofertës së parasë, dhe politikën monetare.</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40" w:type="dxa"/>
          </w:tcPr>
          <w:p w:rsidR="002F6878" w:rsidRPr="004019C0" w:rsidRDefault="002F6878" w:rsidP="00A83F78">
            <w:pPr>
              <w:shd w:val="clear" w:color="auto" w:fill="FEFEFE"/>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kursit do të jetë për të përdorur: 1) si një bazë të fortë në teorinë ekonomike; dhe 2) aftësitë matematikore dhe sasiore; që ata kanë fituar në kurset e mëparshëme të ekonomisë në analizën e detyrave të ndryshme të bankingut qendror. Kursi do të theksojë ndjekjen e programit në nivelet në vijim nivel të rezultateve akademike dhe profesionale:  Aftësi për të aplikuar konceptet ekonomike për të shpjeguar fenomenet e botës reale; Të kuptuarit e institucioneve dhe politikave; dhe potencialin për të kontribuar në zhvillimin e tregut, si një qendër financiare ndërkombëtare</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940"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këtij kursi, studentët do të jenë në gjendje të: 1. Shpjegojnë mënyrat në të cilat asete të ndryshme financiare janë me çmim në tregjet financiare bazuar në rreziqet e tyre relative. 2. Përshkruajnë llojet e ndryshme të rreziqeve, për të cilat tregjet financiare kërkojnë një primë. 3. Diskutojnë aktorët që marrin pjesë në ndërmjetësimin financiar, duke përfshirë huamarrësit, huadhënësit, blerësit dhe shitësit e pasurive, si dhe ndërmjetësime të ndryshme financiare që bëjnë tregjet financiare. 4. Ilustrojnë se si tregjet financiare janë zhvilluar në atë që ata janë sot. 5. Përmbledhin si dhe pse shoqëria rregullon institucionet financiare dhe tregjet, hollësitë e rregullave financiare kosovare, si dhe mundësitë për ndryshimet e ardhshme në këtë regjim. 6. Diskutojnë funksionet e bankave qendrore dhe sjelljen e tyre të politikës monetare. 7. Tregojnë ngjashmëritë dhe dallimet e praktikave bankare qendrore në ekonomitë e zhvilluara.</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mësimdhënies dhe mësimnxënjes:  </w:t>
            </w:r>
          </w:p>
        </w:tc>
        <w:tc>
          <w:tcPr>
            <w:tcW w:w="594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 e mësimitt tëi lëndës bëhet përmes ligjëratave. Gjatë ligjëratave, studentët janë të inkurajuar të marrin pjesë në mënyrë aktive në mënyrë që gjatë kësaj të fitohet karakter interaktiv dhe të rritet të kuptuarit e tyre. Kursi është i mbështetur edhe nga ligjërata shtesë për t'u mundësuar studentëve për të thelluar edhe më tej objektivat e kursit.</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 kriteret e kalueshmërisë:</w:t>
            </w:r>
          </w:p>
        </w:tc>
        <w:tc>
          <w:tcPr>
            <w:tcW w:w="5940"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Një ese prej 2000 fjalëve (20%). Studentët vlerësohen nga niveli i hulumtimit të tyre. Esetë duhet të dorëzohen në datën e provimit.</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Progresi i provimit me shkrim (30%): Studentët vlerësohen në ligjërata që janë mësuar në shtatë leksionet e para.</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Provimi përfundimtar i kursit (50%): Studentët vlerësohen në ligjërata që janë mësuar në shtatë ligjëratat e fundit.</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940"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Leksione, PPT Prezantimi, Pyetje-Përgjigje, Diskutime, Simulimi, Studime rasti</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Raporti ne mes pjesës teorike dhe praktike te mësimit:</w:t>
            </w:r>
          </w:p>
        </w:tc>
        <w:tc>
          <w:tcPr>
            <w:tcW w:w="5940"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p>
        </w:tc>
      </w:tr>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940" w:type="dxa"/>
          </w:tcPr>
          <w:p w:rsidR="002F6878" w:rsidRPr="004019C0" w:rsidRDefault="002F6878" w:rsidP="00990700">
            <w:pPr>
              <w:pStyle w:val="ListParagraph"/>
              <w:numPr>
                <w:ilvl w:val="0"/>
                <w:numId w:val="108"/>
              </w:numPr>
              <w:ind w:left="252" w:hanging="270"/>
              <w:jc w:val="both"/>
            </w:pPr>
            <w:r w:rsidRPr="004019C0">
              <w:t xml:space="preserve"> Mishkin, Frederic, The Economics of Money, Banking, and Financial Markets, 10th Edition, Addison-Wesley</w:t>
            </w:r>
          </w:p>
          <w:p w:rsidR="002F6878" w:rsidRPr="004019C0" w:rsidRDefault="002F6878" w:rsidP="00990700">
            <w:pPr>
              <w:pStyle w:val="ListParagraph"/>
              <w:numPr>
                <w:ilvl w:val="0"/>
                <w:numId w:val="108"/>
              </w:numPr>
              <w:ind w:left="252" w:hanging="270"/>
              <w:jc w:val="both"/>
            </w:pPr>
            <w:r w:rsidRPr="004019C0">
              <w:t>S. Xhaferi,  B.Berisha, B. Rexhepi, Paraja , Banka dhe krediti, Prishtinë, 2015</w:t>
            </w:r>
          </w:p>
        </w:tc>
      </w:tr>
      <w:tr w:rsidR="002F6878" w:rsidRPr="004019C0" w:rsidTr="00BC081A">
        <w:trPr>
          <w:trHeight w:val="638"/>
        </w:trPr>
        <w:tc>
          <w:tcPr>
            <w:tcW w:w="361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940" w:type="dxa"/>
          </w:tcPr>
          <w:p w:rsidR="002F6878" w:rsidRPr="004019C0" w:rsidRDefault="002B7D33" w:rsidP="00990700">
            <w:pPr>
              <w:pStyle w:val="Heading1"/>
              <w:numPr>
                <w:ilvl w:val="0"/>
                <w:numId w:val="109"/>
              </w:numPr>
              <w:shd w:val="clear" w:color="auto" w:fill="FFFFFF"/>
              <w:spacing w:before="0" w:beforeAutospacing="0" w:after="0" w:afterAutospacing="0"/>
              <w:ind w:left="252" w:hanging="270"/>
              <w:contextualSpacing/>
              <w:jc w:val="both"/>
              <w:rPr>
                <w:b w:val="0"/>
                <w:sz w:val="24"/>
                <w:szCs w:val="24"/>
              </w:rPr>
            </w:pPr>
            <w:hyperlink r:id="rId11" w:history="1">
              <w:r w:rsidR="002F6878" w:rsidRPr="004019C0">
                <w:rPr>
                  <w:rStyle w:val="Hyperlink"/>
                  <w:b w:val="0"/>
                  <w:sz w:val="24"/>
                  <w:szCs w:val="24"/>
                  <w:shd w:val="clear" w:color="auto" w:fill="FFFFFF"/>
                </w:rPr>
                <w:t>Stephen Cecchetti</w:t>
              </w:r>
            </w:hyperlink>
            <w:r w:rsidR="002F6878" w:rsidRPr="004019C0">
              <w:rPr>
                <w:rStyle w:val="apple-converted-space"/>
                <w:b w:val="0"/>
                <w:sz w:val="24"/>
                <w:szCs w:val="24"/>
                <w:shd w:val="clear" w:color="auto" w:fill="FFFFFF"/>
              </w:rPr>
              <w:t> </w:t>
            </w:r>
            <w:r w:rsidR="002F6878" w:rsidRPr="004019C0">
              <w:rPr>
                <w:rStyle w:val="a-color-secondary"/>
                <w:b w:val="0"/>
                <w:sz w:val="24"/>
                <w:szCs w:val="24"/>
                <w:shd w:val="clear" w:color="auto" w:fill="FFFFFF"/>
              </w:rPr>
              <w:t>,</w:t>
            </w:r>
            <w:r w:rsidR="002F6878" w:rsidRPr="004019C0">
              <w:rPr>
                <w:rStyle w:val="apple-converted-space"/>
                <w:b w:val="0"/>
                <w:sz w:val="24"/>
                <w:szCs w:val="24"/>
                <w:shd w:val="clear" w:color="auto" w:fill="FFFFFF"/>
              </w:rPr>
              <w:t> </w:t>
            </w:r>
            <w:hyperlink r:id="rId12" w:history="1">
              <w:r w:rsidR="002F6878" w:rsidRPr="004019C0">
                <w:rPr>
                  <w:rStyle w:val="Hyperlink"/>
                  <w:b w:val="0"/>
                  <w:sz w:val="24"/>
                  <w:szCs w:val="24"/>
                  <w:shd w:val="clear" w:color="auto" w:fill="FFFFFF"/>
                </w:rPr>
                <w:t>Kermit Schoenholtz</w:t>
              </w:r>
            </w:hyperlink>
            <w:r w:rsidR="002F6878" w:rsidRPr="004019C0">
              <w:rPr>
                <w:rStyle w:val="apple-converted-space"/>
                <w:b w:val="0"/>
                <w:sz w:val="24"/>
                <w:szCs w:val="24"/>
                <w:shd w:val="clear" w:color="auto" w:fill="FFFFFF"/>
              </w:rPr>
              <w:t> </w:t>
            </w:r>
            <w:r w:rsidR="002F6878" w:rsidRPr="004019C0">
              <w:rPr>
                <w:rStyle w:val="a-color-secondary"/>
                <w:b w:val="0"/>
                <w:sz w:val="24"/>
                <w:szCs w:val="24"/>
                <w:shd w:val="clear" w:color="auto" w:fill="FFFFFF"/>
              </w:rPr>
              <w:t xml:space="preserve">, </w:t>
            </w:r>
            <w:r w:rsidR="002F6878" w:rsidRPr="004019C0">
              <w:rPr>
                <w:b w:val="0"/>
                <w:sz w:val="24"/>
                <w:szCs w:val="24"/>
              </w:rPr>
              <w:t>Money, Banking and Financial Markets 4th Edition</w:t>
            </w:r>
          </w:p>
        </w:tc>
      </w:tr>
    </w:tbl>
    <w:p w:rsidR="002F6878" w:rsidRPr="004019C0" w:rsidRDefault="002F6878" w:rsidP="00A83F78">
      <w:pPr>
        <w:spacing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8"/>
        <w:gridCol w:w="5958"/>
      </w:tblGrid>
      <w:tr w:rsidR="002F6878" w:rsidRPr="004019C0" w:rsidTr="00BC081A">
        <w:tc>
          <w:tcPr>
            <w:tcW w:w="9576" w:type="dxa"/>
            <w:gridSpan w:val="2"/>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RISKU BANKAR</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Kohëzgjatja</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Një semestër</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58" w:type="dxa"/>
          </w:tcPr>
          <w:p w:rsidR="002F6878" w:rsidRPr="004019C0" w:rsidRDefault="002F6878" w:rsidP="00A83F78">
            <w:pPr>
              <w:autoSpaceDE w:val="0"/>
              <w:autoSpaceDN w:val="0"/>
              <w:adjustRightInd w:val="0"/>
              <w:spacing w:line="240" w:lineRule="auto"/>
              <w:contextualSpacing/>
              <w:jc w:val="both"/>
              <w:rPr>
                <w:rFonts w:ascii="Times New Roman" w:hAnsi="Times New Roman"/>
                <w:color w:val="272627"/>
                <w:sz w:val="24"/>
                <w:szCs w:val="24"/>
              </w:rPr>
            </w:pPr>
            <w:r w:rsidRPr="004019C0">
              <w:rPr>
                <w:rFonts w:ascii="Times New Roman" w:hAnsi="Times New Roman"/>
                <w:sz w:val="24"/>
                <w:szCs w:val="24"/>
                <w:lang w:val="sq-AL"/>
              </w:rPr>
              <w:t>Kjo lëndë është konstruktuar që ti kyç studentët në konceptet bashkëkohore te menaxhimit te riskut ne banka. Lënda ka tete kapituj dhe atë:</w:t>
            </w:r>
          </w:p>
          <w:p w:rsidR="002F6878" w:rsidRPr="004019C0" w:rsidRDefault="002F6878" w:rsidP="00A83F78">
            <w:pPr>
              <w:autoSpaceDE w:val="0"/>
              <w:autoSpaceDN w:val="0"/>
              <w:adjustRightInd w:val="0"/>
              <w:spacing w:line="240" w:lineRule="auto"/>
              <w:contextualSpacing/>
              <w:jc w:val="both"/>
              <w:rPr>
                <w:rFonts w:ascii="Times New Roman" w:hAnsi="Times New Roman"/>
                <w:color w:val="272627"/>
                <w:sz w:val="24"/>
                <w:szCs w:val="24"/>
                <w:lang w:val="sq-AL"/>
              </w:rPr>
            </w:pPr>
            <w:r w:rsidRPr="004019C0">
              <w:rPr>
                <w:rFonts w:ascii="Times New Roman" w:hAnsi="Times New Roman"/>
                <w:color w:val="272627"/>
                <w:sz w:val="24"/>
                <w:szCs w:val="24"/>
                <w:lang w:val="sq-AL"/>
              </w:rPr>
              <w:t>Kapitulli 1 prezanton bankat dhe sistemin bankar: rolin e tij për mbështetjen e aktivitetit ekonomik, dhe riskun relevant me te cilin ballafaqohen bankat. Përshkruhen tri funksionet bazike te bankave—grumbullimi i depozitave, aranzhimi i pagesave, dhe dhënia e huas— si dhe risqet qe iu bashkëngjiten atyre. Pasi qe ky kapitull paraqet bazën për diskutim shume me detal ne kapitujt vijues, shumica e temave janë paraqitur ne kuadër te kornizës se menaxhimit te riskut.</w:t>
            </w:r>
          </w:p>
          <w:p w:rsidR="002F6878" w:rsidRPr="004019C0" w:rsidRDefault="002F6878" w:rsidP="00A83F78">
            <w:pPr>
              <w:autoSpaceDE w:val="0"/>
              <w:autoSpaceDN w:val="0"/>
              <w:adjustRightInd w:val="0"/>
              <w:spacing w:line="240" w:lineRule="auto"/>
              <w:contextualSpacing/>
              <w:jc w:val="both"/>
              <w:rPr>
                <w:rFonts w:ascii="Times New Roman" w:hAnsi="Times New Roman"/>
                <w:color w:val="272627"/>
                <w:sz w:val="24"/>
                <w:szCs w:val="24"/>
                <w:lang w:val="sq-AL"/>
              </w:rPr>
            </w:pPr>
            <w:r w:rsidRPr="004019C0">
              <w:rPr>
                <w:rFonts w:ascii="Times New Roman" w:hAnsi="Times New Roman"/>
                <w:color w:val="272627"/>
                <w:sz w:val="24"/>
                <w:szCs w:val="24"/>
                <w:lang w:val="sq-AL"/>
              </w:rPr>
              <w:t>Kapitulli 2 paraqet hyrje ne temat e menaxhmentit te bankave e qe janë veçanërisht relevante për menaxhimin e riskut dhe rregullimin. Ky kapitull shqyrton qeverisjen korporative ne banka, pasqyrat financiare qe përdorin bankat për ti komunikuar aktivitetet e tyre, funksionin e menaxhmentit te aseteve dhe detyrimeve ne banka, dhe se si bankat i menaxhojnë humbjet nga kreditë.</w:t>
            </w:r>
          </w:p>
          <w:p w:rsidR="002F6878" w:rsidRPr="004019C0" w:rsidRDefault="002F6878" w:rsidP="00A83F78">
            <w:pPr>
              <w:autoSpaceDE w:val="0"/>
              <w:autoSpaceDN w:val="0"/>
              <w:adjustRightInd w:val="0"/>
              <w:spacing w:line="240" w:lineRule="auto"/>
              <w:contextualSpacing/>
              <w:jc w:val="both"/>
              <w:rPr>
                <w:rFonts w:ascii="Times New Roman" w:hAnsi="Times New Roman"/>
                <w:color w:val="272627"/>
                <w:sz w:val="24"/>
                <w:szCs w:val="24"/>
                <w:lang w:val="sq-AL"/>
              </w:rPr>
            </w:pPr>
            <w:r w:rsidRPr="004019C0">
              <w:rPr>
                <w:rFonts w:ascii="Times New Roman" w:hAnsi="Times New Roman"/>
                <w:color w:val="272627"/>
                <w:sz w:val="24"/>
                <w:szCs w:val="24"/>
                <w:lang w:val="sq-AL"/>
              </w:rPr>
              <w:t>Kapitulli 3 paraqet rregulloret e bankave dhe paraqet ndikimin qe kane rregulloret ne operacionet e bankave. Ne këtë kapitull diskutohet se pse bankat  duhet te rregullohen, cili proces rregullator është ne fuqi, se si kooperimi ndërkombëtare ndihmon te fuqizohen rregulloret, dhe cilin është roli i sigurimit te depozitave ne stabilitetin e bankave. Kapitull 1,2 dhe 3 bashkërisht ofrojnë baza te thella për kapitujt vijues.</w:t>
            </w:r>
          </w:p>
          <w:p w:rsidR="002F6878" w:rsidRPr="004019C0" w:rsidRDefault="002F6878" w:rsidP="00A83F78">
            <w:pPr>
              <w:autoSpaceDE w:val="0"/>
              <w:autoSpaceDN w:val="0"/>
              <w:adjustRightInd w:val="0"/>
              <w:spacing w:line="240" w:lineRule="auto"/>
              <w:contextualSpacing/>
              <w:jc w:val="both"/>
              <w:rPr>
                <w:rFonts w:ascii="Times New Roman" w:hAnsi="Times New Roman"/>
                <w:color w:val="272627"/>
                <w:sz w:val="24"/>
                <w:szCs w:val="24"/>
                <w:lang w:val="sq-AL"/>
              </w:rPr>
            </w:pPr>
            <w:r w:rsidRPr="004019C0">
              <w:rPr>
                <w:rFonts w:ascii="Times New Roman" w:hAnsi="Times New Roman"/>
                <w:color w:val="272627"/>
                <w:sz w:val="24"/>
                <w:szCs w:val="24"/>
                <w:lang w:val="sq-AL"/>
              </w:rPr>
              <w:t>Kapitulli 4 fokusohet ne analizën e riskut kreditor, dhe Kapitulli 5 shpjegon menaxhmentin e riskut kreditore. Ky kapitull adreson riskun kreditor duke u fokusuar ne te tri fushat përkatëse. Seksioni i pare paraqet hyrjen ne riskun kreditor duke e definuar atë risk dhe duke shpjeguar burimet e riskut kreditor. Seksioni vijues jep pasqyre detale te huadhënies dhe huamarrjes, karakteristikat e produkteve kreditore, si dhe produktet specifike te kredit komerciale dhe individuale. Dy seksionet e fundit përshkruajnë procesin kreditor dhe ne mënyrë specifike analizat e kredisë –si bankat e evoluojnë riskun kreditor.</w:t>
            </w:r>
          </w:p>
          <w:p w:rsidR="002F6878" w:rsidRPr="004019C0" w:rsidRDefault="002F6878" w:rsidP="00A83F78">
            <w:pPr>
              <w:autoSpaceDE w:val="0"/>
              <w:autoSpaceDN w:val="0"/>
              <w:adjustRightInd w:val="0"/>
              <w:spacing w:line="240" w:lineRule="auto"/>
              <w:contextualSpacing/>
              <w:jc w:val="both"/>
              <w:rPr>
                <w:rFonts w:ascii="Times New Roman" w:hAnsi="Times New Roman"/>
                <w:color w:val="272627"/>
                <w:sz w:val="24"/>
                <w:szCs w:val="24"/>
                <w:lang w:val="sq-AL"/>
              </w:rPr>
            </w:pPr>
            <w:r w:rsidRPr="004019C0">
              <w:rPr>
                <w:rFonts w:ascii="Times New Roman" w:hAnsi="Times New Roman"/>
                <w:color w:val="272627"/>
                <w:sz w:val="24"/>
                <w:szCs w:val="24"/>
                <w:lang w:val="sq-AL"/>
              </w:rPr>
              <w:t>Kapitulli 6 shqyrton riskun e tregut: risku i humbjes se pozicionit te aseteve apo instrumenteve te bankës për shkak te lëvizjeve adverse ne çmimet e tregut. Bankat e vlerësojnë riskun e tregut sepse ato tregtojnë si principal, duke riskuar kapitalin vetanak, si dhe mbajtjen e pozicionit te instrumenteve financiare. Dështimi për ta menaxhuar riskun e tregut mund te ketë efekte sinjifikante direkt ne profatibilitetin dhe reputacionin e bankës. Pos shpjegimit te burimeve te riskut te tregut dhe te instrumenteve te tregtueshme banka shfrytëzon operacionet e saja te tregtimit, ky kapitull mbulon llojet e ndryshme te matjeve te riskut te tregut si dhe konsiderata menaxheriale, duke përfshi qasjen e theksuar ne Amandmentin e Riskut te Tregut te Akordi i Bazel I.</w:t>
            </w:r>
          </w:p>
          <w:p w:rsidR="002F6878" w:rsidRPr="004019C0" w:rsidRDefault="002F6878" w:rsidP="00A83F78">
            <w:pPr>
              <w:autoSpaceDE w:val="0"/>
              <w:autoSpaceDN w:val="0"/>
              <w:adjustRightInd w:val="0"/>
              <w:spacing w:line="240" w:lineRule="auto"/>
              <w:contextualSpacing/>
              <w:jc w:val="both"/>
              <w:rPr>
                <w:rFonts w:ascii="Times New Roman" w:hAnsi="Times New Roman"/>
                <w:color w:val="272627"/>
                <w:sz w:val="24"/>
                <w:szCs w:val="24"/>
                <w:lang w:val="sq-AL"/>
              </w:rPr>
            </w:pPr>
            <w:r w:rsidRPr="004019C0">
              <w:rPr>
                <w:rFonts w:ascii="Times New Roman" w:hAnsi="Times New Roman"/>
                <w:color w:val="272627"/>
                <w:sz w:val="24"/>
                <w:szCs w:val="24"/>
                <w:lang w:val="sq-AL"/>
              </w:rPr>
              <w:t>Kapitulli 7 Risku Operacional është prezantuar ne mënyrë virtuale ne te gjitha transaksionet dhe aktivitetet bankare dhe paraqesin shqetësimin kryesor për mbikëqyrësit e bankave, rregullatorët, dhe menaxhmentin e bankave. Dështimi për ta kuptuar riskun operacional rrit rrezikun qe risku te jete i pakontrolluar.</w:t>
            </w:r>
          </w:p>
          <w:p w:rsidR="002F6878" w:rsidRPr="004019C0" w:rsidRDefault="002F6878" w:rsidP="00A83F78">
            <w:pPr>
              <w:autoSpaceDE w:val="0"/>
              <w:autoSpaceDN w:val="0"/>
              <w:adjustRightInd w:val="0"/>
              <w:spacing w:line="240" w:lineRule="auto"/>
              <w:contextualSpacing/>
              <w:jc w:val="both"/>
              <w:rPr>
                <w:rFonts w:ascii="Times New Roman" w:hAnsi="Times New Roman"/>
                <w:i/>
                <w:color w:val="FF0000"/>
                <w:sz w:val="24"/>
                <w:szCs w:val="24"/>
                <w:lang w:val="sq-AL"/>
              </w:rPr>
            </w:pPr>
            <w:r w:rsidRPr="004019C0">
              <w:rPr>
                <w:rFonts w:ascii="Times New Roman" w:hAnsi="Times New Roman"/>
                <w:color w:val="272627"/>
                <w:sz w:val="24"/>
                <w:szCs w:val="24"/>
                <w:lang w:val="sq-AL"/>
              </w:rPr>
              <w:t>Kapitulli 8 Akordet e Bazelit ka për qellim ta mirëmbaj stabilitetin e industrisë ndërkombëtare bankare përmes themelimit te standardeve ndërkombëtare për adekuatshmerin e kapitalit dhe, ne rastin e akordeve te fundit, edhe te likuiditetit.</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58" w:type="dxa"/>
          </w:tcPr>
          <w:p w:rsidR="002F6878" w:rsidRPr="004019C0" w:rsidRDefault="002F6878" w:rsidP="00A83F78">
            <w:pPr>
              <w:spacing w:line="240" w:lineRule="auto"/>
              <w:contextualSpacing/>
              <w:jc w:val="both"/>
              <w:rPr>
                <w:rFonts w:ascii="Times New Roman" w:hAnsi="Times New Roman"/>
                <w:color w:val="FF0000"/>
                <w:sz w:val="24"/>
                <w:szCs w:val="24"/>
                <w:lang w:val="sq-AL"/>
              </w:rPr>
            </w:pPr>
            <w:r w:rsidRPr="004019C0">
              <w:rPr>
                <w:rFonts w:ascii="Times New Roman" w:hAnsi="Times New Roman"/>
                <w:sz w:val="24"/>
                <w:szCs w:val="24"/>
                <w:lang w:val="sq-AL"/>
              </w:rPr>
              <w:t>Qëllimi i lëndës Menaxhimi i riskut ne banka, është qe studentëve do t’ju ofrojë:                                                        Të mësojnë bazën konceptuale te avancuar të menaxhimit te riskut te bankat dhe dhënien e shembujve të zbatimit praktik  të tyre ne industrinë bankare. Mësimi kësaj lënde do t’u mundësojë studentëve që menaxhimin e riskut te banka ta kuptojnë si domosdoshmëri dhe të mësuarit ta zhvillojnë në kontekst të zbatimit te tyre.                                                               Një mënyrë më efikase e të menduarit e cila do t’u hyjë në punë për zbërthimin e mjaftë situatave në një rrethinë dinamike dhe plot turbulente në të cilën vepron një banke sot.</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958" w:type="dxa"/>
          </w:tcPr>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a)Me përfundimin e këtij programi studentet do te arrijnë njohurit:</w:t>
            </w:r>
          </w:p>
          <w:p w:rsidR="002F6878" w:rsidRPr="004019C0" w:rsidRDefault="002F6878" w:rsidP="00A83F78">
            <w:pPr>
              <w:pStyle w:val="ListParagraph"/>
              <w:ind w:left="0"/>
              <w:jc w:val="both"/>
            </w:pPr>
            <w:r w:rsidRPr="004019C0">
              <w:t>1. Të kuptojnë konceptet dhe teoritë kryesore te avancuara të menaxhimit te riskut ne banka.</w:t>
            </w:r>
          </w:p>
          <w:p w:rsidR="002F6878" w:rsidRPr="004019C0" w:rsidRDefault="002F6878" w:rsidP="00A83F78">
            <w:pPr>
              <w:pStyle w:val="ListParagraph"/>
              <w:ind w:left="0"/>
              <w:jc w:val="both"/>
            </w:pPr>
            <w:r w:rsidRPr="004019C0">
              <w:t xml:space="preserve">2. Të kuptojnë teorinë e riskut, si funksion menaxhimi i riskut, ku përfshihen politikat, protokollet, dokumentacioni dhe te dhënat e riskut. Duke përfshirë përgjegjësit kyçe dhe rolin e shefit te menaxhimit te riskut. </w:t>
            </w:r>
          </w:p>
          <w:p w:rsidR="002F6878" w:rsidRPr="004019C0" w:rsidRDefault="002F6878" w:rsidP="00A83F78">
            <w:pPr>
              <w:pStyle w:val="ListParagraph"/>
              <w:ind w:left="0"/>
              <w:jc w:val="both"/>
            </w:pPr>
            <w:r w:rsidRPr="004019C0">
              <w:t>3. Të mësojnë edhe për rendësin e vlerësimit te riskut dhe teknikat e vlerësimit. Te mësojnë për riskun kreditor, te tregut dhe atë operacional si risqe kryesore te bankat. Te mësojnë kontrollin e humbjeve dhe vazhdimësinë e biznesit.</w:t>
            </w:r>
          </w:p>
          <w:p w:rsidR="002F6878" w:rsidRPr="004019C0" w:rsidRDefault="002F6878" w:rsidP="00A83F78">
            <w:pPr>
              <w:pStyle w:val="ListParagraph"/>
              <w:ind w:left="0"/>
              <w:jc w:val="both"/>
            </w:pPr>
            <w:r w:rsidRPr="004019C0">
              <w:t xml:space="preserve">4. Të njihen me modelet e qeverisjes ne organizata dhe ndërlidhjen e menaxhimit te riskut.  </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5. Te mësojnë për raportimin e riskut. Te përshkruajnë auditimin e brendshëm dhe rolin e tij ne menaxhimin e riskut. </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b)Shkathtësi komunikuese:</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Demonstrim të aftësive menaxheriale te menaxhimit te riskut, siç janë aftësitë për planifikim, vlerësim, kontroll dhe raportim te riskut. </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c)Shkathtësi e te mësuarit:</w:t>
            </w:r>
          </w:p>
          <w:p w:rsidR="002F6878" w:rsidRPr="004019C0" w:rsidRDefault="002F6878" w:rsidP="00990700">
            <w:pPr>
              <w:pStyle w:val="ListParagraph"/>
              <w:numPr>
                <w:ilvl w:val="0"/>
                <w:numId w:val="110"/>
              </w:numPr>
              <w:jc w:val="both"/>
            </w:pPr>
            <w:r w:rsidRPr="004019C0">
              <w:t>Analize kritike te rasteve te studimit te paraqitura ne fund te çdo ligjërate</w:t>
            </w:r>
          </w:p>
          <w:p w:rsidR="002F6878" w:rsidRPr="004019C0" w:rsidRDefault="002F6878" w:rsidP="00990700">
            <w:pPr>
              <w:pStyle w:val="ListParagraph"/>
              <w:numPr>
                <w:ilvl w:val="0"/>
                <w:numId w:val="110"/>
              </w:numPr>
              <w:jc w:val="both"/>
            </w:pPr>
            <w:r w:rsidRPr="004019C0">
              <w:t>Shfrytëzim efektiv i bibliotekës dhe te materialeve nga interneti qe kane te bëjnë me menaxhimin e riskut.</w:t>
            </w:r>
          </w:p>
          <w:p w:rsidR="002F6878" w:rsidRPr="004019C0" w:rsidRDefault="002F6878" w:rsidP="00A83F78">
            <w:pPr>
              <w:shd w:val="clear" w:color="auto" w:fill="FFFFFF"/>
              <w:spacing w:line="240" w:lineRule="auto"/>
              <w:contextualSpacing/>
              <w:jc w:val="both"/>
              <w:rPr>
                <w:rFonts w:ascii="Times New Roman" w:hAnsi="Times New Roman"/>
                <w:color w:val="FF0000"/>
                <w:sz w:val="24"/>
                <w:szCs w:val="24"/>
                <w:lang w:val="sq-AL"/>
              </w:rPr>
            </w:pP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958"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 xml:space="preserve">Shpjegimi dhe konkretizimi i koncepteve teorike të mësuara me studimin dhe analizën e shembujve praktikë. Ligjërata interaktive përmes kyçjes se studenteve ne debate, aktivitete ne grup, studime dhe debate të rasteve kërkimor, prezantimi i punimeve seminarike, eseve dhe kërkimeve shkencore; zhvillimi i te menduarit kritik te studenteve. </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958"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Në një semestër mbahen dy kollokuiume (teste), kurse në fund të semestrit mbahet provimi. Testet janë të tipit të mbyllur sipas sistemit “multiple choice testing”, me gjithsej 15 pyetje. Secila pyetje ka nga 2 pikë, pra maksimum 30 pikë. </w:t>
            </w:r>
          </w:p>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Studenti e kalon kollokuiumin e parë, nëse në testin vlerësues të kollokuiumit ka gjysmën e më shumë përgjigje të sakta. Pasi që studenti vlerësohet se ka kaluar kollokuiumin e parë, atëherë mund t’i nënshtrohet kollokuiumit të dytë</w:t>
            </w:r>
            <w:r w:rsidRPr="004019C0">
              <w:rPr>
                <w:rFonts w:ascii="Times New Roman" w:hAnsi="Times New Roman"/>
                <w:color w:val="000000"/>
                <w:sz w:val="24"/>
                <w:szCs w:val="24"/>
              </w:rPr>
              <w: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caktimin e notës përfundimtare për studentët e rregullt do të aplikohet kjo metodë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60 pikë maksimumi nga të dy kollokuiumet me shkrim, me gojë, në formë të eseve apo plotësimit të testit, me të cilin bëhet vlerësimi përfundimtar i njohurive nga lënda përkatëse</w:t>
            </w:r>
          </w:p>
          <w:p w:rsidR="002F6878" w:rsidRPr="004019C0" w:rsidRDefault="002F6878" w:rsidP="00A83F78">
            <w:pPr>
              <w:spacing w:line="240" w:lineRule="auto"/>
              <w:contextualSpacing/>
              <w:jc w:val="both"/>
              <w:rPr>
                <w:rFonts w:ascii="Times New Roman" w:hAnsi="Times New Roman"/>
                <w:color w:val="000000"/>
                <w:sz w:val="24"/>
                <w:szCs w:val="24"/>
                <w:lang w:val="it-IT"/>
              </w:rPr>
            </w:pPr>
            <w:r w:rsidRPr="004019C0">
              <w:rPr>
                <w:rFonts w:ascii="Times New Roman" w:hAnsi="Times New Roman"/>
                <w:color w:val="000000"/>
                <w:sz w:val="24"/>
                <w:szCs w:val="24"/>
                <w:lang w:val="it-IT"/>
              </w:rPr>
              <w:t>10 pikë maksiumumi punimi seminarik, esetë, punimi shkencor, prezantimi.</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color w:val="000000"/>
                <w:sz w:val="24"/>
                <w:szCs w:val="24"/>
                <w:lang w:val="it-IT"/>
              </w:rPr>
              <w:t>30 pikë maksimumi pjesëmarrja në procesin mësimor – vijueshmëria dhe metodat interaktive gjatë ligjëratave (ushtrimeve), aktiviteti i studentit gjate ligjeratave dhe ushtrimeve.</w:t>
            </w:r>
            <w:r w:rsidRPr="004019C0">
              <w:rPr>
                <w:rFonts w:ascii="Times New Roman" w:hAnsi="Times New Roman"/>
                <w:i/>
                <w:color w:val="000000"/>
                <w:sz w:val="24"/>
                <w:szCs w:val="24"/>
                <w:lang w:val="sq-AL"/>
              </w:rPr>
              <w:t xml:space="preserve"> </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it-IT"/>
              </w:rPr>
              <w:t>Përdorimi i tabelës, Interneti,  wireless, kompjuteri, projektori,  Powerpoint etj.</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70 % pjese teorike</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30% pjesa praktike</w:t>
            </w:r>
          </w:p>
        </w:tc>
      </w:tr>
      <w:tr w:rsidR="002F6878" w:rsidRPr="004019C0" w:rsidTr="00BC081A">
        <w:tc>
          <w:tcPr>
            <w:tcW w:w="9576" w:type="dxa"/>
            <w:gridSpan w:val="2"/>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958" w:type="dxa"/>
          </w:tcPr>
          <w:p w:rsidR="002F6878" w:rsidRPr="004019C0" w:rsidRDefault="002F6878" w:rsidP="00A83F78">
            <w:pPr>
              <w:autoSpaceDE w:val="0"/>
              <w:autoSpaceDN w:val="0"/>
              <w:adjustRightInd w:val="0"/>
              <w:spacing w:line="240" w:lineRule="auto"/>
              <w:contextualSpacing/>
              <w:jc w:val="both"/>
              <w:rPr>
                <w:rFonts w:ascii="Times New Roman" w:hAnsi="Times New Roman"/>
                <w:i/>
                <w:sz w:val="24"/>
                <w:szCs w:val="24"/>
                <w:lang w:val="sq-AL"/>
              </w:rPr>
            </w:pPr>
            <w:r w:rsidRPr="004019C0">
              <w:rPr>
                <w:rFonts w:ascii="Times New Roman" w:hAnsi="Times New Roman"/>
                <w:bCs/>
                <w:color w:val="FF0000"/>
                <w:sz w:val="24"/>
                <w:szCs w:val="24"/>
              </w:rPr>
              <w:t>Richard Apostolik, Christipher Donohue: “Foundations of Financial Risk”</w:t>
            </w:r>
            <w:r w:rsidRPr="004019C0">
              <w:rPr>
                <w:rFonts w:ascii="Times New Roman" w:hAnsi="Times New Roman"/>
                <w:color w:val="FF0000"/>
                <w:sz w:val="24"/>
                <w:szCs w:val="24"/>
              </w:rPr>
              <w:t>, Published by John Wiley &amp; Sons, Inc., Hoboken, New Jersey. 2015.</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958" w:type="dxa"/>
          </w:tcPr>
          <w:p w:rsidR="002F6878" w:rsidRPr="004019C0" w:rsidRDefault="002F6878" w:rsidP="00A83F78">
            <w:pPr>
              <w:pStyle w:val="FootnoteText"/>
              <w:contextualSpacing/>
              <w:jc w:val="both"/>
              <w:rPr>
                <w:i/>
                <w:sz w:val="24"/>
                <w:szCs w:val="24"/>
                <w:lang w:val="sq-AL"/>
              </w:rPr>
            </w:pPr>
            <w:r w:rsidRPr="004019C0">
              <w:rPr>
                <w:i/>
                <w:sz w:val="24"/>
                <w:szCs w:val="24"/>
                <w:lang w:val="sq-AL"/>
              </w:rPr>
              <w:t>Karen A. Horcher, Essential of Financial Risk management”, John Wiley&amp;Sons, Inc,2010, ISBN-13 978-0-471-70616-8 (pbk.)</w:t>
            </w:r>
          </w:p>
          <w:p w:rsidR="002F6878" w:rsidRPr="004019C0" w:rsidRDefault="002F6878" w:rsidP="00A83F78">
            <w:pPr>
              <w:pStyle w:val="FootnoteText"/>
              <w:contextualSpacing/>
              <w:jc w:val="both"/>
              <w:rPr>
                <w:i/>
                <w:sz w:val="24"/>
                <w:szCs w:val="24"/>
                <w:lang w:val="sq-AL"/>
              </w:rPr>
            </w:pPr>
            <w:r w:rsidRPr="004019C0">
              <w:rPr>
                <w:i/>
                <w:sz w:val="24"/>
                <w:szCs w:val="24"/>
                <w:lang w:val="sq-AL"/>
              </w:rPr>
              <w:t>Anthony Tarantino, Deborah Cernauskas, Risk Management in Finance”, John Wiey&amp;Sons, Inc, 2009, ISBN 978-0-470-41346-3 (cloth)</w:t>
            </w:r>
          </w:p>
        </w:tc>
      </w:tr>
    </w:tbl>
    <w:p w:rsidR="002F6878" w:rsidRPr="004019C0" w:rsidRDefault="002F6878" w:rsidP="00A83F78">
      <w:pPr>
        <w:spacing w:line="240" w:lineRule="auto"/>
        <w:contextualSpacing/>
        <w:jc w:val="both"/>
        <w:rPr>
          <w:rFonts w:ascii="Times New Roman" w:hAnsi="Times New Roman"/>
          <w:sz w:val="24"/>
          <w:szCs w:val="24"/>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8"/>
        <w:gridCol w:w="5940"/>
      </w:tblGrid>
      <w:tr w:rsidR="002F6878" w:rsidRPr="004019C0" w:rsidTr="00BC081A">
        <w:tc>
          <w:tcPr>
            <w:tcW w:w="9558" w:type="dxa"/>
            <w:gridSpan w:val="2"/>
            <w:shd w:val="clear" w:color="auto" w:fill="B8CCE4"/>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rPr>
              <w:t>Kontabilitet i bankave</w:t>
            </w:r>
          </w:p>
        </w:tc>
      </w:tr>
      <w:tr w:rsidR="002F6878" w:rsidRPr="004019C0" w:rsidTr="00BC081A">
        <w:trPr>
          <w:trHeight w:val="1970"/>
        </w:trPr>
        <w:tc>
          <w:tcPr>
            <w:tcW w:w="361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40" w:type="dxa"/>
          </w:tcPr>
          <w:p w:rsidR="002F6878" w:rsidRPr="004019C0" w:rsidRDefault="002F6878" w:rsidP="00A83F78">
            <w:pPr>
              <w:autoSpaceDE w:val="0"/>
              <w:autoSpaceDN w:val="0"/>
              <w:adjustRightInd w:val="0"/>
              <w:spacing w:line="240" w:lineRule="auto"/>
              <w:contextualSpacing/>
              <w:jc w:val="both"/>
              <w:rPr>
                <w:rFonts w:ascii="Times New Roman" w:hAnsi="Times New Roman"/>
                <w:i/>
                <w:sz w:val="24"/>
                <w:szCs w:val="24"/>
                <w:lang w:val="sq-AL"/>
              </w:rPr>
            </w:pPr>
            <w:r w:rsidRPr="004019C0">
              <w:rPr>
                <w:rFonts w:ascii="Times New Roman" w:eastAsia="Calibri" w:hAnsi="Times New Roman"/>
                <w:color w:val="000000"/>
                <w:sz w:val="24"/>
                <w:szCs w:val="24"/>
                <w:lang w:val="sq-AL" w:eastAsia="sq-AL"/>
              </w:rPr>
              <w:t>Kontabiliteti i bankave është njëra ndër lëndët zgjedhore që iu ofrohet studentëve të vitit të tretë në departamentin Banka, financa dhe kontabilitet. Kjo lëndë është e dedikuar ti plotësoj njohuritë e studentëve me kontabilitetin e institucioneve financiare specifikisht. Puna rreth përgatitjeve të raporteve financiare dhe shfrytëzueshmëria nga ana e atyre që marrin vendime afariste do të jenë synim i kësaj lënde.</w:t>
            </w:r>
          </w:p>
        </w:tc>
      </w:tr>
      <w:tr w:rsidR="002F6878" w:rsidRPr="004019C0" w:rsidTr="00BC081A">
        <w:trPr>
          <w:trHeight w:val="2330"/>
        </w:trPr>
        <w:tc>
          <w:tcPr>
            <w:tcW w:w="361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40" w:type="dxa"/>
          </w:tcPr>
          <w:p w:rsidR="002F6878" w:rsidRPr="004019C0" w:rsidRDefault="002F6878" w:rsidP="00A83F78">
            <w:pPr>
              <w:autoSpaceDE w:val="0"/>
              <w:autoSpaceDN w:val="0"/>
              <w:adjustRightInd w:val="0"/>
              <w:spacing w:line="240" w:lineRule="auto"/>
              <w:contextualSpacing/>
              <w:jc w:val="both"/>
              <w:rPr>
                <w:rFonts w:ascii="Times New Roman" w:hAnsi="Times New Roman"/>
                <w:bCs/>
                <w:iCs/>
                <w:sz w:val="24"/>
                <w:szCs w:val="24"/>
                <w:lang w:val="sq-AL"/>
              </w:rPr>
            </w:pPr>
          </w:p>
          <w:p w:rsidR="002F6878" w:rsidRPr="004019C0" w:rsidRDefault="002F6878" w:rsidP="00A83F78">
            <w:pPr>
              <w:autoSpaceDE w:val="0"/>
              <w:autoSpaceDN w:val="0"/>
              <w:adjustRightInd w:val="0"/>
              <w:spacing w:line="240" w:lineRule="auto"/>
              <w:contextualSpacing/>
              <w:jc w:val="both"/>
              <w:rPr>
                <w:rFonts w:ascii="Times New Roman" w:hAnsi="Times New Roman"/>
                <w:bCs/>
                <w:iCs/>
                <w:sz w:val="24"/>
                <w:szCs w:val="24"/>
                <w:lang w:val="sq-AL"/>
              </w:rPr>
            </w:pPr>
            <w:r w:rsidRPr="004019C0">
              <w:rPr>
                <w:rFonts w:ascii="Times New Roman" w:hAnsi="Times New Roman"/>
                <w:bCs/>
                <w:iCs/>
                <w:sz w:val="24"/>
                <w:szCs w:val="24"/>
                <w:lang w:val="sq-AL"/>
              </w:rPr>
              <w:t>Kjo lëndë ka të bëjë me shfrytëzimin e informatave nga përdoruesit që marrin vendime afariste. Qëllimi ynë është të tregojmë se si përdoren sot informatat e kontabilitetit në institucionet financiare. Institucionet financiare janë përdoruesit më intenziv të raporteve financiare mirëpo në të njëjtën kohë edhe vet kontabiltetibankave është me interes sidomos për studentët të cilët së shpejti do tu bashkohen këtyre institucioneve. Lënda është e dizejnuar për të plotësuar njohuritë e kontabilitetit të bankave për studentët e vitit të tretë.</w:t>
            </w:r>
          </w:p>
        </w:tc>
      </w:tr>
      <w:tr w:rsidR="002F6878" w:rsidRPr="004019C0" w:rsidTr="00BC081A">
        <w:trPr>
          <w:trHeight w:val="1970"/>
        </w:trPr>
        <w:tc>
          <w:tcPr>
            <w:tcW w:w="361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940" w:type="dxa"/>
          </w:tcPr>
          <w:tbl>
            <w:tblPr>
              <w:tblW w:w="0" w:type="auto"/>
              <w:tblBorders>
                <w:top w:val="nil"/>
                <w:left w:val="nil"/>
                <w:bottom w:val="nil"/>
                <w:right w:val="nil"/>
              </w:tblBorders>
              <w:tblLook w:val="0000"/>
            </w:tblPr>
            <w:tblGrid>
              <w:gridCol w:w="5724"/>
            </w:tblGrid>
            <w:tr w:rsidR="002F6878" w:rsidRPr="004019C0" w:rsidTr="00BC081A">
              <w:trPr>
                <w:trHeight w:val="656"/>
              </w:trPr>
              <w:tc>
                <w:tcPr>
                  <w:tcW w:w="0" w:type="auto"/>
                </w:tcPr>
                <w:p w:rsidR="002F6878" w:rsidRPr="004019C0" w:rsidRDefault="002F6878" w:rsidP="00A83F78">
                  <w:pPr>
                    <w:autoSpaceDE w:val="0"/>
                    <w:autoSpaceDN w:val="0"/>
                    <w:adjustRightInd w:val="0"/>
                    <w:spacing w:line="240" w:lineRule="auto"/>
                    <w:contextualSpacing/>
                    <w:jc w:val="both"/>
                    <w:rPr>
                      <w:rFonts w:ascii="Times New Roman" w:eastAsia="Calibri" w:hAnsi="Times New Roman"/>
                      <w:color w:val="000000"/>
                      <w:sz w:val="24"/>
                      <w:szCs w:val="24"/>
                      <w:lang w:val="sq-AL" w:eastAsia="sq-AL"/>
                    </w:rPr>
                  </w:pPr>
                  <w:r w:rsidRPr="004019C0">
                    <w:rPr>
                      <w:rFonts w:ascii="Times New Roman" w:eastAsia="Calibri" w:hAnsi="Times New Roman"/>
                      <w:color w:val="000000"/>
                      <w:sz w:val="24"/>
                      <w:szCs w:val="24"/>
                      <w:lang w:val="sq-AL" w:eastAsia="sq-AL"/>
                    </w:rPr>
                    <w:t xml:space="preserve">Studentët do të jenë në gjendje: </w:t>
                  </w:r>
                </w:p>
                <w:p w:rsidR="002F6878" w:rsidRPr="004019C0" w:rsidRDefault="002F6878" w:rsidP="00A83F78">
                  <w:pPr>
                    <w:autoSpaceDE w:val="0"/>
                    <w:autoSpaceDN w:val="0"/>
                    <w:adjustRightInd w:val="0"/>
                    <w:spacing w:line="240" w:lineRule="auto"/>
                    <w:contextualSpacing/>
                    <w:jc w:val="both"/>
                    <w:rPr>
                      <w:rFonts w:ascii="Times New Roman" w:eastAsia="Calibri" w:hAnsi="Times New Roman"/>
                      <w:color w:val="000000"/>
                      <w:sz w:val="24"/>
                      <w:szCs w:val="24"/>
                      <w:lang w:val="sq-AL" w:eastAsia="sq-AL"/>
                    </w:rPr>
                  </w:pPr>
                  <w:r w:rsidRPr="004019C0">
                    <w:rPr>
                      <w:rFonts w:ascii="Times New Roman" w:eastAsia="Calibri" w:hAnsi="Times New Roman"/>
                      <w:color w:val="000000"/>
                      <w:sz w:val="24"/>
                      <w:szCs w:val="24"/>
                      <w:lang w:val="sq-AL" w:eastAsia="sq-AL"/>
                    </w:rPr>
                    <w:t>Kuptoni rolin e kontabilitetit në marrjen e vendimeve lidhur me kontabilitetin e bankave</w:t>
                  </w:r>
                </w:p>
                <w:p w:rsidR="002F6878" w:rsidRPr="004019C0" w:rsidRDefault="002F6878" w:rsidP="00A83F78">
                  <w:pPr>
                    <w:autoSpaceDE w:val="0"/>
                    <w:autoSpaceDN w:val="0"/>
                    <w:adjustRightInd w:val="0"/>
                    <w:spacing w:line="240" w:lineRule="auto"/>
                    <w:contextualSpacing/>
                    <w:jc w:val="both"/>
                    <w:rPr>
                      <w:rFonts w:ascii="Times New Roman" w:eastAsia="Calibri" w:hAnsi="Times New Roman"/>
                      <w:color w:val="000000"/>
                      <w:sz w:val="24"/>
                      <w:szCs w:val="24"/>
                      <w:lang w:val="sq-AL" w:eastAsia="sq-AL"/>
                    </w:rPr>
                  </w:pPr>
                  <w:r w:rsidRPr="004019C0">
                    <w:rPr>
                      <w:rFonts w:ascii="Times New Roman" w:eastAsia="Calibri" w:hAnsi="Times New Roman"/>
                      <w:color w:val="000000"/>
                      <w:sz w:val="24"/>
                      <w:szCs w:val="24"/>
                      <w:lang w:val="sq-AL" w:eastAsia="sq-AL"/>
                    </w:rPr>
                    <w:t>Kuptoni veprimtaritë në kuadër të kontabilitetit te bankave</w:t>
                  </w:r>
                </w:p>
                <w:p w:rsidR="002F6878" w:rsidRPr="004019C0" w:rsidRDefault="002F6878" w:rsidP="00A83F78">
                  <w:pPr>
                    <w:autoSpaceDE w:val="0"/>
                    <w:autoSpaceDN w:val="0"/>
                    <w:adjustRightInd w:val="0"/>
                    <w:spacing w:line="240" w:lineRule="auto"/>
                    <w:contextualSpacing/>
                    <w:jc w:val="both"/>
                    <w:rPr>
                      <w:rFonts w:ascii="Times New Roman" w:hAnsi="Times New Roman"/>
                      <w:sz w:val="24"/>
                      <w:szCs w:val="24"/>
                    </w:rPr>
                  </w:pPr>
                  <w:r w:rsidRPr="004019C0">
                    <w:rPr>
                      <w:rFonts w:ascii="Times New Roman" w:eastAsia="Calibri" w:hAnsi="Times New Roman"/>
                      <w:color w:val="000000"/>
                      <w:sz w:val="24"/>
                      <w:szCs w:val="24"/>
                      <w:lang w:val="sq-AL" w:eastAsia="sq-AL"/>
                    </w:rPr>
                    <w:t>Kuptoni konceptet themelore të matjeve në institucionet financiare.</w:t>
                  </w:r>
                  <w:r w:rsidRPr="004019C0">
                    <w:rPr>
                      <w:rFonts w:ascii="Times New Roman" w:hAnsi="Times New Roman"/>
                      <w:sz w:val="24"/>
                      <w:szCs w:val="24"/>
                    </w:rPr>
                    <w:t>Kuptoni interpretimin e raporteve financiare te institucioneve financiare (bankave)</w:t>
                  </w:r>
                </w:p>
              </w:tc>
            </w:tr>
          </w:tbl>
          <w:p w:rsidR="002F6878" w:rsidRPr="004019C0" w:rsidRDefault="002F6878" w:rsidP="00A83F78">
            <w:pPr>
              <w:spacing w:line="240" w:lineRule="auto"/>
              <w:contextualSpacing/>
              <w:jc w:val="both"/>
              <w:rPr>
                <w:rFonts w:ascii="Times New Roman" w:hAnsi="Times New Roman"/>
                <w:bCs/>
                <w:iCs/>
                <w:sz w:val="24"/>
                <w:szCs w:val="24"/>
                <w:lang w:val="sq-AL"/>
              </w:rPr>
            </w:pP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mësimdhënies:  </w:t>
            </w:r>
          </w:p>
        </w:tc>
        <w:tc>
          <w:tcPr>
            <w:tcW w:w="5940" w:type="dxa"/>
          </w:tcPr>
          <w:p w:rsidR="002F6878" w:rsidRPr="004019C0" w:rsidRDefault="002F6878" w:rsidP="00A83F78">
            <w:pPr>
              <w:pStyle w:val="Default"/>
              <w:contextualSpacing/>
              <w:jc w:val="both"/>
              <w:rPr>
                <w:rFonts w:ascii="Times New Roman" w:hAnsi="Times New Roman" w:cs="Times New Roman"/>
                <w:i/>
              </w:rPr>
            </w:pPr>
            <w:r w:rsidRPr="004019C0">
              <w:rPr>
                <w:rFonts w:ascii="Times New Roman" w:hAnsi="Times New Roman" w:cs="Times New Roman"/>
              </w:rPr>
              <w:t>Mësim i rregulltë, Ligjerata , diskutime, punë e pavarur individuale, punë në grupe.</w:t>
            </w:r>
          </w:p>
        </w:tc>
      </w:tr>
      <w:tr w:rsidR="002F6878" w:rsidRPr="004019C0" w:rsidTr="00BC081A">
        <w:trPr>
          <w:trHeight w:val="5192"/>
        </w:trPr>
        <w:tc>
          <w:tcPr>
            <w:tcW w:w="361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940" w:type="dxa"/>
          </w:tcPr>
          <w:p w:rsidR="002F6878" w:rsidRPr="004019C0" w:rsidRDefault="002F6878" w:rsidP="00990700">
            <w:pPr>
              <w:pStyle w:val="ListParagraph"/>
              <w:numPr>
                <w:ilvl w:val="0"/>
                <w:numId w:val="164"/>
              </w:numPr>
              <w:jc w:val="both"/>
              <w:rPr>
                <w:i/>
              </w:rPr>
            </w:pPr>
            <w:r w:rsidRPr="004019C0">
              <w:rPr>
                <w:color w:val="333333"/>
                <w:shd w:val="clear" w:color="auto" w:fill="FFFFFF"/>
              </w:rPr>
              <w:t>Njohuritë , shkathtësitë dhe kompetenca e studentit në fushën e të drejtës administrative do të vlerësohen gjatë gjithë semestrit. Parashihen pikë për vetëiniciativë, detyra të shtëpisë, punime seminarike, analiza të shkruara ose të prezentuara gojarisht gjatë punën në klasë, interaktiviteti, etj (40 pikë maksimumi)</w:t>
            </w:r>
          </w:p>
          <w:p w:rsidR="002F6878" w:rsidRPr="004019C0" w:rsidRDefault="002F6878" w:rsidP="00990700">
            <w:pPr>
              <w:pStyle w:val="ListParagraph"/>
              <w:numPr>
                <w:ilvl w:val="0"/>
                <w:numId w:val="164"/>
              </w:numPr>
              <w:jc w:val="both"/>
              <w:rPr>
                <w:i/>
              </w:rPr>
            </w:pPr>
            <w:r w:rsidRPr="004019C0">
              <w:rPr>
                <w:color w:val="333333"/>
                <w:shd w:val="clear" w:color="auto" w:fill="FFFFFF"/>
              </w:rPr>
              <w:t>Studenti poashtu do t’i nënshtrohet dy testeve të vlerësimit formal  (secili kollkium mund të ketë nga 30 pikë maksimalisht). Pjesë e kollokiumeve semi semestrale janë pyetjet me shumë përgjigje dhe eseu analitik.</w:t>
            </w:r>
          </w:p>
          <w:p w:rsidR="002F6878" w:rsidRPr="004019C0" w:rsidRDefault="002F6878" w:rsidP="00A83F78">
            <w:pPr>
              <w:tabs>
                <w:tab w:val="left" w:pos="4753"/>
              </w:tabs>
              <w:spacing w:line="240" w:lineRule="auto"/>
              <w:ind w:left="73" w:right="90"/>
              <w:contextualSpacing/>
              <w:jc w:val="both"/>
              <w:rPr>
                <w:rFonts w:ascii="Times New Roman" w:hAnsi="Times New Roman"/>
                <w:color w:val="333333"/>
                <w:sz w:val="24"/>
                <w:szCs w:val="24"/>
                <w:shd w:val="clear" w:color="auto" w:fill="FFFFFF"/>
              </w:rPr>
            </w:pPr>
            <w:r w:rsidRPr="004019C0">
              <w:rPr>
                <w:rFonts w:ascii="Times New Roman" w:hAnsi="Times New Roman"/>
                <w:color w:val="333333"/>
                <w:sz w:val="24"/>
                <w:szCs w:val="24"/>
                <w:shd w:val="clear" w:color="auto" w:fill="FFFFFF"/>
              </w:rPr>
              <w:t>Në rast se studenti nuk kalon njërin nga kollokiumet duhet ti nënshtrohet provimit final (maksimalisht 60 pikë)</w:t>
            </w:r>
          </w:p>
          <w:p w:rsidR="002F6878" w:rsidRPr="004019C0" w:rsidRDefault="002F6878" w:rsidP="00A83F78">
            <w:pPr>
              <w:tabs>
                <w:tab w:val="left" w:pos="4753"/>
              </w:tabs>
              <w:spacing w:line="240" w:lineRule="auto"/>
              <w:ind w:left="73" w:right="90"/>
              <w:contextualSpacing/>
              <w:jc w:val="both"/>
              <w:rPr>
                <w:rFonts w:ascii="Times New Roman" w:hAnsi="Times New Roman"/>
                <w:color w:val="333333"/>
                <w:sz w:val="24"/>
                <w:szCs w:val="24"/>
                <w:shd w:val="clear" w:color="auto" w:fill="FFFFFF"/>
              </w:rPr>
            </w:pPr>
          </w:p>
          <w:p w:rsidR="002F6878" w:rsidRPr="004019C0" w:rsidRDefault="002F6878" w:rsidP="00A83F78">
            <w:pPr>
              <w:tabs>
                <w:tab w:val="left" w:pos="4753"/>
              </w:tabs>
              <w:spacing w:line="240" w:lineRule="auto"/>
              <w:ind w:left="73" w:right="90"/>
              <w:contextualSpacing/>
              <w:jc w:val="both"/>
              <w:rPr>
                <w:rFonts w:ascii="Times New Roman" w:hAnsi="Times New Roman"/>
                <w:sz w:val="24"/>
                <w:szCs w:val="24"/>
                <w:lang w:val="sq-AL"/>
              </w:rPr>
            </w:pPr>
            <w:r w:rsidRPr="004019C0">
              <w:rPr>
                <w:rFonts w:ascii="Times New Roman" w:hAnsi="Times New Roman"/>
                <w:sz w:val="24"/>
                <w:szCs w:val="24"/>
                <w:lang w:val="sq-AL"/>
              </w:rPr>
              <w:t>Provimi ka 100 pikë.</w:t>
            </w:r>
          </w:p>
          <w:p w:rsidR="002F6878" w:rsidRPr="004019C0" w:rsidRDefault="002F6878" w:rsidP="00A83F78">
            <w:pPr>
              <w:spacing w:line="240" w:lineRule="auto"/>
              <w:ind w:left="73" w:right="90"/>
              <w:contextualSpacing/>
              <w:jc w:val="both"/>
              <w:rPr>
                <w:rFonts w:ascii="Times New Roman" w:hAnsi="Times New Roman"/>
                <w:sz w:val="24"/>
                <w:szCs w:val="24"/>
                <w:lang w:val="sq-AL"/>
              </w:rPr>
            </w:pPr>
            <w:r w:rsidRPr="004019C0">
              <w:rPr>
                <w:rFonts w:ascii="Times New Roman" w:hAnsi="Times New Roman"/>
                <w:sz w:val="24"/>
                <w:szCs w:val="24"/>
                <w:lang w:val="sq-AL"/>
              </w:rPr>
              <w:t>50-60 = 6; 61-70 = 7; 71-80 = 8; 81-90= 9; 91-100 = 10</w:t>
            </w:r>
          </w:p>
          <w:p w:rsidR="002F6878" w:rsidRPr="004019C0" w:rsidRDefault="002F6878" w:rsidP="00A83F78">
            <w:pPr>
              <w:spacing w:line="240" w:lineRule="auto"/>
              <w:ind w:left="73" w:right="90"/>
              <w:contextualSpacing/>
              <w:jc w:val="both"/>
              <w:rPr>
                <w:rFonts w:ascii="Times New Roman" w:hAnsi="Times New Roman"/>
                <w:i/>
                <w:sz w:val="24"/>
                <w:szCs w:val="24"/>
                <w:lang w:val="sq-AL"/>
              </w:rPr>
            </w:pPr>
            <w:r w:rsidRPr="004019C0">
              <w:rPr>
                <w:rFonts w:ascii="Times New Roman" w:hAnsi="Times New Roman"/>
                <w:sz w:val="24"/>
                <w:szCs w:val="24"/>
                <w:lang w:val="sq-AL"/>
              </w:rPr>
              <w:t>Pikët nën 50 nuk mbërrijnë notën kaluese.</w:t>
            </w:r>
          </w:p>
        </w:tc>
      </w:tr>
      <w:tr w:rsidR="002F6878" w:rsidRPr="004019C0" w:rsidTr="00BC081A">
        <w:tc>
          <w:tcPr>
            <w:tcW w:w="9558" w:type="dxa"/>
            <w:gridSpan w:val="2"/>
            <w:shd w:val="clear" w:color="auto" w:fill="B8CCE4"/>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940" w:type="dxa"/>
          </w:tcPr>
          <w:p w:rsidR="002F6878" w:rsidRPr="004019C0" w:rsidRDefault="002F6878" w:rsidP="00A83F78">
            <w:pPr>
              <w:autoSpaceDE w:val="0"/>
              <w:autoSpaceDN w:val="0"/>
              <w:adjustRightInd w:val="0"/>
              <w:spacing w:line="240" w:lineRule="auto"/>
              <w:contextualSpacing/>
              <w:jc w:val="both"/>
              <w:rPr>
                <w:rFonts w:ascii="Times New Roman" w:hAnsi="Times New Roman"/>
                <w:i/>
                <w:iCs/>
                <w:color w:val="000000"/>
                <w:sz w:val="24"/>
                <w:szCs w:val="24"/>
                <w:lang w:val="sq-AL"/>
              </w:rPr>
            </w:pPr>
            <w:r w:rsidRPr="004019C0">
              <w:rPr>
                <w:rFonts w:ascii="Times New Roman" w:hAnsi="Times New Roman"/>
                <w:i/>
                <w:iCs/>
                <w:color w:val="000000"/>
                <w:sz w:val="24"/>
                <w:szCs w:val="24"/>
                <w:lang w:val="sq-AL"/>
              </w:rPr>
              <w:t>Literatura e obliguar:</w:t>
            </w:r>
          </w:p>
          <w:p w:rsidR="002F6878" w:rsidRPr="004019C0" w:rsidRDefault="002F6878" w:rsidP="00990700">
            <w:pPr>
              <w:numPr>
                <w:ilvl w:val="0"/>
                <w:numId w:val="158"/>
              </w:numPr>
              <w:autoSpaceDE w:val="0"/>
              <w:autoSpaceDN w:val="0"/>
              <w:adjustRightInd w:val="0"/>
              <w:spacing w:after="0" w:line="240" w:lineRule="auto"/>
              <w:contextualSpacing/>
              <w:jc w:val="both"/>
              <w:rPr>
                <w:rFonts w:ascii="Times New Roman" w:hAnsi="Times New Roman"/>
                <w:i/>
                <w:iCs/>
                <w:color w:val="000000"/>
                <w:sz w:val="24"/>
                <w:szCs w:val="24"/>
                <w:lang w:val="sq-AL"/>
              </w:rPr>
            </w:pPr>
            <w:r w:rsidRPr="004019C0">
              <w:rPr>
                <w:rFonts w:ascii="Times New Roman" w:hAnsi="Times New Roman"/>
                <w:i/>
                <w:iCs/>
                <w:color w:val="000000"/>
                <w:sz w:val="24"/>
                <w:szCs w:val="24"/>
                <w:lang w:val="sq-AL"/>
              </w:rPr>
              <w:t>Arben Dërmaku, Arbër Hoti, Accounting of financial institutions</w:t>
            </w:r>
          </w:p>
          <w:p w:rsidR="002F6878" w:rsidRPr="004019C0" w:rsidRDefault="002F6878" w:rsidP="00990700">
            <w:pPr>
              <w:pStyle w:val="ListParagraph"/>
              <w:numPr>
                <w:ilvl w:val="0"/>
                <w:numId w:val="158"/>
              </w:numPr>
              <w:autoSpaceDE w:val="0"/>
              <w:autoSpaceDN w:val="0"/>
              <w:adjustRightInd w:val="0"/>
              <w:jc w:val="both"/>
            </w:pPr>
            <w:r w:rsidRPr="004019C0">
              <w:rPr>
                <w:i/>
                <w:iCs/>
                <w:color w:val="000000"/>
              </w:rPr>
              <w:t>Authorized lectures prepared by professor,</w:t>
            </w:r>
          </w:p>
        </w:tc>
      </w:tr>
      <w:tr w:rsidR="002F6878" w:rsidRPr="004019C0" w:rsidTr="00BC081A">
        <w:tc>
          <w:tcPr>
            <w:tcW w:w="361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940" w:type="dxa"/>
          </w:tcPr>
          <w:p w:rsidR="002F6878" w:rsidRPr="004019C0" w:rsidRDefault="002F6878" w:rsidP="00A83F78">
            <w:pPr>
              <w:pStyle w:val="ListParagraph"/>
              <w:ind w:left="0" w:right="90"/>
              <w:jc w:val="both"/>
              <w:rPr>
                <w:i/>
              </w:rPr>
            </w:pPr>
            <w:r w:rsidRPr="004019C0">
              <w:rPr>
                <w:i/>
              </w:rPr>
              <w:t>IFRS and IAS for financial institution</w:t>
            </w:r>
          </w:p>
        </w:tc>
      </w:tr>
    </w:tbl>
    <w:p w:rsidR="002F6878" w:rsidRPr="004019C0" w:rsidRDefault="002F6878" w:rsidP="00A83F78">
      <w:pPr>
        <w:spacing w:line="240" w:lineRule="auto"/>
        <w:contextualSpacing/>
        <w:jc w:val="both"/>
        <w:rPr>
          <w:rFonts w:ascii="Times New Roman" w:hAnsi="Times New Roman"/>
          <w:sz w:val="24"/>
          <w:szCs w:val="24"/>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8"/>
        <w:gridCol w:w="7650"/>
      </w:tblGrid>
      <w:tr w:rsidR="002F6878" w:rsidRPr="004019C0" w:rsidTr="00BC081A">
        <w:tc>
          <w:tcPr>
            <w:tcW w:w="1908"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Emri I lëndës: </w:t>
            </w: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pStyle w:val="Heading2"/>
              <w:spacing w:before="0" w:line="240" w:lineRule="auto"/>
              <w:contextualSpacing/>
              <w:jc w:val="both"/>
              <w:rPr>
                <w:rFonts w:ascii="Times New Roman" w:hAnsi="Times New Roman"/>
                <w:sz w:val="24"/>
                <w:szCs w:val="24"/>
              </w:rPr>
            </w:pPr>
            <w:r w:rsidRPr="004019C0">
              <w:rPr>
                <w:rFonts w:ascii="Times New Roman" w:hAnsi="Times New Roman"/>
                <w:sz w:val="24"/>
                <w:szCs w:val="24"/>
              </w:rPr>
              <w:t>Praktika</w:t>
            </w: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b/>
                <w:sz w:val="24"/>
                <w:szCs w:val="24"/>
              </w:rPr>
            </w:pP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color w:val="FF0000"/>
                <w:sz w:val="24"/>
                <w:szCs w:val="24"/>
                <w:shd w:val="clear" w:color="auto" w:fill="FFFFFF"/>
              </w:rPr>
            </w:pPr>
          </w:p>
        </w:tc>
      </w:tr>
      <w:tr w:rsidR="002F6878" w:rsidRPr="004019C0" w:rsidTr="00BC081A">
        <w:trPr>
          <w:trHeight w:val="2750"/>
        </w:trPr>
        <w:tc>
          <w:tcPr>
            <w:tcW w:w="1908"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Përshkrimiilëndës: </w:t>
            </w:r>
          </w:p>
          <w:p w:rsidR="002F6878" w:rsidRPr="004019C0" w:rsidRDefault="002F6878" w:rsidP="00A83F78">
            <w:pPr>
              <w:spacing w:line="240" w:lineRule="auto"/>
              <w:contextualSpacing/>
              <w:jc w:val="both"/>
              <w:rPr>
                <w:rFonts w:ascii="Times New Roman" w:hAnsi="Times New Roman"/>
                <w:b/>
                <w:sz w:val="24"/>
                <w:szCs w:val="24"/>
              </w:rPr>
            </w:pPr>
          </w:p>
          <w:p w:rsidR="002F6878" w:rsidRPr="004019C0" w:rsidRDefault="002F6878" w:rsidP="00A83F78">
            <w:pPr>
              <w:spacing w:line="240" w:lineRule="auto"/>
              <w:contextualSpacing/>
              <w:jc w:val="both"/>
              <w:rPr>
                <w:rFonts w:ascii="Times New Roman" w:hAnsi="Times New Roman"/>
                <w:b/>
                <w:sz w:val="24"/>
                <w:szCs w:val="24"/>
              </w:rPr>
            </w:pPr>
          </w:p>
          <w:p w:rsidR="002F6878" w:rsidRPr="004019C0" w:rsidRDefault="002F6878" w:rsidP="00A83F78">
            <w:pPr>
              <w:spacing w:line="240" w:lineRule="auto"/>
              <w:contextualSpacing/>
              <w:jc w:val="both"/>
              <w:rPr>
                <w:rFonts w:ascii="Times New Roman" w:hAnsi="Times New Roman"/>
                <w:b/>
                <w:sz w:val="24"/>
                <w:szCs w:val="24"/>
              </w:rPr>
            </w:pP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shd w:val="clear" w:color="auto" w:fill="FFFFFF"/>
              </w:rPr>
            </w:pPr>
            <w:r w:rsidRPr="004019C0">
              <w:rPr>
                <w:rFonts w:ascii="Times New Roman" w:hAnsi="Times New Roman"/>
                <w:sz w:val="24"/>
                <w:szCs w:val="24"/>
                <w:shd w:val="clear" w:color="auto" w:fill="FFFFFF"/>
              </w:rPr>
              <w:t xml:space="preserve">Kjolëndëpërqëndrohetnëpunënefektive/ praktikën e studentëvenëinstitucionetëndryshme/ NVM (NdërmarrjetëVogla e tëMesme) ku do tëkalojnë 120 orëgjatësemestrit. Tridhjetë (30) orëstudentët do t’ikalojnë duke punuartëpavarurose do tëjetëkohë e punësnëklasënënmbikëqyrjen e ligjëruesittëcaktuartëlëndës. </w:t>
            </w:r>
          </w:p>
          <w:p w:rsidR="002F6878" w:rsidRPr="004019C0" w:rsidRDefault="002F6878" w:rsidP="00A83F78">
            <w:pPr>
              <w:spacing w:line="240" w:lineRule="auto"/>
              <w:contextualSpacing/>
              <w:jc w:val="both"/>
              <w:rPr>
                <w:rFonts w:ascii="Times New Roman" w:hAnsi="Times New Roman"/>
                <w:sz w:val="24"/>
                <w:szCs w:val="24"/>
                <w:shd w:val="clear" w:color="auto" w:fill="FFFFFF"/>
              </w:rPr>
            </w:pPr>
            <w:r w:rsidRPr="004019C0">
              <w:rPr>
                <w:rFonts w:ascii="Times New Roman" w:hAnsi="Times New Roman"/>
                <w:sz w:val="24"/>
                <w:szCs w:val="24"/>
                <w:shd w:val="clear" w:color="auto" w:fill="FFFFFF"/>
              </w:rPr>
              <w:t xml:space="preserve">Studentët do tëfitojnënjohuridheaftësipraktikepërtëpunuarnëbiznesedhekompanitëndryshme. </w:t>
            </w:r>
          </w:p>
          <w:p w:rsidR="002F6878" w:rsidRPr="004019C0" w:rsidRDefault="002F6878" w:rsidP="00A83F78">
            <w:pPr>
              <w:spacing w:line="240" w:lineRule="auto"/>
              <w:contextualSpacing/>
              <w:jc w:val="both"/>
              <w:rPr>
                <w:rFonts w:ascii="Times New Roman" w:hAnsi="Times New Roman"/>
                <w:sz w:val="24"/>
                <w:szCs w:val="24"/>
                <w:shd w:val="clear" w:color="auto" w:fill="FFFFFF"/>
              </w:rPr>
            </w:pPr>
            <w:r w:rsidRPr="004019C0">
              <w:rPr>
                <w:rFonts w:ascii="Times New Roman" w:hAnsi="Times New Roman"/>
                <w:sz w:val="24"/>
                <w:szCs w:val="24"/>
                <w:shd w:val="clear" w:color="auto" w:fill="FFFFFF"/>
              </w:rPr>
              <w:t xml:space="preserve">Kjolëndëështë e obligueshmedhe me përfundimin e kësajlëndejestudentët do tëfitojnë 6 kredi. </w:t>
            </w: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Qëllimiilëndës</w:t>
            </w:r>
          </w:p>
        </w:tc>
        <w:tc>
          <w:tcPr>
            <w:tcW w:w="7650"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sz w:val="24"/>
                <w:szCs w:val="24"/>
                <w:shd w:val="clear" w:color="auto" w:fill="FFFFFF"/>
              </w:rPr>
            </w:pPr>
            <w:r w:rsidRPr="004019C0">
              <w:rPr>
                <w:rFonts w:ascii="Times New Roman" w:hAnsi="Times New Roman"/>
                <w:sz w:val="24"/>
                <w:szCs w:val="24"/>
                <w:shd w:val="clear" w:color="auto" w:fill="FFFFFF"/>
              </w:rPr>
              <w:t xml:space="preserve">Qëllimiilëndësështëqët’imësojstudentët duke ipërfshirëatadirektnëpunë, përmesvëzhgimittëprocesittëpunësnëkompanioseinstitucionetëndryshme, duke jumundësuarqëtëpunojnëdhepraktikojnëedhe vet punët, sëbashku me tëpunësuaritnëcilësinë e praktikantitnëkompanidheinstitucione. (NVM/institucionet/bankat/kompanitë e sigurimeve, kompanitë e marketingut, institucionetqeveritaredhe jo-qeveritare/organizatat/agjencitëetj). </w:t>
            </w: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rPr>
            </w:pP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color w:val="FF0000"/>
                <w:sz w:val="24"/>
                <w:szCs w:val="24"/>
                <w:shd w:val="clear" w:color="auto" w:fill="FFFFFF"/>
              </w:rPr>
            </w:pP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Rezultatet e priturangatëmësuarit: </w:t>
            </w:r>
          </w:p>
          <w:p w:rsidR="002F6878" w:rsidRPr="004019C0" w:rsidRDefault="002F6878" w:rsidP="00A83F78">
            <w:pPr>
              <w:spacing w:line="240" w:lineRule="auto"/>
              <w:contextualSpacing/>
              <w:jc w:val="both"/>
              <w:rPr>
                <w:rFonts w:ascii="Times New Roman" w:hAnsi="Times New Roman"/>
                <w:b/>
                <w:sz w:val="24"/>
                <w:szCs w:val="24"/>
              </w:rPr>
            </w:pPr>
          </w:p>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(a) njohuritë; </w:t>
            </w:r>
          </w:p>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(b) aftësitë;</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b/>
                <w:sz w:val="24"/>
                <w:szCs w:val="24"/>
              </w:rPr>
              <w:t>(c) kompetencat.</w:t>
            </w: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Njohuritë: </w:t>
            </w:r>
          </w:p>
          <w:p w:rsidR="002F6878" w:rsidRPr="004019C0" w:rsidRDefault="002F6878" w:rsidP="00A83F78">
            <w:pPr>
              <w:spacing w:line="240" w:lineRule="auto"/>
              <w:contextualSpacing/>
              <w:jc w:val="both"/>
              <w:rPr>
                <w:rFonts w:ascii="Times New Roman" w:hAnsi="Times New Roman"/>
                <w:b/>
                <w:sz w:val="24"/>
                <w:szCs w:val="24"/>
              </w:rPr>
            </w:pPr>
          </w:p>
          <w:p w:rsidR="002F6878" w:rsidRPr="004019C0" w:rsidRDefault="002F6878" w:rsidP="00990700">
            <w:pPr>
              <w:pStyle w:val="ListParagraph"/>
              <w:numPr>
                <w:ilvl w:val="0"/>
                <w:numId w:val="171"/>
              </w:numPr>
              <w:jc w:val="both"/>
              <w:rPr>
                <w:b/>
              </w:rPr>
            </w:pPr>
            <w:r w:rsidRPr="004019C0">
              <w:t xml:space="preserve">Kuptimi i lidhjes në mes teorisë dhe praktikës në fushën e Administrimit të Biznesit </w:t>
            </w:r>
          </w:p>
          <w:p w:rsidR="002F6878" w:rsidRPr="004019C0" w:rsidRDefault="002F6878" w:rsidP="00990700">
            <w:pPr>
              <w:pStyle w:val="ListParagraph"/>
              <w:numPr>
                <w:ilvl w:val="0"/>
                <w:numId w:val="171"/>
              </w:numPr>
              <w:jc w:val="both"/>
              <w:rPr>
                <w:b/>
              </w:rPr>
            </w:pPr>
            <w:r w:rsidRPr="004019C0">
              <w:t>Të identifikohen proceset e nevojshme që duhet të realizohen</w:t>
            </w:r>
          </w:p>
          <w:p w:rsidR="002F6878" w:rsidRPr="004019C0" w:rsidRDefault="002F6878" w:rsidP="00A83F78">
            <w:pPr>
              <w:pStyle w:val="ListParagraph"/>
              <w:jc w:val="both"/>
            </w:pPr>
          </w:p>
          <w:p w:rsidR="002F6878" w:rsidRPr="004019C0" w:rsidRDefault="002F6878" w:rsidP="00A83F78">
            <w:pPr>
              <w:pStyle w:val="ListParagraph"/>
              <w:jc w:val="both"/>
            </w:pPr>
          </w:p>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Aftësitë/Shkathësitë: </w:t>
            </w:r>
          </w:p>
          <w:p w:rsidR="002F6878" w:rsidRPr="004019C0" w:rsidRDefault="002F6878" w:rsidP="00990700">
            <w:pPr>
              <w:pStyle w:val="ListParagraph"/>
              <w:numPr>
                <w:ilvl w:val="0"/>
                <w:numId w:val="171"/>
              </w:numPr>
              <w:jc w:val="both"/>
              <w:rPr>
                <w:b/>
              </w:rPr>
            </w:pPr>
            <w:r w:rsidRPr="004019C0">
              <w:t>Aftësitë dhe shkathësitë e punës në NVM, por gjithashtu edhe në kompani më të mëdha dhe në Institucione po ashtu</w:t>
            </w:r>
          </w:p>
          <w:p w:rsidR="002F6878" w:rsidRPr="004019C0" w:rsidRDefault="002F6878" w:rsidP="00990700">
            <w:pPr>
              <w:pStyle w:val="ListParagraph"/>
              <w:numPr>
                <w:ilvl w:val="0"/>
                <w:numId w:val="171"/>
              </w:numPr>
              <w:jc w:val="both"/>
              <w:rPr>
                <w:b/>
              </w:rPr>
            </w:pPr>
            <w:r w:rsidRPr="004019C0">
              <w:t>Shkathësi për të aplikuar njohuritë teorike në punët/detyrat e përditshme në vendin e punës</w:t>
            </w:r>
          </w:p>
          <w:p w:rsidR="002F6878" w:rsidRPr="004019C0" w:rsidRDefault="002F6878" w:rsidP="00A83F78">
            <w:pPr>
              <w:spacing w:line="240" w:lineRule="auto"/>
              <w:ind w:left="360"/>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Kompetencat</w:t>
            </w:r>
          </w:p>
          <w:p w:rsidR="002F6878" w:rsidRPr="004019C0" w:rsidRDefault="002F6878" w:rsidP="00990700">
            <w:pPr>
              <w:pStyle w:val="ListParagraph"/>
              <w:numPr>
                <w:ilvl w:val="0"/>
                <w:numId w:val="171"/>
              </w:numPr>
              <w:jc w:val="both"/>
              <w:rPr>
                <w:b/>
                <w:bCs/>
                <w:kern w:val="36"/>
              </w:rPr>
            </w:pPr>
            <w:r w:rsidRPr="004019C0">
              <w:t xml:space="preserve">Planifikimi, menaxhimi dhe udhëheqja e grupeve të caktuara të punëtorëve ose aktiviteteve që janë të ndërlidhura me administrimin e biznesit. </w:t>
            </w:r>
          </w:p>
          <w:p w:rsidR="002F6878" w:rsidRPr="004019C0" w:rsidRDefault="002F6878" w:rsidP="00A83F78">
            <w:pPr>
              <w:pStyle w:val="ListParagraph"/>
              <w:jc w:val="both"/>
              <w:rPr>
                <w:b/>
                <w:bCs/>
                <w:kern w:val="36"/>
              </w:rPr>
            </w:pP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b/>
                <w:sz w:val="24"/>
                <w:szCs w:val="24"/>
              </w:rPr>
              <w:t>Metodologjia e mësimnxëniesdhemësimdhenies</w:t>
            </w: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Nga 150 oër,120orëstudentëtikalojnënëkompanindërsakohaqëmbetetkalohet duke bërëpunëtëpavarurose duke punuarnëklasënënmbikëqyjen e ligjëruesit. </w:t>
            </w:r>
          </w:p>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Praktika do tëmbahetnënjëngaqindrakompanitë/institucionet me tëcilatKolegjikanënshkruarMemorandumetëBashkëpunimit: kompanitëndryshmetëmarketingutdhedizajnit, Oda Ekonomike e Kosovës, AleancaBiznesore e Kosovës, Oda EkonomikeAmerikane, Oda EkonomikeGjermane, me institute tëndryshmespecifike, institucionetqeveritare, bankatdheinstitucionetfinanciareetj. </w:t>
            </w: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b/>
                <w:sz w:val="24"/>
                <w:szCs w:val="24"/>
              </w:rPr>
            </w:pPr>
            <w:r w:rsidRPr="004019C0">
              <w:rPr>
                <w:rFonts w:ascii="Times New Roman" w:hAnsi="Times New Roman"/>
                <w:b/>
                <w:sz w:val="24"/>
                <w:szCs w:val="24"/>
              </w:rPr>
              <w:t xml:space="preserve">Metoda e Vlerësimit (kriteripërkalueshmëritëprovimit) </w:t>
            </w: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Njohuritëdheaftësitë e fituaratëstudentëve do tëvlerësohen duke u bazuarnë 2 forma tëvlerësimit, njëraformë do tëplotësohetngakompanitë/institucionetmbikëqyrëse, dhe e dyta do tëplotësohetnga vet studentët. </w:t>
            </w:r>
          </w:p>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Pas analizimittëtëdyjaformave, ligjëruesi do tëvlerësojstudentëtnëfomëverbaleose me shkrim. </w:t>
            </w:r>
          </w:p>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Nota e kësajlëndejeështë e ndërtuarnëmënyrëtëndryshmekrahasuar me lëndëttjera. </w:t>
            </w:r>
          </w:p>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80 përqind e notësfitohetngavlerësimiistudentitngaana e profesorit, ndërsa 20 përqind e notësjanërezultatipunëssëpavarurtëstudentitnëpunë/projekte/hulumtim/analizatëcilat do tërealizohengjatëpraktikës. </w:t>
            </w:r>
          </w:p>
          <w:p w:rsidR="002F6878" w:rsidRPr="004019C0" w:rsidRDefault="002F6878" w:rsidP="00A83F78">
            <w:pPr>
              <w:spacing w:line="240" w:lineRule="auto"/>
              <w:contextualSpacing/>
              <w:jc w:val="both"/>
              <w:rPr>
                <w:rFonts w:ascii="Times New Roman" w:hAnsi="Times New Roman"/>
                <w:sz w:val="24"/>
                <w:szCs w:val="24"/>
              </w:rPr>
            </w:pPr>
          </w:p>
        </w:tc>
      </w:tr>
      <w:tr w:rsidR="002F6878" w:rsidRPr="004019C0" w:rsidTr="00BC081A">
        <w:tc>
          <w:tcPr>
            <w:tcW w:w="1908" w:type="dxa"/>
            <w:tcBorders>
              <w:top w:val="single" w:sz="4" w:space="0" w:color="auto"/>
              <w:left w:val="single" w:sz="4" w:space="0" w:color="auto"/>
              <w:bottom w:val="single" w:sz="4" w:space="0" w:color="auto"/>
              <w:right w:val="single" w:sz="4" w:space="0" w:color="auto"/>
            </w:tcBorders>
          </w:tcPr>
          <w:p w:rsidR="002F6878" w:rsidRPr="004019C0" w:rsidRDefault="002F6878" w:rsidP="00A83F78">
            <w:pPr>
              <w:spacing w:line="240" w:lineRule="auto"/>
              <w:contextualSpacing/>
              <w:jc w:val="both"/>
              <w:rPr>
                <w:rFonts w:ascii="Times New Roman" w:hAnsi="Times New Roman"/>
                <w:sz w:val="24"/>
                <w:szCs w:val="24"/>
              </w:rPr>
            </w:pPr>
          </w:p>
        </w:tc>
        <w:tc>
          <w:tcPr>
            <w:tcW w:w="7650" w:type="dxa"/>
            <w:tcBorders>
              <w:top w:val="single" w:sz="4" w:space="0" w:color="auto"/>
              <w:left w:val="single" w:sz="4" w:space="0" w:color="auto"/>
              <w:bottom w:val="single" w:sz="4" w:space="0" w:color="auto"/>
              <w:right w:val="single" w:sz="4" w:space="0" w:color="auto"/>
            </w:tcBorders>
            <w:hideMark/>
          </w:tcPr>
          <w:p w:rsidR="002F6878" w:rsidRPr="004019C0" w:rsidRDefault="002F6878" w:rsidP="00A83F78">
            <w:pPr>
              <w:spacing w:line="240" w:lineRule="auto"/>
              <w:contextualSpacing/>
              <w:jc w:val="both"/>
              <w:rPr>
                <w:rFonts w:ascii="Times New Roman" w:hAnsi="Times New Roman"/>
                <w:sz w:val="24"/>
                <w:szCs w:val="24"/>
              </w:rPr>
            </w:pPr>
          </w:p>
        </w:tc>
      </w:tr>
    </w:tbl>
    <w:p w:rsidR="002F6878" w:rsidRPr="004019C0" w:rsidRDefault="002F6878" w:rsidP="00A83F78">
      <w:pPr>
        <w:spacing w:line="240" w:lineRule="auto"/>
        <w:contextualSpacing/>
        <w:jc w:val="both"/>
        <w:rPr>
          <w:rFonts w:ascii="Times New Roman" w:hAnsi="Times New Roman"/>
          <w:sz w:val="24"/>
          <w:szCs w:val="24"/>
        </w:rPr>
      </w:pPr>
    </w:p>
    <w:p w:rsidR="002F6878" w:rsidRPr="004019C0" w:rsidRDefault="002F6878" w:rsidP="00A83F78">
      <w:pPr>
        <w:spacing w:line="240" w:lineRule="auto"/>
        <w:contextualSpacing/>
        <w:jc w:val="both"/>
        <w:rPr>
          <w:rFonts w:ascii="Times New Roman" w:hAnsi="Times New Roman"/>
          <w:sz w:val="24"/>
          <w:szCs w:val="24"/>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9"/>
        <w:gridCol w:w="5941"/>
      </w:tblGrid>
      <w:tr w:rsidR="002F6878" w:rsidRPr="004019C0" w:rsidTr="00BC081A">
        <w:tc>
          <w:tcPr>
            <w:tcW w:w="9540"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Kriminaliteti kompjuterik</w:t>
            </w:r>
          </w:p>
        </w:tc>
      </w:tr>
      <w:tr w:rsidR="002F6878" w:rsidRPr="004019C0" w:rsidTr="00BC081A">
        <w:tc>
          <w:tcPr>
            <w:tcW w:w="3599"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41"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Kjo lëndë është  paraparë t’u ofroj studentëve njohuri, shkathtësi dhe kompetenca, kriminalitetin kompjuterik, si një dukuri e re dhe pjesë përbërëse e krimit ekonomik, financiar, gjegjësisht krimit individual apo krimit të organizuar. Aktualisht kjo disiplinë shkencore përfshin një fushë të përcaktuar teorike mbi kriminalitetin, të cilat si mjet bazë për realizim kanë teknologjitë e reja informative – kompjuterin, paisjet tjera kompjuterike. </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Studentët do të kenë mundësin që të përvetësojnë njohuri bazike dhe të avancuara mbi kundravajtjet individuale, veprat penale individuale dhe të organizuara të këtij lloji të kriminalitetit.</w:t>
            </w:r>
          </w:p>
        </w:tc>
      </w:tr>
      <w:tr w:rsidR="002F6878" w:rsidRPr="004019C0" w:rsidTr="00BC081A">
        <w:tc>
          <w:tcPr>
            <w:tcW w:w="3599"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41"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Qëllimi i kësaj lëndë është që studentët të fitojnë njohuri, shkathtësi dhe kompetenca në luftën ndaj dukurisë së kriminalitetit kompjuterik, e cila në periudhën bashkëkohore është mjaft prezente në pothuajse të gjitha veprimtaritë. </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 xml:space="preserve">Studentët do të marrin njohuri të plota mbi segmentet më të përdorura të kriminalitetit kompjuterik. </w:t>
            </w:r>
          </w:p>
        </w:tc>
      </w:tr>
      <w:tr w:rsidR="002F6878" w:rsidRPr="004019C0" w:rsidTr="00BC081A">
        <w:tc>
          <w:tcPr>
            <w:tcW w:w="3599"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941"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lëndë studentët do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A83F78">
            <w:pPr>
              <w:pStyle w:val="ListParagraph"/>
              <w:shd w:val="clear" w:color="auto" w:fill="FFFFFF"/>
              <w:ind w:left="0"/>
              <w:jc w:val="both"/>
              <w:outlineLvl w:val="0"/>
              <w:rPr>
                <w:bCs/>
                <w:kern w:val="36"/>
              </w:rPr>
            </w:pPr>
            <w:r w:rsidRPr="004019C0">
              <w:rPr>
                <w:bCs/>
                <w:kern w:val="36"/>
              </w:rPr>
              <w:t xml:space="preserve">Për kriminalitetin kompjuterik, vecoritë, format dhe llojet e tij; </w:t>
            </w:r>
          </w:p>
          <w:p w:rsidR="002F6878" w:rsidRPr="004019C0" w:rsidRDefault="002F6878" w:rsidP="00A83F78">
            <w:pPr>
              <w:suppressAutoHyphens/>
              <w:snapToGrid w:val="0"/>
              <w:spacing w:line="240" w:lineRule="auto"/>
              <w:contextualSpacing/>
              <w:jc w:val="both"/>
              <w:rPr>
                <w:rFonts w:ascii="Times New Roman" w:hAnsi="Times New Roman"/>
                <w:bCs/>
                <w:kern w:val="36"/>
                <w:sz w:val="24"/>
                <w:szCs w:val="24"/>
                <w:lang w:val="sq-AL"/>
              </w:rPr>
            </w:pPr>
            <w:r w:rsidRPr="004019C0">
              <w:rPr>
                <w:rFonts w:ascii="Times New Roman" w:hAnsi="Times New Roman"/>
                <w:sz w:val="24"/>
                <w:szCs w:val="24"/>
                <w:lang w:val="sq-AL"/>
              </w:rPr>
              <w:t>Pronësinë intelektuale, respektivisht rreziqet nga  kriminaliteti kompjuterik; sulmet kibernetike, virusët, ahkingun; et</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A83F78">
            <w:pPr>
              <w:pStyle w:val="ListParagraph"/>
              <w:autoSpaceDE w:val="0"/>
              <w:autoSpaceDN w:val="0"/>
              <w:adjustRightInd w:val="0"/>
              <w:ind w:left="0"/>
              <w:jc w:val="both"/>
            </w:pPr>
            <w:r w:rsidRPr="004019C0">
              <w:rPr>
                <w:bCs/>
                <w:kern w:val="36"/>
              </w:rPr>
              <w:t xml:space="preserve">Shkathtësi në aplikimin e njohurive në mbrojtje nga kriminaliteti kompjuterik dhe format e ndryshme të këtij kriminaliteti, legjislacionin lidhur me masat mbrojtëse dhe ndëshkuese për sa i përket kësaj dukurie, </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bCs/>
                <w:kern w:val="36"/>
                <w:sz w:val="24"/>
                <w:szCs w:val="24"/>
                <w:lang w:val="sq-AL"/>
              </w:rPr>
              <w:t xml:space="preserve">Kompetencë në interpretimin e formave të ndryshme të sulmeve kibernetike, njohjen dhe determinimin e llojeve të ndryshme të kriminalitetit kompjuterik. </w:t>
            </w:r>
            <w:r w:rsidRPr="004019C0">
              <w:rPr>
                <w:rFonts w:ascii="Times New Roman" w:hAnsi="Times New Roman"/>
                <w:sz w:val="24"/>
                <w:szCs w:val="24"/>
                <w:lang w:val="sq-AL"/>
              </w:rPr>
              <w:t>Të aftësojë studentët për të përdorur me sukses mjetet dhe programet mbrojtëse të ndryshme kompjuterike. Gjithashtu studentët aftësohen për të përdorur mekanizmat ligjore për ndëshkimin e kryersve të veprave penale që bëjnë pjesë në kriminalitetin kompjuterik</w:t>
            </w:r>
            <w:r w:rsidRPr="004019C0">
              <w:rPr>
                <w:rFonts w:ascii="Times New Roman" w:hAnsi="Times New Roman"/>
                <w:bCs/>
                <w:kern w:val="36"/>
                <w:sz w:val="24"/>
                <w:szCs w:val="24"/>
                <w:lang w:val="sq-AL"/>
              </w:rPr>
              <w:t>.</w:t>
            </w:r>
          </w:p>
        </w:tc>
      </w:tr>
      <w:tr w:rsidR="002F6878" w:rsidRPr="004019C0" w:rsidTr="00BC081A">
        <w:tc>
          <w:tcPr>
            <w:tcW w:w="3599"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mësimëdhënies:  </w:t>
            </w:r>
          </w:p>
        </w:tc>
        <w:tc>
          <w:tcPr>
            <w:tcW w:w="5941"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599"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941" w:type="dxa"/>
          </w:tcPr>
          <w:p w:rsidR="002F6878" w:rsidRPr="004019C0" w:rsidRDefault="002F6878" w:rsidP="00990700">
            <w:pPr>
              <w:pStyle w:val="ListParagraph"/>
              <w:numPr>
                <w:ilvl w:val="0"/>
                <w:numId w:val="164"/>
              </w:numPr>
              <w:jc w:val="both"/>
              <w:rPr>
                <w:i/>
              </w:rPr>
            </w:pPr>
            <w:r w:rsidRPr="004019C0">
              <w:rPr>
                <w:color w:val="333333"/>
                <w:shd w:val="clear" w:color="auto" w:fill="FFFFFF"/>
              </w:rPr>
              <w:t>Njohuritë , shkathtësitë dhe kompetenca e studentit në fushën e të drejtës administrative do të vlerësohen gjatë gjithë semestrit. Parashihen pikë për vetëiniciativë, detyra të shtëpisë, punime seminarike, analiza të shkruara ose të prezentuara gojarisht gjatë punën në klasë, interaktiviteti, etj (40 pikë maksimumi)</w:t>
            </w:r>
          </w:p>
          <w:p w:rsidR="002F6878" w:rsidRPr="004019C0" w:rsidRDefault="002F6878" w:rsidP="00990700">
            <w:pPr>
              <w:pStyle w:val="ListParagraph"/>
              <w:numPr>
                <w:ilvl w:val="0"/>
                <w:numId w:val="164"/>
              </w:numPr>
              <w:jc w:val="both"/>
              <w:rPr>
                <w:i/>
              </w:rPr>
            </w:pPr>
            <w:r w:rsidRPr="004019C0">
              <w:rPr>
                <w:color w:val="333333"/>
                <w:shd w:val="clear" w:color="auto" w:fill="FFFFFF"/>
              </w:rPr>
              <w:t>Studenti poashtu do t’i nënshtrohet dy testeve të vlerësimit formal  (secili kollkium mund të ketë nga 30 pikë maksimalisht). Pjesë e kollokiumeve semi semestrale janë pyetjet me shumë përgjigje dhe eseu analitik.</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color w:val="333333"/>
                <w:sz w:val="24"/>
                <w:szCs w:val="24"/>
                <w:shd w:val="clear" w:color="auto" w:fill="FFFFFF"/>
              </w:rPr>
              <w:t>Në rast se studenti nuk kalon njërin nga kollokiumet duhet ti nënshtrohet provimit final (maksimalisht 60 pikë)</w:t>
            </w:r>
          </w:p>
        </w:tc>
      </w:tr>
      <w:tr w:rsidR="002F6878" w:rsidRPr="004019C0" w:rsidTr="00BC081A">
        <w:tc>
          <w:tcPr>
            <w:tcW w:w="9540"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w:t>
            </w:r>
          </w:p>
        </w:tc>
      </w:tr>
      <w:tr w:rsidR="002F6878" w:rsidRPr="004019C0" w:rsidTr="00BC081A">
        <w:tc>
          <w:tcPr>
            <w:tcW w:w="3599"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941" w:type="dxa"/>
          </w:tcPr>
          <w:p w:rsidR="002F6878" w:rsidRPr="004019C0" w:rsidRDefault="002F6878" w:rsidP="00A83F78">
            <w:pPr>
              <w:pStyle w:val="NoSpacing"/>
              <w:contextualSpacing/>
              <w:jc w:val="both"/>
              <w:rPr>
                <w:rFonts w:ascii="Times New Roman" w:hAnsi="Times New Roman"/>
                <w:bCs/>
                <w:kern w:val="36"/>
                <w:sz w:val="24"/>
                <w:szCs w:val="24"/>
                <w:lang w:val="sq-AL"/>
              </w:rPr>
            </w:pPr>
            <w:r w:rsidRPr="004019C0">
              <w:rPr>
                <w:rFonts w:ascii="Times New Roman" w:hAnsi="Times New Roman"/>
                <w:sz w:val="24"/>
                <w:szCs w:val="24"/>
                <w:lang w:val="sq-AL"/>
              </w:rPr>
              <w:t>Veton Vula, Kriminaliteti kompjuterik, Prishtinë 2009</w:t>
            </w:r>
          </w:p>
          <w:p w:rsidR="002F6878" w:rsidRPr="004019C0" w:rsidRDefault="002F6878" w:rsidP="00A83F78">
            <w:pPr>
              <w:pStyle w:val="NoSpacing"/>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Qashif Bakiu: “Leksione nga kriminaliteti kompjuterik”, ligjerata të autorizuara; Kolegji “Pjetër Budi”, Prishtinë, 2013</w:t>
            </w:r>
          </w:p>
        </w:tc>
      </w:tr>
      <w:tr w:rsidR="002F6878" w:rsidRPr="004019C0" w:rsidTr="00BC081A">
        <w:tc>
          <w:tcPr>
            <w:tcW w:w="3599"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941" w:type="dxa"/>
          </w:tcPr>
          <w:p w:rsidR="002F6878" w:rsidRPr="004019C0" w:rsidRDefault="002F6878" w:rsidP="00A83F78">
            <w:pPr>
              <w:pStyle w:val="ListParagraph"/>
              <w:shd w:val="clear" w:color="auto" w:fill="FFFFFF"/>
              <w:ind w:left="0"/>
              <w:jc w:val="both"/>
              <w:outlineLvl w:val="0"/>
            </w:pPr>
            <w:r w:rsidRPr="004019C0">
              <w:t>R A Coldëell Hacking into computer systems, anomie and computer education (1998) Acta Criminologica</w:t>
            </w:r>
          </w:p>
          <w:p w:rsidR="002F6878" w:rsidRPr="004019C0" w:rsidRDefault="002F6878" w:rsidP="00A83F78">
            <w:pPr>
              <w:shd w:val="clear" w:color="auto" w:fill="FFFFFF"/>
              <w:spacing w:line="240" w:lineRule="auto"/>
              <w:contextualSpacing/>
              <w:jc w:val="both"/>
              <w:outlineLvl w:val="0"/>
              <w:rPr>
                <w:rFonts w:ascii="Times New Roman" w:hAnsi="Times New Roman"/>
                <w:i/>
                <w:sz w:val="24"/>
                <w:szCs w:val="24"/>
                <w:lang w:val="sq-AL"/>
              </w:rPr>
            </w:pPr>
            <w:r w:rsidRPr="004019C0">
              <w:rPr>
                <w:rFonts w:ascii="Times New Roman" w:hAnsi="Times New Roman"/>
                <w:i/>
                <w:sz w:val="24"/>
                <w:szCs w:val="24"/>
                <w:lang w:val="sq-AL"/>
              </w:rPr>
              <w:t>Michael Alexander The Underground Guide to Computer Security 1996; Jeff Crume Inside Internet Security – Ëhat hackers don’t ëant you to knoë 2000.</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5959"/>
      </w:tblGrid>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Titulli i lëndës </w:t>
            </w:r>
          </w:p>
        </w:tc>
        <w:tc>
          <w:tcPr>
            <w:tcW w:w="5959"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Sjellje organizative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59"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rPr>
              <w:t>Programi i lëndës është i përpiluar dhe do të prezantohet n</w:t>
            </w:r>
            <w:r w:rsidRPr="004019C0">
              <w:rPr>
                <w:rFonts w:ascii="Times New Roman" w:hAnsi="Times New Roman"/>
                <w:sz w:val="24"/>
                <w:szCs w:val="24"/>
                <w:lang w:eastAsia="ja-JP"/>
              </w:rPr>
              <w:t>ë tri nivele: Individual, grupor dhe organizativ. Përmban njësi mësimore që nga personaliteti e aftësitë, percepcioni dhe të mësuarit individual, motivimi, teoritë përmbajtësore të moptivimit, grupet, udhëheqja (nocioni, stilet dhe modelet), fuqia dhe konflikti, komunikimi, vendimmarrja, kultura dhe të mësuarit organziativ.</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59"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rPr>
              <w:t>Njohja e student</w:t>
            </w:r>
            <w:r w:rsidRPr="004019C0">
              <w:rPr>
                <w:rFonts w:ascii="Times New Roman" w:eastAsia="Batang" w:hAnsi="Times New Roman"/>
                <w:sz w:val="24"/>
                <w:szCs w:val="24"/>
                <w:lang w:eastAsia="ko-KR"/>
              </w:rPr>
              <w:t>ëve dhe aftësimi i tyre për menaxhimin e sielljes organizative. Pasi që Sjellja Organizative është ndër lëndët e formimit bazë të personit që do të punojë në pozita udhëheqëse, qëllimi i saj është që studenti të mësojë se si ta kuptojë sjelljen e punëtorëve dhe si të arrihet efektivitet më i madh me përdorimin e burimeve njerëzore.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959"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mësojnë sjelljet organizative në organizatë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mësojnë për personalitetin dhe aftësitë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mësojnë për percepcionet dhe të mësuarit individual. </w:t>
            </w:r>
            <w:r w:rsidRPr="004019C0">
              <w:rPr>
                <w:rFonts w:ascii="Times New Roman" w:hAnsi="Times New Roman"/>
                <w:sz w:val="24"/>
                <w:szCs w:val="24"/>
                <w:lang w:val="sq-AL"/>
              </w:rPr>
              <w:br/>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A83F78">
            <w:pPr>
              <w:pStyle w:val="ListParagraph"/>
              <w:ind w:left="0"/>
              <w:jc w:val="both"/>
            </w:pPr>
            <w:r w:rsidRPr="004019C0">
              <w:t xml:space="preserve">-Aftësi në </w:t>
            </w:r>
            <w:r w:rsidRPr="004019C0">
              <w:rPr>
                <w:bCs/>
                <w:kern w:val="36"/>
              </w:rPr>
              <w:t>implementimin e aftësive personale gjatë punës</w:t>
            </w:r>
          </w:p>
          <w:p w:rsidR="002F6878" w:rsidRPr="004019C0" w:rsidRDefault="002F6878" w:rsidP="00A83F78">
            <w:pPr>
              <w:pStyle w:val="ListParagraph"/>
              <w:ind w:left="0"/>
              <w:jc w:val="both"/>
            </w:pPr>
            <w:r w:rsidRPr="004019C0">
              <w:t xml:space="preserve">-Aftësi në punën në grup dhe ekip. </w:t>
            </w:r>
          </w:p>
          <w:p w:rsidR="002F6878" w:rsidRPr="004019C0" w:rsidRDefault="002F6878" w:rsidP="00990700">
            <w:pPr>
              <w:pStyle w:val="ListParagraph"/>
              <w:numPr>
                <w:ilvl w:val="0"/>
                <w:numId w:val="102"/>
              </w:numPr>
              <w:autoSpaceDE w:val="0"/>
              <w:autoSpaceDN w:val="0"/>
              <w:adjustRightInd w:val="0"/>
              <w:ind w:left="0"/>
              <w:jc w:val="both"/>
              <w:rPr>
                <w:bCs/>
                <w:kern w:val="36"/>
              </w:rPr>
            </w:pPr>
            <w:r w:rsidRPr="004019C0">
              <w:t>-Shkathtësi për udhëheqjen e projekteve individuale dhe grupore.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                                                                            -</w:t>
            </w:r>
            <w:r w:rsidRPr="004019C0">
              <w:rPr>
                <w:rFonts w:ascii="Times New Roman" w:hAnsi="Times New Roman"/>
                <w:sz w:val="24"/>
                <w:szCs w:val="24"/>
              </w:rPr>
              <w:t>Kompetencë për të sjellë në mënyrë adekuate në organizatë</w:t>
            </w:r>
          </w:p>
          <w:p w:rsidR="002F6878" w:rsidRPr="004019C0" w:rsidRDefault="002F6878" w:rsidP="00A83F78">
            <w:pPr>
              <w:shd w:val="clear" w:color="auto" w:fill="FFFFFF"/>
              <w:spacing w:line="240" w:lineRule="auto"/>
              <w:contextualSpacing/>
              <w:jc w:val="both"/>
              <w:rPr>
                <w:rFonts w:ascii="Times New Roman" w:hAnsi="Times New Roman"/>
                <w:bCs/>
                <w:kern w:val="36"/>
                <w:sz w:val="24"/>
                <w:szCs w:val="24"/>
              </w:rPr>
            </w:pPr>
            <w:r w:rsidRPr="004019C0">
              <w:rPr>
                <w:rFonts w:ascii="Times New Roman" w:hAnsi="Times New Roman"/>
                <w:sz w:val="24"/>
                <w:szCs w:val="24"/>
              </w:rPr>
              <w:t>-Kompetencë në caktimin e qëllimeve individuale dhe organizative.                                                                                                                               -</w:t>
            </w:r>
            <w:r w:rsidRPr="004019C0">
              <w:rPr>
                <w:rFonts w:ascii="Times New Roman" w:hAnsi="Times New Roman"/>
                <w:bCs/>
                <w:kern w:val="36"/>
                <w:sz w:val="24"/>
                <w:szCs w:val="24"/>
              </w:rPr>
              <w:t>Kompetencë në vlerësimin e kulturës organizative.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mësimëdhënies: </w:t>
            </w:r>
          </w:p>
        </w:tc>
        <w:tc>
          <w:tcPr>
            <w:tcW w:w="5959"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959"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Në një semestër mbahen dy kollokuiume (teste), kurse në fund të semestrit mbahet provimi.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Testet janë të tipit të mbyllur sipas sistemit “multiple choice testing”, me gjithsej 15 pyetje.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Secila pyetje ka nga 2 pikë, pra maksimum 30 pikë. Përjashtimisht në lëndët specifike, e të cilat kanë specifika të veçanta, numri i pyetjeve - detyrave mund të jetë më i vogël, mirëpo numri i pikëve nuk ndryshon, duhet të jetë 30 pikë. </w:t>
            </w:r>
          </w:p>
          <w:p w:rsidR="002F6878" w:rsidRPr="004019C0" w:rsidRDefault="002F6878"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Studenti e kalon kollokuiumin e parë, nëse në testin vlerësues të kollokuiumit ka gjysmën e më shumë përgjigje të sakta. Pasi që studenti vlerësohet se ka kaluar kollokuiumin e parë, atëherë mund t’i nënshtrohet kollokuiumit të dytë</w:t>
            </w:r>
            <w:r w:rsidRPr="004019C0">
              <w:rPr>
                <w:rFonts w:ascii="Times New Roman" w:hAnsi="Times New Roman"/>
                <w:color w:val="000000"/>
                <w:sz w:val="24"/>
                <w:szCs w:val="24"/>
              </w:rPr>
              <w:t>.</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9576"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959" w:type="dxa"/>
          </w:tcPr>
          <w:p w:rsidR="002F6878" w:rsidRPr="004019C0" w:rsidRDefault="002F6878" w:rsidP="00A83F78">
            <w:pPr>
              <w:spacing w:line="240" w:lineRule="auto"/>
              <w:contextualSpacing/>
              <w:jc w:val="both"/>
              <w:rPr>
                <w:rStyle w:val="Strong"/>
                <w:rFonts w:ascii="Times New Roman" w:hAnsi="Times New Roman"/>
                <w:b w:val="0"/>
                <w:bCs w:val="0"/>
                <w:sz w:val="24"/>
                <w:szCs w:val="24"/>
                <w:lang w:val="sq-AL"/>
              </w:rPr>
            </w:pPr>
            <w:r w:rsidRPr="004019C0">
              <w:rPr>
                <w:rFonts w:ascii="Times New Roman" w:hAnsi="Times New Roman"/>
                <w:sz w:val="24"/>
                <w:szCs w:val="24"/>
              </w:rPr>
              <w:t>Tefik Halili , Siellja Organizative. Kolegji Pjeter Budi 2012</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959" w:type="dxa"/>
          </w:tcPr>
          <w:p w:rsidR="002F6878" w:rsidRPr="004019C0" w:rsidRDefault="002F6878" w:rsidP="00A83F78">
            <w:pPr>
              <w:pStyle w:val="ListParagraph"/>
              <w:shd w:val="clear" w:color="auto" w:fill="FFFFFF"/>
              <w:ind w:left="0"/>
              <w:jc w:val="both"/>
              <w:outlineLvl w:val="0"/>
              <w:rPr>
                <w:i/>
              </w:rPr>
            </w:pPr>
            <w:r w:rsidRPr="004019C0">
              <w:t>Organizational Behavior- Judith R. Gordon. Boston. SHBA</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5959"/>
      </w:tblGrid>
      <w:tr w:rsidR="002F6878" w:rsidRPr="004019C0" w:rsidTr="00BC081A">
        <w:tc>
          <w:tcPr>
            <w:tcW w:w="9576"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Shkrim Akademik</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59"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Njohuri të përgjithshme për shkrimin akademik; identifikimi dhe kategorizimi i të gjitha llojeve të materialeve, të shkruara dhe elektronike; shkrimi i eseve dhe letrave të tjera zyrtare e jozyrtare; shmangia e plagjiaturës; të mësuarit për të menduar në mënyrë kritike dhe vlerësimit profesional.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59"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Lënda Shkrim Akademik ka për qëllim  ngritjen e shkathtësive të çdo studenti si në të folur, ashtu edhe në të shkruar, respektivisht ngritjen e nivelit të mendimit akademik të studentëve. Kjo lëndë konsiston edhe në ngritjen e nivelit të shkrimit të qartë, të mendimit me qëllim të caktuar, mendimit kritik dhe shprehjes së njohurive të një akademiku. Studentët do të kenë mundësi të mësojnë se si t’i shkruajnë në mënyrë akademike detyrat e kësaj lënde.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959"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990700">
            <w:pPr>
              <w:numPr>
                <w:ilvl w:val="0"/>
                <w:numId w:val="9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mësojnë të punojnë në temës e tyre të diplomës </w:t>
            </w:r>
          </w:p>
          <w:p w:rsidR="002F6878" w:rsidRPr="004019C0" w:rsidRDefault="002F6878" w:rsidP="00990700">
            <w:pPr>
              <w:numPr>
                <w:ilvl w:val="0"/>
                <w:numId w:val="9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mësojnë të zgjedhin temën </w:t>
            </w:r>
          </w:p>
          <w:p w:rsidR="002F6878" w:rsidRPr="004019C0" w:rsidRDefault="002F6878" w:rsidP="00990700">
            <w:pPr>
              <w:numPr>
                <w:ilvl w:val="0"/>
                <w:numId w:val="9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mësojnë hulumtojnë për temën e përcaktuar . </w:t>
            </w:r>
            <w:r w:rsidRPr="004019C0">
              <w:rPr>
                <w:rFonts w:ascii="Times New Roman" w:hAnsi="Times New Roman"/>
                <w:sz w:val="24"/>
                <w:szCs w:val="24"/>
                <w:lang w:val="sq-AL"/>
              </w:rPr>
              <w:br/>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A83F78">
            <w:pPr>
              <w:pStyle w:val="ListParagraph"/>
              <w:ind w:left="0"/>
              <w:jc w:val="both"/>
            </w:pPr>
            <w:r w:rsidRPr="004019C0">
              <w:t xml:space="preserve">1. Aftësi në </w:t>
            </w:r>
            <w:r w:rsidRPr="004019C0">
              <w:rPr>
                <w:bCs/>
                <w:kern w:val="36"/>
              </w:rPr>
              <w:t>implementimin e njohurive lidhur me metodat e hulumtimit</w:t>
            </w:r>
          </w:p>
          <w:p w:rsidR="002F6878" w:rsidRPr="004019C0" w:rsidRDefault="002F6878" w:rsidP="00A83F78">
            <w:pPr>
              <w:pStyle w:val="ListParagraph"/>
              <w:ind w:left="0"/>
              <w:jc w:val="both"/>
            </w:pPr>
            <w:r w:rsidRPr="004019C0">
              <w:t xml:space="preserve">2.  Aftësi në zbatimin rregullave të të shkruarit të avancuar akademik . </w:t>
            </w:r>
          </w:p>
          <w:p w:rsidR="002F6878" w:rsidRPr="004019C0" w:rsidRDefault="002F6878" w:rsidP="00990700">
            <w:pPr>
              <w:pStyle w:val="ListParagraph"/>
              <w:numPr>
                <w:ilvl w:val="0"/>
                <w:numId w:val="102"/>
              </w:numPr>
              <w:autoSpaceDE w:val="0"/>
              <w:autoSpaceDN w:val="0"/>
              <w:adjustRightInd w:val="0"/>
              <w:ind w:left="0"/>
              <w:jc w:val="both"/>
              <w:rPr>
                <w:bCs/>
                <w:kern w:val="36"/>
              </w:rPr>
            </w:pPr>
            <w:r w:rsidRPr="004019C0">
              <w:t>3. Shkathtësi për marrjen e iniciativave dhe menaxhimin e procesit të të shkruarit akademik, hulumtime shkencore etj.</w:t>
            </w:r>
          </w:p>
          <w:p w:rsidR="002F6878" w:rsidRPr="004019C0" w:rsidRDefault="002F6878" w:rsidP="00990700">
            <w:pPr>
              <w:pStyle w:val="ListParagraph"/>
              <w:numPr>
                <w:ilvl w:val="0"/>
                <w:numId w:val="102"/>
              </w:numPr>
              <w:autoSpaceDE w:val="0"/>
              <w:autoSpaceDN w:val="0"/>
              <w:adjustRightInd w:val="0"/>
              <w:ind w:left="0"/>
              <w:jc w:val="both"/>
              <w:rPr>
                <w:bCs/>
                <w:kern w:val="36"/>
              </w:rPr>
            </w:pPr>
            <w:r w:rsidRPr="004019C0">
              <w:rPr>
                <w:bCs/>
                <w:kern w:val="36"/>
              </w:rPr>
              <w:t xml:space="preserve"> </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990700">
            <w:pPr>
              <w:pStyle w:val="ListParagraph"/>
              <w:numPr>
                <w:ilvl w:val="0"/>
                <w:numId w:val="93"/>
              </w:numPr>
              <w:autoSpaceDE w:val="0"/>
              <w:autoSpaceDN w:val="0"/>
              <w:adjustRightInd w:val="0"/>
              <w:ind w:left="703"/>
              <w:jc w:val="both"/>
              <w:rPr>
                <w:bCs/>
                <w:kern w:val="36"/>
              </w:rPr>
            </w:pPr>
            <w:r w:rsidRPr="004019C0">
              <w:t>Kompetencë për të shkruar një plan hulumtimi dhe skedimi</w:t>
            </w:r>
          </w:p>
          <w:p w:rsidR="002F6878" w:rsidRPr="004019C0" w:rsidRDefault="002F6878" w:rsidP="00990700">
            <w:pPr>
              <w:pStyle w:val="ListParagraph"/>
              <w:numPr>
                <w:ilvl w:val="0"/>
                <w:numId w:val="93"/>
              </w:numPr>
              <w:shd w:val="clear" w:color="auto" w:fill="FFFFFF"/>
              <w:ind w:left="703"/>
              <w:jc w:val="both"/>
            </w:pPr>
            <w:r w:rsidRPr="004019C0">
              <w:t xml:space="preserve">Kompetencë në analizën e një punimi akademik dhe shkencor. </w:t>
            </w:r>
          </w:p>
          <w:p w:rsidR="002F6878" w:rsidRPr="004019C0" w:rsidRDefault="002F6878" w:rsidP="00990700">
            <w:pPr>
              <w:pStyle w:val="ListParagraph"/>
              <w:numPr>
                <w:ilvl w:val="0"/>
                <w:numId w:val="93"/>
              </w:numPr>
              <w:autoSpaceDE w:val="0"/>
              <w:autoSpaceDN w:val="0"/>
              <w:adjustRightInd w:val="0"/>
              <w:ind w:left="703"/>
              <w:jc w:val="both"/>
              <w:rPr>
                <w:bCs/>
                <w:kern w:val="36"/>
              </w:rPr>
            </w:pPr>
            <w:r w:rsidRPr="004019C0">
              <w:rPr>
                <w:bCs/>
                <w:kern w:val="36"/>
              </w:rPr>
              <w:t>Kompetencë në vlerësimin e etikës, plagjiaturës, citimet  etj</w:t>
            </w:r>
            <w:r w:rsidRPr="004019C0">
              <w:t>.</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mësimëdhënies: </w:t>
            </w:r>
          </w:p>
        </w:tc>
        <w:tc>
          <w:tcPr>
            <w:tcW w:w="5959"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959"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9576"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959" w:type="dxa"/>
          </w:tcPr>
          <w:p w:rsidR="002F6878" w:rsidRPr="004019C0" w:rsidRDefault="002F6878" w:rsidP="00A83F78">
            <w:pPr>
              <w:spacing w:line="240" w:lineRule="auto"/>
              <w:contextualSpacing/>
              <w:jc w:val="both"/>
              <w:rPr>
                <w:rStyle w:val="Strong"/>
                <w:rFonts w:ascii="Times New Roman" w:hAnsi="Times New Roman"/>
                <w:b w:val="0"/>
                <w:bCs w:val="0"/>
                <w:sz w:val="24"/>
                <w:szCs w:val="24"/>
                <w:lang w:val="sq-AL"/>
              </w:rPr>
            </w:pPr>
            <w:r w:rsidRPr="004019C0">
              <w:rPr>
                <w:rFonts w:ascii="Times New Roman" w:hAnsi="Times New Roman"/>
                <w:sz w:val="24"/>
                <w:szCs w:val="24"/>
                <w:lang w:val="sq-AL"/>
              </w:rPr>
              <w:t>Boce, Elona. Si të shkruajmë një punim kërkimor. (2004), QAD, Tiranë.</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959" w:type="dxa"/>
          </w:tcPr>
          <w:p w:rsidR="002F6878" w:rsidRPr="004019C0" w:rsidRDefault="002F6878" w:rsidP="00A83F78">
            <w:pPr>
              <w:pStyle w:val="ListParagraph"/>
              <w:shd w:val="clear" w:color="auto" w:fill="FFFFFF"/>
              <w:ind w:left="0"/>
              <w:jc w:val="both"/>
              <w:outlineLvl w:val="0"/>
              <w:rPr>
                <w:i/>
              </w:rPr>
            </w:pPr>
            <w:r w:rsidRPr="004019C0">
              <w:t>Nishku, Majlinda. Si të shkruajmë – procesi dhe shkrimet funksionale. (2004) QAD, Tiranë.</w:t>
            </w:r>
          </w:p>
        </w:tc>
      </w:tr>
    </w:tbl>
    <w:p w:rsidR="002F6878" w:rsidRPr="004019C0" w:rsidRDefault="002F6878" w:rsidP="00A83F78">
      <w:pPr>
        <w:tabs>
          <w:tab w:val="left" w:pos="8055"/>
        </w:tabs>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5941"/>
      </w:tblGrid>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it-IT"/>
              </w:rPr>
              <w:t>Kontrolli dhe auditimi (revizioni)</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41" w:type="dxa"/>
          </w:tcPr>
          <w:p w:rsidR="002F6878" w:rsidRPr="004019C0" w:rsidRDefault="002F6878" w:rsidP="00A83F78">
            <w:pPr>
              <w:autoSpaceDE w:val="0"/>
              <w:autoSpaceDN w:val="0"/>
              <w:adjustRightInd w:val="0"/>
              <w:spacing w:line="240" w:lineRule="auto"/>
              <w:contextualSpacing/>
              <w:jc w:val="both"/>
              <w:rPr>
                <w:rFonts w:ascii="Times New Roman" w:hAnsi="Times New Roman"/>
                <w:i/>
                <w:sz w:val="24"/>
                <w:szCs w:val="24"/>
                <w:lang w:val="sq-AL"/>
              </w:rPr>
            </w:pPr>
            <w:r w:rsidRPr="004019C0">
              <w:rPr>
                <w:rFonts w:ascii="Times New Roman" w:eastAsia="Calibri" w:hAnsi="Times New Roman"/>
                <w:sz w:val="24"/>
                <w:szCs w:val="24"/>
              </w:rPr>
              <w:t>Kjo lëndë është dizajnuar për tu ofruar studentëve një kuptim bazë të të gjitha aspektet të auditimit dhe kontrollit. Këto përfshijnë pranimin dhe planifi kimin  e auditimit dhe inspektimit, vlerësimin e kontrollit të brendshëm, duke verifikuar llogaritë bankare dhe pohimet e pasqyrave financiare, raportimin mbi pasqyrat financiare të audituara, si dhe të standardeve të auditimit, dhe detyrimet ligjore dhe përgjegjësitë profesionale dhe personale etike të auditorëve dhe inspektorëve.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41"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Kontrolli i brendshëm dhe revizioni kanë lidhje të ngushtë midis tyre. Revizioni rishikon gjendjen dhe veprimtarinë financiare të ndërmarrjes pasi kjo veprimtari është kryer dhe kontrolluar nga kontrolli i brendshëm. Pra, revizioni është prapaveprues. Ndërsa kontrolli i brëndshëm kryhet gjate zhvillimit te ndërmarrjes dhe ka si qëllim të parandalojë veprimet e gabuara.</w:t>
            </w: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Kontrolli i brendshëm përmbledh një plan organizimi dhe një tërësi masash që ndërmarrja zbaton për të ruajtur pasurinë e saj, për të kontrolluar saktësinë dhe besueshmërinë e regjistrimeve kontabël, për të nxitur rritjen e efikasitetit dhe për të siguruar zbatimin korrekt të politikave të drejtimit të ndërmarrjes.</w:t>
            </w:r>
          </w:p>
          <w:p w:rsidR="002F6878" w:rsidRPr="004019C0" w:rsidRDefault="002F6878" w:rsidP="00A83F78">
            <w:pPr>
              <w:pStyle w:val="NoSpacing"/>
              <w:contextualSpacing/>
              <w:jc w:val="both"/>
              <w:rPr>
                <w:rFonts w:ascii="Times New Roman" w:hAnsi="Times New Roman"/>
                <w:i/>
                <w:sz w:val="24"/>
                <w:szCs w:val="24"/>
                <w:lang w:val="sq-AL"/>
              </w:rPr>
            </w:pP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941"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lëndë studentët do të fitojnë: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990700">
            <w:pPr>
              <w:numPr>
                <w:ilvl w:val="0"/>
                <w:numId w:val="170"/>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Njohuri se si metodat sipas te cilave drejtuesit kryesore delegojne autoritetin e tyre si dhe percaktojne pergjegjesite per funksione te vecanta te tilla si: shitja blerja, kontabiliteti, dhe prodhimi. </w:t>
            </w:r>
          </w:p>
          <w:p w:rsidR="002F6878" w:rsidRPr="004019C0" w:rsidRDefault="002F6878" w:rsidP="00990700">
            <w:pPr>
              <w:numPr>
                <w:ilvl w:val="0"/>
                <w:numId w:val="170"/>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Gjithashtu njohuri mbi programin e pergatitjes, verifikimit dhe shperndarjes sipas niveleve te ndryshme te mbikeqyrjes se raporteve dhe analizave, te cilat i krijojne mundesi drejtuesve ekzekutive te ushtrojne kontrollin mbi aktivitete dhe funksione te ndryshme ne nje korporate.</w:t>
            </w:r>
          </w:p>
          <w:p w:rsidR="002F6878" w:rsidRPr="004019C0" w:rsidRDefault="002F6878" w:rsidP="00990700">
            <w:pPr>
              <w:numPr>
                <w:ilvl w:val="0"/>
                <w:numId w:val="170"/>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Ai jep nje ndihme te rendesishme per drejtimin me efektivitet, vecanerisht ne njesite e medha ekonomike.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990700">
            <w:pPr>
              <w:pStyle w:val="ListParagraph"/>
              <w:numPr>
                <w:ilvl w:val="0"/>
                <w:numId w:val="168"/>
              </w:numPr>
              <w:autoSpaceDE w:val="0"/>
              <w:autoSpaceDN w:val="0"/>
              <w:adjustRightInd w:val="0"/>
              <w:jc w:val="both"/>
            </w:pPr>
            <w:r w:rsidRPr="004019C0">
              <w:t>Të parandalojë gabimet dhe parregullsitë nga një sistem për autorizimin e transaksioneve, regjistrimin e saktë të transaksioneve dhe mbrojtjen e mjeteve.</w:t>
            </w:r>
          </w:p>
          <w:p w:rsidR="002F6878" w:rsidRPr="004019C0" w:rsidRDefault="002F6878" w:rsidP="00990700">
            <w:pPr>
              <w:pStyle w:val="ListParagraph"/>
              <w:numPr>
                <w:ilvl w:val="0"/>
                <w:numId w:val="168"/>
              </w:numPr>
              <w:autoSpaceDE w:val="0"/>
              <w:autoSpaceDN w:val="0"/>
              <w:adjustRightInd w:val="0"/>
              <w:jc w:val="both"/>
            </w:pPr>
            <w:r w:rsidRPr="004019C0">
              <w:t xml:space="preserve">Të identifikojë gabimet dhe parregullsitë duke barazuar regjistrimet kontabël me shënimet e mbajtura në mënyrë të pavarur dhe numërimin fizik, dhe duke i kontrolluar llogaritë për vlera të mundshme të çregjistruara. </w:t>
            </w:r>
          </w:p>
          <w:p w:rsidR="002F6878" w:rsidRPr="004019C0" w:rsidRDefault="002F6878" w:rsidP="00990700">
            <w:pPr>
              <w:pStyle w:val="ListParagraph"/>
              <w:numPr>
                <w:ilvl w:val="0"/>
                <w:numId w:val="168"/>
              </w:numPr>
              <w:autoSpaceDE w:val="0"/>
              <w:autoSpaceDN w:val="0"/>
              <w:adjustRightInd w:val="0"/>
              <w:jc w:val="both"/>
            </w:pPr>
            <w:r w:rsidRPr="004019C0">
              <w:t>Të ndihmojë efikasitetin e funksionimit nëpërmjet ekzaminimit të politikave dhe procedurave për përmirësime të mundshme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990700">
            <w:pPr>
              <w:pStyle w:val="NoSpacing"/>
              <w:numPr>
                <w:ilvl w:val="0"/>
                <w:numId w:val="169"/>
              </w:numPr>
              <w:contextualSpacing/>
              <w:jc w:val="both"/>
              <w:rPr>
                <w:rFonts w:ascii="Times New Roman" w:hAnsi="Times New Roman"/>
                <w:sz w:val="24"/>
                <w:szCs w:val="24"/>
                <w:lang w:val="sq-AL"/>
              </w:rPr>
            </w:pPr>
            <w:r w:rsidRPr="004019C0">
              <w:rPr>
                <w:rFonts w:ascii="Times New Roman" w:hAnsi="Times New Roman"/>
                <w:sz w:val="24"/>
                <w:szCs w:val="24"/>
                <w:lang w:val="sq-AL"/>
              </w:rPr>
              <w:t>Ekzistenca e një personeli efektiv të revizionimit të brendshëm, vlerësimet e punës së realizuar i ndihmojnë punonjësit ta orientojnë punën dhe energjine e tyre në drejtim të parashikuar për nje funksionim me efektivitet te ndërmarrjes.</w:t>
            </w:r>
          </w:p>
          <w:p w:rsidR="002F6878" w:rsidRPr="004019C0" w:rsidRDefault="002F6878" w:rsidP="00990700">
            <w:pPr>
              <w:pStyle w:val="NoSpacing"/>
              <w:numPr>
                <w:ilvl w:val="0"/>
                <w:numId w:val="169"/>
              </w:numPr>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Kufizimi i përdorimit të mjeteve nga personeli i paautorizuar </w:t>
            </w:r>
          </w:p>
          <w:p w:rsidR="002F6878" w:rsidRPr="004019C0" w:rsidRDefault="002F6878" w:rsidP="00990700">
            <w:pPr>
              <w:pStyle w:val="NoSpacing"/>
              <w:numPr>
                <w:ilvl w:val="0"/>
                <w:numId w:val="169"/>
              </w:numPr>
              <w:contextualSpacing/>
              <w:jc w:val="both"/>
              <w:rPr>
                <w:rFonts w:ascii="Times New Roman" w:hAnsi="Times New Roman"/>
                <w:i/>
                <w:sz w:val="24"/>
                <w:szCs w:val="24"/>
                <w:lang w:val="sq-AL"/>
              </w:rPr>
            </w:pPr>
            <w:r w:rsidRPr="004019C0">
              <w:rPr>
                <w:rFonts w:ascii="Times New Roman" w:hAnsi="Times New Roman"/>
                <w:sz w:val="24"/>
                <w:szCs w:val="24"/>
                <w:lang w:val="sq-AL"/>
              </w:rPr>
              <w:t>Një strukturë organizative të përcaktuar dhe të ndërtuar mirë</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mësimëdhënies:  </w:t>
            </w:r>
          </w:p>
        </w:tc>
        <w:tc>
          <w:tcPr>
            <w:tcW w:w="5941"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941"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941" w:type="dxa"/>
          </w:tcPr>
          <w:p w:rsidR="002F6878" w:rsidRPr="004019C0" w:rsidRDefault="002F6878" w:rsidP="00A83F78">
            <w:pPr>
              <w:spacing w:line="240" w:lineRule="auto"/>
              <w:contextualSpacing/>
              <w:jc w:val="both"/>
              <w:rPr>
                <w:rStyle w:val="Strong"/>
                <w:rFonts w:ascii="Times New Roman" w:hAnsi="Times New Roman"/>
                <w:b w:val="0"/>
                <w:sz w:val="24"/>
                <w:szCs w:val="24"/>
              </w:rPr>
            </w:pPr>
            <w:r w:rsidRPr="004019C0">
              <w:rPr>
                <w:rStyle w:val="Strong"/>
                <w:rFonts w:ascii="Times New Roman" w:hAnsi="Times New Roman"/>
                <w:sz w:val="24"/>
                <w:szCs w:val="24"/>
              </w:rPr>
              <w:t>Shefket JAKUPI., Fadil KRASNIQI, “AUDITIMI”</w:t>
            </w:r>
          </w:p>
          <w:p w:rsidR="002F6878" w:rsidRPr="004019C0" w:rsidRDefault="002F6878" w:rsidP="00A83F78">
            <w:pPr>
              <w:spacing w:line="240" w:lineRule="auto"/>
              <w:contextualSpacing/>
              <w:jc w:val="both"/>
              <w:rPr>
                <w:rStyle w:val="Strong"/>
                <w:rFonts w:ascii="Times New Roman" w:hAnsi="Times New Roman"/>
                <w:b w:val="0"/>
                <w:sz w:val="24"/>
                <w:szCs w:val="24"/>
              </w:rPr>
            </w:pPr>
            <w:r w:rsidRPr="004019C0">
              <w:rPr>
                <w:rStyle w:val="Strong"/>
                <w:rFonts w:ascii="Times New Roman" w:hAnsi="Times New Roman"/>
                <w:sz w:val="24"/>
                <w:szCs w:val="24"/>
              </w:rPr>
              <w:t>”KGT”,  Prishtinë, 2012.</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941" w:type="dxa"/>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Shuli, Ingrid &amp; Perri, Rezarta; Analiza e Pasqyrave Financiare, Tiranë, 2008.</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rPr>
              <w:t>Halit Xhafa; Analiza e Pasqyrave Financiare,</w:t>
            </w:r>
            <w:r w:rsidRPr="004019C0">
              <w:rPr>
                <w:rStyle w:val="Strong"/>
                <w:rFonts w:ascii="Times New Roman" w:hAnsi="Times New Roman"/>
                <w:sz w:val="24"/>
                <w:szCs w:val="24"/>
              </w:rPr>
              <w:t xml:space="preserve"> Pegi,</w:t>
            </w:r>
            <w:r w:rsidRPr="004019C0">
              <w:rPr>
                <w:rFonts w:ascii="Times New Roman" w:hAnsi="Times New Roman"/>
                <w:sz w:val="24"/>
                <w:szCs w:val="24"/>
              </w:rPr>
              <w:t xml:space="preserve"> Tiranë, 2008.</w:t>
            </w:r>
          </w:p>
        </w:tc>
      </w:tr>
    </w:tbl>
    <w:p w:rsidR="002F6878" w:rsidRPr="004019C0" w:rsidRDefault="002F6878" w:rsidP="00A83F78">
      <w:pPr>
        <w:tabs>
          <w:tab w:val="left" w:pos="8055"/>
        </w:tabs>
        <w:spacing w:line="240" w:lineRule="auto"/>
        <w:contextualSpacing/>
        <w:jc w:val="both"/>
        <w:rPr>
          <w:rFonts w:ascii="Times New Roman" w:hAnsi="Times New Roman"/>
          <w:sz w:val="24"/>
          <w:szCs w:val="24"/>
        </w:rPr>
      </w:pPr>
    </w:p>
    <w:p w:rsidR="002F6878" w:rsidRPr="004019C0" w:rsidRDefault="002F6878" w:rsidP="00A83F78">
      <w:pPr>
        <w:tabs>
          <w:tab w:val="left" w:pos="8055"/>
        </w:tabs>
        <w:spacing w:line="240" w:lineRule="auto"/>
        <w:contextualSpacing/>
        <w:jc w:val="both"/>
        <w:rPr>
          <w:rFonts w:ascii="Times New Roman" w:hAnsi="Times New Roman"/>
          <w:sz w:val="24"/>
          <w:szCs w:val="24"/>
        </w:rPr>
      </w:pPr>
    </w:p>
    <w:p w:rsidR="002F6878" w:rsidRPr="004019C0" w:rsidRDefault="002F6878" w:rsidP="00A83F78">
      <w:pPr>
        <w:tabs>
          <w:tab w:val="left" w:pos="8055"/>
        </w:tabs>
        <w:spacing w:line="240" w:lineRule="auto"/>
        <w:contextualSpacing/>
        <w:jc w:val="both"/>
        <w:rPr>
          <w:rFonts w:ascii="Times New Roman" w:hAnsi="Times New Roman"/>
          <w:sz w:val="24"/>
          <w:szCs w:val="24"/>
        </w:rPr>
      </w:pPr>
    </w:p>
    <w:p w:rsidR="002F6878" w:rsidRPr="004019C0" w:rsidRDefault="002F6878" w:rsidP="00A83F78">
      <w:pPr>
        <w:tabs>
          <w:tab w:val="left" w:pos="8055"/>
        </w:tabs>
        <w:spacing w:line="240" w:lineRule="auto"/>
        <w:contextualSpacing/>
        <w:jc w:val="both"/>
        <w:rPr>
          <w:rFonts w:ascii="Times New Roman" w:hAnsi="Times New Roman"/>
          <w:sz w:val="24"/>
          <w:szCs w:val="24"/>
        </w:rPr>
      </w:pPr>
      <w:r w:rsidRPr="004019C0">
        <w:rPr>
          <w:rFonts w:ascii="Times New Roman" w:hAnsi="Times New Roman"/>
          <w:sz w:val="24"/>
          <w:szCs w:val="24"/>
        </w:rPr>
        <w:t>SEMESTRI VI</w:t>
      </w:r>
    </w:p>
    <w:p w:rsidR="002F6878" w:rsidRPr="004019C0" w:rsidRDefault="002F6878" w:rsidP="00A83F78">
      <w:pPr>
        <w:tabs>
          <w:tab w:val="left" w:pos="8055"/>
        </w:tabs>
        <w:spacing w:line="240" w:lineRule="auto"/>
        <w:contextualSpacing/>
        <w:jc w:val="both"/>
        <w:rPr>
          <w:rFonts w:ascii="Times New Roman" w:hAnsi="Times New Roman"/>
          <w:sz w:val="24"/>
          <w:szCs w:val="24"/>
        </w:rPr>
      </w:pPr>
      <w:r w:rsidRPr="004019C0">
        <w:rPr>
          <w:rFonts w:ascii="Times New Roman" w:hAnsi="Times New Roman"/>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5941"/>
      </w:tblGrid>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Menaxhmenti Bankar</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41" w:type="dxa"/>
          </w:tcPr>
          <w:p w:rsidR="002F6878" w:rsidRPr="004019C0" w:rsidRDefault="002F6878" w:rsidP="00A83F78">
            <w:pPr>
              <w:autoSpaceDE w:val="0"/>
              <w:autoSpaceDN w:val="0"/>
              <w:adjustRightInd w:val="0"/>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 xml:space="preserve">Kjo lëndë </w:t>
            </w:r>
            <w:r w:rsidRPr="004019C0">
              <w:rPr>
                <w:rFonts w:ascii="Times New Roman" w:eastAsia="Calibri" w:hAnsi="Times New Roman"/>
                <w:sz w:val="24"/>
                <w:szCs w:val="24"/>
              </w:rPr>
              <w:t>mundëson që studentët të kuptojnë rolin dhe përgjegjësitë e drejtuesit në bankat dhe institucionet e tjera financiare. Në do të shqyrtohën praktikat, procedurat tradicionale dhe gjendjen e teknikave të artit dhe mjetet për të menaxhuar një bankë komerciale. Vëmendje e veçantë i është kushtuar trendeve aktuale dhe të ardhshme në sektorin bankar, por analiza e forcave ekzistuese dhe ndryshime në bankar aktual do të shqyrtohet së bashku me ndryshimet e fundit në legjislacion e tregjeve financiare në vende të ndryshme. Theksi do të bëhen në analize të ecurisë së bankës, menaxhimin e aseteve, pasiveve dhe kostoja e fondeve, vlerësimi dhe analiza e kreditit e kredive komerciale dhe konsumatore.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41" w:type="dxa"/>
          </w:tcPr>
          <w:p w:rsidR="002F6878" w:rsidRPr="004019C0" w:rsidRDefault="002F6878" w:rsidP="00A83F78">
            <w:pPr>
              <w:autoSpaceDE w:val="0"/>
              <w:autoSpaceDN w:val="0"/>
              <w:adjustRightInd w:val="0"/>
              <w:spacing w:line="240" w:lineRule="auto"/>
              <w:contextualSpacing/>
              <w:jc w:val="both"/>
              <w:rPr>
                <w:rFonts w:ascii="Times New Roman" w:hAnsi="Times New Roman"/>
                <w:i/>
                <w:sz w:val="24"/>
                <w:szCs w:val="24"/>
                <w:lang w:val="sq-AL"/>
              </w:rPr>
            </w:pPr>
            <w:r w:rsidRPr="004019C0">
              <w:rPr>
                <w:rFonts w:ascii="Times New Roman" w:eastAsia="Calibri" w:hAnsi="Times New Roman"/>
                <w:sz w:val="24"/>
                <w:szCs w:val="24"/>
              </w:rPr>
              <w:t xml:space="preserve">Qëllimi i kësaj lënde është të pajisë studentët me njohuri themelore të bankave dhe të afarizmit bankar në kushtet moderne, për të lehtësuar zbatimin e njohurive të fituara në rrethanat e tanishme të afarizmit bankar, për të ndihmuar studentët që kanë të bëjnë me problemet praktike dhe të mundësojë zgjidhjen e këtyre problemve . </w:t>
            </w:r>
          </w:p>
          <w:p w:rsidR="002F6878" w:rsidRPr="004019C0" w:rsidRDefault="002F6878" w:rsidP="00A83F78">
            <w:pPr>
              <w:pStyle w:val="NoSpacing"/>
              <w:contextualSpacing/>
              <w:jc w:val="both"/>
              <w:rPr>
                <w:rFonts w:ascii="Times New Roman" w:hAnsi="Times New Roman"/>
                <w:i/>
                <w:sz w:val="24"/>
                <w:szCs w:val="24"/>
                <w:lang w:val="sq-AL"/>
              </w:rPr>
            </w:pP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941" w:type="dxa"/>
          </w:tcPr>
          <w:p w:rsidR="002F6878" w:rsidRPr="004019C0" w:rsidRDefault="002F6878" w:rsidP="00A83F78">
            <w:pPr>
              <w:shd w:val="clear" w:color="auto" w:fill="FFFFFF"/>
              <w:spacing w:line="240" w:lineRule="auto"/>
              <w:contextualSpacing/>
              <w:jc w:val="both"/>
              <w:outlineLvl w:val="0"/>
              <w:rPr>
                <w:rFonts w:ascii="Times New Roman" w:eastAsia="MS Mincho" w:hAnsi="Times New Roman"/>
                <w:sz w:val="24"/>
                <w:szCs w:val="24"/>
                <w:lang w:val="sq-AL"/>
              </w:rPr>
            </w:pPr>
            <w:r w:rsidRPr="004019C0">
              <w:rPr>
                <w:rFonts w:ascii="Times New Roman" w:eastAsia="MS Mincho" w:hAnsi="Times New Roman"/>
                <w:sz w:val="24"/>
                <w:szCs w:val="24"/>
                <w:lang w:val="sq-AL"/>
              </w:rPr>
              <w:t>Pas përfundimit të kësaj lëndë studentët do të fitojnë:</w:t>
            </w:r>
          </w:p>
          <w:p w:rsidR="002F6878" w:rsidRPr="004019C0" w:rsidRDefault="002F6878" w:rsidP="00A83F78">
            <w:pPr>
              <w:shd w:val="clear" w:color="auto" w:fill="FFFFFF"/>
              <w:spacing w:line="240" w:lineRule="auto"/>
              <w:contextualSpacing/>
              <w:jc w:val="both"/>
              <w:outlineLvl w:val="0"/>
              <w:rPr>
                <w:rFonts w:ascii="Times New Roman" w:eastAsia="MS Mincho" w:hAnsi="Times New Roman"/>
                <w:sz w:val="24"/>
                <w:szCs w:val="24"/>
                <w:lang w:val="sq-AL"/>
              </w:rPr>
            </w:pPr>
            <w:r w:rsidRPr="004019C0">
              <w:rPr>
                <w:rFonts w:ascii="Times New Roman" w:eastAsia="MS Mincho" w:hAnsi="Times New Roman"/>
                <w:sz w:val="24"/>
                <w:szCs w:val="24"/>
                <w:lang w:val="sq-AL"/>
              </w:rPr>
              <w:t>Njohuri:</w:t>
            </w:r>
          </w:p>
          <w:p w:rsidR="002F6878" w:rsidRPr="004019C0" w:rsidRDefault="002F6878" w:rsidP="00990700">
            <w:pPr>
              <w:pStyle w:val="ListParagraph"/>
              <w:numPr>
                <w:ilvl w:val="0"/>
                <w:numId w:val="156"/>
              </w:numPr>
              <w:shd w:val="clear" w:color="auto" w:fill="FFFFFF"/>
              <w:jc w:val="both"/>
              <w:outlineLvl w:val="0"/>
              <w:rPr>
                <w:rFonts w:eastAsia="MS Mincho"/>
              </w:rPr>
            </w:pPr>
            <w:r w:rsidRPr="004019C0">
              <w:rPr>
                <w:rFonts w:eastAsia="MS Mincho"/>
              </w:rPr>
              <w:t xml:space="preserve">Lidhur me  tendencat e reja në zhvillimin e industrisë bankare në botë dhe në nivel lokal; </w:t>
            </w:r>
          </w:p>
          <w:p w:rsidR="002F6878" w:rsidRPr="004019C0" w:rsidRDefault="002F6878" w:rsidP="00990700">
            <w:pPr>
              <w:pStyle w:val="ListParagraph"/>
              <w:numPr>
                <w:ilvl w:val="0"/>
                <w:numId w:val="156"/>
              </w:numPr>
              <w:shd w:val="clear" w:color="auto" w:fill="FFFFFF"/>
              <w:jc w:val="both"/>
              <w:outlineLvl w:val="0"/>
              <w:rPr>
                <w:rFonts w:eastAsia="MS Mincho"/>
              </w:rPr>
            </w:pPr>
            <w:r w:rsidRPr="004019C0">
              <w:rPr>
                <w:rFonts w:eastAsia="MS Mincho"/>
              </w:rPr>
              <w:t>Matjes dhe menaxhimit të  kredisë dhe rreziqeve të tregut; menaxhimin e kapitalit në banka</w:t>
            </w:r>
          </w:p>
          <w:p w:rsidR="002F6878" w:rsidRPr="004019C0" w:rsidRDefault="002F6878" w:rsidP="00990700">
            <w:pPr>
              <w:pStyle w:val="ListParagraph"/>
              <w:numPr>
                <w:ilvl w:val="0"/>
                <w:numId w:val="156"/>
              </w:numPr>
              <w:shd w:val="clear" w:color="auto" w:fill="FFFFFF"/>
              <w:jc w:val="both"/>
              <w:outlineLvl w:val="0"/>
              <w:rPr>
                <w:rFonts w:eastAsia="MS Mincho"/>
              </w:rPr>
            </w:pPr>
            <w:r w:rsidRPr="004019C0">
              <w:rPr>
                <w:rFonts w:eastAsia="MS Mincho"/>
              </w:rPr>
              <w:t>Qeverisja me rreziqet operative dhe rreziqet tjera jo-financiare  në banka; mbikëqyrja e bankave,</w:t>
            </w:r>
          </w:p>
          <w:p w:rsidR="002F6878" w:rsidRPr="004019C0" w:rsidRDefault="002F6878" w:rsidP="00A83F78">
            <w:pPr>
              <w:pStyle w:val="ListParagraph"/>
              <w:shd w:val="clear" w:color="auto" w:fill="FFFFFF"/>
              <w:ind w:left="0"/>
              <w:jc w:val="both"/>
              <w:outlineLvl w:val="0"/>
              <w:rPr>
                <w:rFonts w:eastAsia="MS Mincho"/>
              </w:rPr>
            </w:pPr>
          </w:p>
          <w:p w:rsidR="002F6878" w:rsidRPr="004019C0" w:rsidRDefault="002F6878" w:rsidP="00A83F78">
            <w:pPr>
              <w:shd w:val="clear" w:color="auto" w:fill="FFFFFF"/>
              <w:spacing w:line="240" w:lineRule="auto"/>
              <w:contextualSpacing/>
              <w:jc w:val="both"/>
              <w:outlineLvl w:val="0"/>
              <w:rPr>
                <w:rFonts w:ascii="Times New Roman" w:eastAsia="MS Mincho" w:hAnsi="Times New Roman"/>
                <w:sz w:val="24"/>
                <w:szCs w:val="24"/>
                <w:lang w:val="sq-AL"/>
              </w:rPr>
            </w:pPr>
            <w:r w:rsidRPr="004019C0">
              <w:rPr>
                <w:rFonts w:ascii="Times New Roman" w:eastAsia="MS Mincho" w:hAnsi="Times New Roman"/>
                <w:sz w:val="24"/>
                <w:szCs w:val="24"/>
                <w:lang w:val="sq-AL"/>
              </w:rPr>
              <w:t>Aftësi dhe Shkathtësi:</w:t>
            </w:r>
          </w:p>
          <w:p w:rsidR="002F6878" w:rsidRPr="004019C0" w:rsidRDefault="002F6878" w:rsidP="00A83F78">
            <w:pPr>
              <w:pStyle w:val="ListParagraph"/>
              <w:autoSpaceDE w:val="0"/>
              <w:autoSpaceDN w:val="0"/>
              <w:adjustRightInd w:val="0"/>
              <w:ind w:left="0"/>
              <w:jc w:val="both"/>
              <w:rPr>
                <w:rFonts w:eastAsia="MS Mincho"/>
              </w:rPr>
            </w:pPr>
          </w:p>
          <w:p w:rsidR="002F6878" w:rsidRPr="004019C0" w:rsidRDefault="002F6878" w:rsidP="00990700">
            <w:pPr>
              <w:pStyle w:val="ListParagraph"/>
              <w:numPr>
                <w:ilvl w:val="0"/>
                <w:numId w:val="157"/>
              </w:numPr>
              <w:autoSpaceDE w:val="0"/>
              <w:autoSpaceDN w:val="0"/>
              <w:adjustRightInd w:val="0"/>
              <w:jc w:val="both"/>
              <w:rPr>
                <w:rFonts w:eastAsia="MS Mincho"/>
              </w:rPr>
            </w:pPr>
            <w:r w:rsidRPr="004019C0">
              <w:rPr>
                <w:rFonts w:eastAsia="MS Mincho"/>
              </w:rPr>
              <w:t xml:space="preserve">Kualifikimet e kandidatëve për të punuar në pozicione të ndryshme në banka, në fushën e shërbimeve bankare tregtare dhe të investimeve; </w:t>
            </w:r>
          </w:p>
          <w:p w:rsidR="002F6878" w:rsidRPr="004019C0" w:rsidRDefault="002F6878" w:rsidP="00990700">
            <w:pPr>
              <w:pStyle w:val="ListParagraph"/>
              <w:numPr>
                <w:ilvl w:val="0"/>
                <w:numId w:val="157"/>
              </w:numPr>
              <w:autoSpaceDE w:val="0"/>
              <w:autoSpaceDN w:val="0"/>
              <w:adjustRightInd w:val="0"/>
              <w:jc w:val="both"/>
              <w:rPr>
                <w:rFonts w:eastAsia="MS Mincho"/>
              </w:rPr>
            </w:pPr>
            <w:r w:rsidRPr="004019C0">
              <w:rPr>
                <w:rFonts w:eastAsia="MS Mincho"/>
              </w:rPr>
              <w:t>Në institucionet financiare jo-bankare që menaxhojnë rreziqet e ndryshme me të cilat përballen në treg;</w:t>
            </w:r>
          </w:p>
          <w:p w:rsidR="002F6878" w:rsidRPr="004019C0" w:rsidRDefault="002F6878" w:rsidP="00990700">
            <w:pPr>
              <w:pStyle w:val="ListParagraph"/>
              <w:numPr>
                <w:ilvl w:val="0"/>
                <w:numId w:val="157"/>
              </w:numPr>
              <w:autoSpaceDE w:val="0"/>
              <w:autoSpaceDN w:val="0"/>
              <w:adjustRightInd w:val="0"/>
              <w:jc w:val="both"/>
              <w:rPr>
                <w:rFonts w:eastAsia="MS Mincho"/>
              </w:rPr>
            </w:pPr>
            <w:r w:rsidRPr="004019C0">
              <w:rPr>
                <w:rFonts w:eastAsia="MS Mincho"/>
              </w:rPr>
              <w:t xml:space="preserve"> Në institucionet që janë përgjegjëse për krijimin e rregullimit të mbikëqyrjes së bankave dhe institucioneve përgjegjëse për mbikëqyrjen e institucioneve financiare jobankë që operojnë në tregun e kapitalit.</w:t>
            </w:r>
          </w:p>
          <w:p w:rsidR="002F6878" w:rsidRPr="004019C0" w:rsidRDefault="002F6878" w:rsidP="00A83F78">
            <w:pPr>
              <w:shd w:val="clear" w:color="auto" w:fill="FFFFFF"/>
              <w:spacing w:line="240" w:lineRule="auto"/>
              <w:contextualSpacing/>
              <w:jc w:val="both"/>
              <w:outlineLvl w:val="0"/>
              <w:rPr>
                <w:rFonts w:ascii="Times New Roman" w:eastAsia="MS Mincho" w:hAnsi="Times New Roman"/>
                <w:sz w:val="24"/>
                <w:szCs w:val="24"/>
                <w:lang w:val="sq-AL"/>
              </w:rPr>
            </w:pPr>
            <w:r w:rsidRPr="004019C0">
              <w:rPr>
                <w:rFonts w:ascii="Times New Roman" w:eastAsia="MS Mincho" w:hAnsi="Times New Roman"/>
                <w:sz w:val="24"/>
                <w:szCs w:val="24"/>
                <w:lang w:val="sq-AL"/>
              </w:rPr>
              <w:t>Kompetencë:</w:t>
            </w:r>
          </w:p>
          <w:p w:rsidR="002F6878" w:rsidRPr="004019C0" w:rsidRDefault="002F6878" w:rsidP="00990700">
            <w:pPr>
              <w:pStyle w:val="NoSpacing"/>
              <w:numPr>
                <w:ilvl w:val="0"/>
                <w:numId w:val="155"/>
              </w:numPr>
              <w:contextualSpacing/>
              <w:jc w:val="both"/>
              <w:rPr>
                <w:rFonts w:ascii="Times New Roman" w:hAnsi="Times New Roman"/>
                <w:sz w:val="24"/>
                <w:szCs w:val="24"/>
                <w:lang w:val="sq-AL"/>
              </w:rPr>
            </w:pPr>
            <w:r w:rsidRPr="004019C0">
              <w:rPr>
                <w:rFonts w:ascii="Times New Roman" w:hAnsi="Times New Roman"/>
                <w:sz w:val="24"/>
                <w:szCs w:val="24"/>
                <w:lang w:val="sq-AL"/>
              </w:rPr>
              <w:t>Veprimin efektiv nën udhëheqje, në bashkëpunim me kolegët tjerë të kualifikuar;</w:t>
            </w:r>
          </w:p>
          <w:p w:rsidR="002F6878" w:rsidRPr="004019C0" w:rsidRDefault="002F6878" w:rsidP="00990700">
            <w:pPr>
              <w:pStyle w:val="NoSpacing"/>
              <w:numPr>
                <w:ilvl w:val="0"/>
                <w:numId w:val="155"/>
              </w:numPr>
              <w:contextualSpacing/>
              <w:jc w:val="both"/>
              <w:rPr>
                <w:rFonts w:ascii="Times New Roman" w:hAnsi="Times New Roman"/>
                <w:sz w:val="24"/>
                <w:szCs w:val="24"/>
                <w:lang w:val="sq-AL"/>
              </w:rPr>
            </w:pPr>
            <w:r w:rsidRPr="004019C0">
              <w:rPr>
                <w:rFonts w:ascii="Times New Roman" w:hAnsi="Times New Roman"/>
                <w:sz w:val="24"/>
                <w:szCs w:val="24"/>
                <w:lang w:val="sq-AL"/>
              </w:rPr>
              <w:t>Në ushtrimin e autonomisë dhe iniciativës gjatë aktiviteteve profesionale bankare dhe marrjen e përgjegjësisë kryesore për punën e të tjerëve dhe pë një rradhë të burimeve;</w:t>
            </w:r>
          </w:p>
          <w:p w:rsidR="002F6878" w:rsidRPr="004019C0" w:rsidRDefault="002F6878" w:rsidP="00990700">
            <w:pPr>
              <w:pStyle w:val="NoSpacing"/>
              <w:numPr>
                <w:ilvl w:val="0"/>
                <w:numId w:val="155"/>
              </w:numPr>
              <w:contextualSpacing/>
              <w:jc w:val="both"/>
              <w:rPr>
                <w:rFonts w:ascii="Times New Roman" w:hAnsi="Times New Roman"/>
                <w:sz w:val="24"/>
                <w:szCs w:val="24"/>
                <w:lang w:val="sq-AL"/>
              </w:rPr>
            </w:pPr>
            <w:r w:rsidRPr="004019C0">
              <w:rPr>
                <w:rFonts w:ascii="Times New Roman" w:hAnsi="Times New Roman"/>
                <w:sz w:val="24"/>
                <w:szCs w:val="24"/>
                <w:lang w:val="sq-AL"/>
              </w:rPr>
              <w:t>Bashkpunimin me të tjerët për të siguruar ndryshime, zhvillim dhe ide të reja;</w:t>
            </w:r>
          </w:p>
          <w:p w:rsidR="002F6878" w:rsidRPr="004019C0" w:rsidRDefault="002F6878" w:rsidP="00990700">
            <w:pPr>
              <w:pStyle w:val="NoSpacing"/>
              <w:numPr>
                <w:ilvl w:val="0"/>
                <w:numId w:val="155"/>
              </w:numPr>
              <w:contextualSpacing/>
              <w:jc w:val="both"/>
              <w:rPr>
                <w:rFonts w:ascii="Times New Roman" w:hAnsi="Times New Roman"/>
                <w:i/>
                <w:sz w:val="24"/>
                <w:szCs w:val="24"/>
                <w:lang w:val="sq-AL"/>
              </w:rPr>
            </w:pPr>
            <w:r w:rsidRPr="004019C0">
              <w:rPr>
                <w:rFonts w:ascii="Times New Roman" w:hAnsi="Times New Roman"/>
                <w:sz w:val="24"/>
                <w:szCs w:val="24"/>
                <w:lang w:val="sq-AL"/>
              </w:rPr>
              <w:t>Marrjen me qështjet etike dhe profesionale në pajtim me kodet dhe praktikat egsistuese profesionale;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mësimëdhënies:  </w:t>
            </w:r>
          </w:p>
        </w:tc>
        <w:tc>
          <w:tcPr>
            <w:tcW w:w="5941" w:type="dxa"/>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941" w:type="dxa"/>
          </w:tcPr>
          <w:p w:rsidR="002F6878" w:rsidRPr="004019C0" w:rsidRDefault="002F6878" w:rsidP="00990700">
            <w:pPr>
              <w:pStyle w:val="ListParagraph"/>
              <w:numPr>
                <w:ilvl w:val="0"/>
                <w:numId w:val="164"/>
              </w:numPr>
              <w:jc w:val="both"/>
              <w:rPr>
                <w:i/>
              </w:rPr>
            </w:pPr>
            <w:r w:rsidRPr="004019C0">
              <w:rPr>
                <w:color w:val="333333"/>
                <w:shd w:val="clear" w:color="auto" w:fill="FFFFFF"/>
              </w:rPr>
              <w:t>Njohuritë , shkathtësitë dhe kompetenca e studentit në fushën e të drejtës administrative do të vlerësohen gjatë gjithë semestrit. Parashihen pikë për vetëiniciativë, detyra të shtëpisë, punime seminarike, analiza të shkruara ose të prezentuara gojarisht gjatë punën në klasë, interaktiviteti, etj (40 pikë maksimumi)</w:t>
            </w:r>
          </w:p>
          <w:p w:rsidR="002F6878" w:rsidRPr="004019C0" w:rsidRDefault="002F6878" w:rsidP="00990700">
            <w:pPr>
              <w:pStyle w:val="ListParagraph"/>
              <w:numPr>
                <w:ilvl w:val="0"/>
                <w:numId w:val="164"/>
              </w:numPr>
              <w:jc w:val="both"/>
              <w:rPr>
                <w:i/>
              </w:rPr>
            </w:pPr>
            <w:r w:rsidRPr="004019C0">
              <w:rPr>
                <w:color w:val="333333"/>
                <w:shd w:val="clear" w:color="auto" w:fill="FFFFFF"/>
              </w:rPr>
              <w:t>Studenti poashtu do t’i nënshtrohet dy testeve të vlerësimit formal  (secili kollkium mund të ketë nga 30 pikë maksimalisht). Pjesë e kollokiumeve semi semestrale janë pyetjet me shumë përgjigje dhe eseu analitik.</w:t>
            </w:r>
          </w:p>
          <w:p w:rsidR="002F6878" w:rsidRPr="004019C0" w:rsidRDefault="002F6878" w:rsidP="00A83F78">
            <w:pPr>
              <w:spacing w:line="240" w:lineRule="auto"/>
              <w:contextualSpacing/>
              <w:jc w:val="both"/>
              <w:rPr>
                <w:rFonts w:ascii="Times New Roman" w:hAnsi="Times New Roman"/>
                <w:color w:val="333333"/>
                <w:sz w:val="24"/>
                <w:szCs w:val="24"/>
                <w:shd w:val="clear" w:color="auto" w:fill="FFFFFF"/>
              </w:rPr>
            </w:pPr>
            <w:r w:rsidRPr="004019C0">
              <w:rPr>
                <w:rFonts w:ascii="Times New Roman" w:hAnsi="Times New Roman"/>
                <w:color w:val="333333"/>
                <w:sz w:val="24"/>
                <w:szCs w:val="24"/>
                <w:shd w:val="clear" w:color="auto" w:fill="FFFFFF"/>
              </w:rPr>
              <w:t>Në rast se studenti nuk kalon njërin nga kollokiumet duhet ti nënshtrohet provimit final (maksimalisht 60 pikë)</w:t>
            </w:r>
          </w:p>
          <w:p w:rsidR="002F6878" w:rsidRPr="004019C0" w:rsidRDefault="002F6878" w:rsidP="00A83F78">
            <w:pPr>
              <w:spacing w:line="240" w:lineRule="auto"/>
              <w:contextualSpacing/>
              <w:jc w:val="both"/>
              <w:rPr>
                <w:rFonts w:ascii="Times New Roman" w:hAnsi="Times New Roman"/>
                <w:color w:val="333333"/>
                <w:sz w:val="24"/>
                <w:szCs w:val="24"/>
                <w:shd w:val="clear" w:color="auto" w:fill="FFFFFF"/>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Përcaktimi i notës përfundimtare të testit vlerësues të provimit bëhet në këtë mënyrë: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Prej   51 – 60 pikë merret  nota  6 (gjashtë)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Prej   61 – 70 pikë merret  nota  7 (shtatë)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Prej   71 – 80 pikë merret  nota  8  (tetë)</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Prej   81 – 90 pikë merret  nota  9 (nëntë)</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Prej   91 – 100 pikë merret  nota 10 (dhjetë).</w:t>
            </w:r>
          </w:p>
        </w:tc>
      </w:tr>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w:t>
            </w: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941" w:type="dxa"/>
          </w:tcPr>
          <w:tbl>
            <w:tblPr>
              <w:tblW w:w="0" w:type="auto"/>
              <w:tblCellSpacing w:w="0" w:type="dxa"/>
              <w:tblCellMar>
                <w:left w:w="0" w:type="dxa"/>
                <w:right w:w="0" w:type="dxa"/>
              </w:tblCellMar>
              <w:tblLook w:val="04A0"/>
            </w:tblPr>
            <w:tblGrid>
              <w:gridCol w:w="5725"/>
            </w:tblGrid>
            <w:tr w:rsidR="002F6878" w:rsidRPr="004019C0" w:rsidTr="00BC081A">
              <w:trPr>
                <w:tblCellSpacing w:w="0" w:type="dxa"/>
              </w:trPr>
              <w:tc>
                <w:tcPr>
                  <w:tcW w:w="0" w:type="auto"/>
                  <w:vAlign w:val="center"/>
                  <w:hideMark/>
                </w:tcPr>
                <w:p w:rsidR="002F6878" w:rsidRPr="004019C0" w:rsidRDefault="002F6878" w:rsidP="00A83F78">
                  <w:pPr>
                    <w:spacing w:line="240" w:lineRule="auto"/>
                    <w:contextualSpacing/>
                    <w:jc w:val="both"/>
                    <w:rPr>
                      <w:rStyle w:val="Strong"/>
                      <w:rFonts w:ascii="Times New Roman" w:hAnsi="Times New Roman"/>
                      <w:b w:val="0"/>
                      <w:sz w:val="24"/>
                      <w:szCs w:val="24"/>
                    </w:rPr>
                  </w:pPr>
                </w:p>
              </w:tc>
            </w:tr>
            <w:tr w:rsidR="002F6878" w:rsidRPr="004019C0" w:rsidTr="00BC081A">
              <w:trPr>
                <w:tblCellSpacing w:w="0" w:type="dxa"/>
              </w:trPr>
              <w:tc>
                <w:tcPr>
                  <w:tcW w:w="0" w:type="auto"/>
                  <w:vAlign w:val="center"/>
                  <w:hideMark/>
                </w:tcPr>
                <w:p w:rsidR="002F6878" w:rsidRPr="004019C0" w:rsidRDefault="002F6878" w:rsidP="00A83F78">
                  <w:pPr>
                    <w:spacing w:line="240" w:lineRule="auto"/>
                    <w:contextualSpacing/>
                    <w:jc w:val="both"/>
                    <w:rPr>
                      <w:rStyle w:val="Strong"/>
                      <w:rFonts w:ascii="Times New Roman" w:hAnsi="Times New Roman"/>
                      <w:b w:val="0"/>
                      <w:sz w:val="24"/>
                      <w:szCs w:val="24"/>
                    </w:rPr>
                  </w:pPr>
                </w:p>
              </w:tc>
            </w:tr>
            <w:tr w:rsidR="002F6878" w:rsidRPr="004019C0" w:rsidTr="00BC081A">
              <w:trPr>
                <w:tblCellSpacing w:w="0" w:type="dxa"/>
              </w:trPr>
              <w:tc>
                <w:tcPr>
                  <w:tcW w:w="0" w:type="auto"/>
                  <w:vAlign w:val="center"/>
                  <w:hideMark/>
                </w:tcPr>
                <w:p w:rsidR="002F6878" w:rsidRPr="004019C0" w:rsidRDefault="002F6878" w:rsidP="00A83F78">
                  <w:pPr>
                    <w:spacing w:line="240" w:lineRule="auto"/>
                    <w:contextualSpacing/>
                    <w:jc w:val="both"/>
                    <w:rPr>
                      <w:rStyle w:val="Strong"/>
                      <w:rFonts w:ascii="Times New Roman" w:hAnsi="Times New Roman"/>
                      <w:b w:val="0"/>
                      <w:sz w:val="24"/>
                      <w:szCs w:val="24"/>
                    </w:rPr>
                  </w:pPr>
                  <w:r w:rsidRPr="004019C0">
                    <w:rPr>
                      <w:rStyle w:val="Strong"/>
                      <w:rFonts w:ascii="Times New Roman" w:hAnsi="Times New Roman"/>
                      <w:sz w:val="24"/>
                      <w:szCs w:val="24"/>
                    </w:rPr>
                    <w:t xml:space="preserve"> Gazmend Luboteni., “ Menaxhmenti bankar”., In Collection, Prishtinë.,  2008.</w:t>
                  </w:r>
                </w:p>
              </w:tc>
            </w:tr>
          </w:tbl>
          <w:p w:rsidR="002F6878" w:rsidRPr="004019C0" w:rsidRDefault="002F6878" w:rsidP="00A83F78">
            <w:pPr>
              <w:spacing w:line="240" w:lineRule="auto"/>
              <w:contextualSpacing/>
              <w:jc w:val="both"/>
              <w:rPr>
                <w:rStyle w:val="Strong"/>
                <w:rFonts w:ascii="Times New Roman" w:hAnsi="Times New Roman"/>
                <w:b w:val="0"/>
                <w:sz w:val="24"/>
                <w:szCs w:val="24"/>
              </w:rPr>
            </w:pPr>
          </w:p>
        </w:tc>
      </w:tr>
      <w:tr w:rsidR="002F6878" w:rsidRPr="004019C0" w:rsidTr="00BC081A">
        <w:tc>
          <w:tcPr>
            <w:tcW w:w="3617"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941" w:type="dxa"/>
          </w:tcPr>
          <w:p w:rsidR="002F6878" w:rsidRPr="004019C0" w:rsidRDefault="002F6878" w:rsidP="00A83F78">
            <w:pPr>
              <w:pStyle w:val="ListParagraph"/>
              <w:shd w:val="clear" w:color="auto" w:fill="FFFFFF"/>
              <w:ind w:left="0"/>
              <w:jc w:val="both"/>
              <w:outlineLvl w:val="0"/>
            </w:pPr>
            <w:r w:rsidRPr="004019C0">
              <w:rPr>
                <w:lang w:val="sr-Latn-CS"/>
              </w:rPr>
              <w:t xml:space="preserve">Ćirović, M., </w:t>
            </w:r>
            <w:r w:rsidRPr="004019C0">
              <w:rPr>
                <w:iCs/>
                <w:lang w:val="sr-Latn-CS"/>
              </w:rPr>
              <w:t>Bankarstvo</w:t>
            </w:r>
            <w:r w:rsidRPr="004019C0">
              <w:rPr>
                <w:lang w:val="sr-Latn-CS"/>
              </w:rPr>
              <w:t>, European Center for Peace and Development, Beograd, 2006.</w:t>
            </w:r>
          </w:p>
          <w:p w:rsidR="002F6878" w:rsidRPr="004019C0" w:rsidRDefault="002F6878" w:rsidP="00A83F78">
            <w:pPr>
              <w:spacing w:line="240" w:lineRule="auto"/>
              <w:contextualSpacing/>
              <w:jc w:val="both"/>
              <w:rPr>
                <w:rFonts w:ascii="Times New Roman" w:hAnsi="Times New Roman"/>
                <w:sz w:val="24"/>
                <w:szCs w:val="24"/>
                <w:lang w:val="pl-PL"/>
              </w:rPr>
            </w:pPr>
            <w:r w:rsidRPr="004019C0">
              <w:rPr>
                <w:rFonts w:ascii="Times New Roman" w:hAnsi="Times New Roman"/>
                <w:sz w:val="24"/>
                <w:szCs w:val="24"/>
                <w:lang w:val="pl-PL"/>
              </w:rPr>
              <w:t>Đukić, Đ., Upravljanje rizicima i kapitalom u bankama”,  Beogradska berza, Beograd, 2007.</w:t>
            </w:r>
          </w:p>
          <w:p w:rsidR="002F6878" w:rsidRPr="004019C0" w:rsidRDefault="002F6878" w:rsidP="00A83F78">
            <w:pPr>
              <w:pStyle w:val="ListParagraph"/>
              <w:shd w:val="clear" w:color="auto" w:fill="FFFFFF"/>
              <w:ind w:left="0"/>
              <w:jc w:val="both"/>
              <w:outlineLvl w:val="0"/>
              <w:rPr>
                <w:i/>
              </w:rPr>
            </w:pP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18"/>
        <w:gridCol w:w="5940"/>
      </w:tblGrid>
      <w:tr w:rsidR="002F6878" w:rsidRPr="004019C0" w:rsidTr="00BC081A">
        <w:tc>
          <w:tcPr>
            <w:tcW w:w="9558" w:type="dxa"/>
            <w:gridSpan w:val="2"/>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u w:val="single"/>
                <w:lang w:val="sq-AL"/>
              </w:rPr>
              <w:t>BANKA QENDRORE DHE POLITIKA MONETARE</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Kohëzgjatja</w:t>
            </w:r>
          </w:p>
        </w:tc>
        <w:tc>
          <w:tcPr>
            <w:tcW w:w="5940" w:type="dxa"/>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40"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Lënda shtjellon Bankat Qendrore dhe politikat monetare; funksionet e bankave qendrore dhe te politikave monetare, si janë; emetimi i parasë, funksionin e këmbimit, funksionin si banke  e shtetit, te administratës dhe shërbimeve publike. Ne veçanti trajton rendësin e pavarësisë se bankës qendrore dhe funksionin e saj rregullativ. Lënda shtjellon ne veçanti organizimin dhe menaxhimin e bankës qendrore;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Do te trajtohet eurosistemi dhe sistemi evropian i bankave qendrore; Kurse veçmas do te trajtohet organizimi dhe funksionimi i Bakës Qendrore te Republikës se Kosovës; Banka e Shqipërisë si dhe Banka Qendrore e Evropës.</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Lënda do te shtjelloj ne një kapitull instrumentet qe zotërojnë dhe adaptojnë bankat qendrore për zbatimin e politikave monetare, si pjese e rëndësishme e politikave ekonomike te vendit.</w:t>
            </w:r>
          </w:p>
          <w:p w:rsidR="002F6878" w:rsidRPr="004019C0" w:rsidRDefault="002F6878" w:rsidP="00A83F78">
            <w:pPr>
              <w:spacing w:line="240" w:lineRule="auto"/>
              <w:contextualSpacing/>
              <w:jc w:val="both"/>
              <w:rPr>
                <w:rFonts w:ascii="Times New Roman" w:hAnsi="Times New Roman"/>
                <w:i/>
                <w:color w:val="FF0000"/>
                <w:sz w:val="24"/>
                <w:szCs w:val="24"/>
                <w:lang w:val="sq-AL"/>
              </w:rPr>
            </w:pP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40"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kryesor i lendes është qe studentet te arrijnë njohuri themelore ne kuptimin e nocionit dhe te rëndësisë se Bankës Qendrore dhe te politikave monetare  ne ruajtjen e stabilitetit financiare dhe te inflacionit ne një vendë.</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940" w:type="dxa"/>
          </w:tcPr>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 përfundimin e këtij programi studentet do te arrijnë njohurit:</w:t>
            </w:r>
          </w:p>
          <w:p w:rsidR="002F6878" w:rsidRPr="004019C0" w:rsidRDefault="002F6878" w:rsidP="00990700">
            <w:pPr>
              <w:pStyle w:val="ListParagraph"/>
              <w:numPr>
                <w:ilvl w:val="0"/>
                <w:numId w:val="119"/>
              </w:numPr>
              <w:shd w:val="clear" w:color="auto" w:fill="FFFFFF"/>
              <w:jc w:val="both"/>
            </w:pPr>
            <w:r w:rsidRPr="004019C0">
              <w:t>Te kuptojnë konceptualisht rolin, rendësin e Bankës Qendrore dhe te politikave monetare;.</w:t>
            </w:r>
          </w:p>
          <w:p w:rsidR="002F6878" w:rsidRPr="004019C0" w:rsidRDefault="002F6878" w:rsidP="00990700">
            <w:pPr>
              <w:pStyle w:val="ListParagraph"/>
              <w:numPr>
                <w:ilvl w:val="0"/>
                <w:numId w:val="119"/>
              </w:numPr>
              <w:shd w:val="clear" w:color="auto" w:fill="FFFFFF"/>
              <w:jc w:val="both"/>
            </w:pPr>
            <w:r w:rsidRPr="004019C0">
              <w:t>Te jenë ne gjendje te dallojnë funksionet dhe rendësin e Bankës Qendrore ne zhvillimin e sistemit financiare dhe te mbikëqyrjes se bankave te rendit te dytë;</w:t>
            </w:r>
          </w:p>
          <w:p w:rsidR="002F6878" w:rsidRPr="004019C0" w:rsidRDefault="002F6878" w:rsidP="00990700">
            <w:pPr>
              <w:pStyle w:val="ListParagraph"/>
              <w:numPr>
                <w:ilvl w:val="0"/>
                <w:numId w:val="119"/>
              </w:numPr>
              <w:shd w:val="clear" w:color="auto" w:fill="FFFFFF"/>
              <w:jc w:val="both"/>
            </w:pPr>
            <w:r w:rsidRPr="004019C0">
              <w:t>Te kuptojnë rolin e Bankës Qendrore ne zhvillimin e politikave monetare;</w:t>
            </w:r>
          </w:p>
          <w:p w:rsidR="002F6878" w:rsidRPr="004019C0" w:rsidRDefault="002F6878" w:rsidP="00990700">
            <w:pPr>
              <w:pStyle w:val="ListParagraph"/>
              <w:numPr>
                <w:ilvl w:val="0"/>
                <w:numId w:val="119"/>
              </w:numPr>
              <w:shd w:val="clear" w:color="auto" w:fill="FFFFFF"/>
              <w:jc w:val="both"/>
            </w:pPr>
            <w:r w:rsidRPr="004019C0">
              <w:t>Te kuptojnë funksionimin e eurosistemit dhe rolin e Bankës Qendrore te Evropës;</w:t>
            </w:r>
          </w:p>
          <w:p w:rsidR="002F6878" w:rsidRPr="004019C0" w:rsidRDefault="002F6878" w:rsidP="00A83F78">
            <w:pPr>
              <w:pStyle w:val="ListParagraph"/>
              <w:shd w:val="clear" w:color="auto" w:fill="FFFFFF"/>
              <w:ind w:left="242"/>
              <w:jc w:val="both"/>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Aftësitë &amp; Shkathtësitë: </w:t>
            </w:r>
          </w:p>
          <w:p w:rsidR="002F6878" w:rsidRPr="004019C0" w:rsidRDefault="002F6878" w:rsidP="00990700">
            <w:pPr>
              <w:pStyle w:val="ListParagraph"/>
              <w:numPr>
                <w:ilvl w:val="0"/>
                <w:numId w:val="112"/>
              </w:numPr>
              <w:ind w:left="241" w:hanging="180"/>
              <w:jc w:val="both"/>
            </w:pPr>
            <w:r w:rsidRPr="004019C0">
              <w:t>Aftësi te larta ne kuptimin e sistemit financiare dhe te rolit te Bankës Qendrore;</w:t>
            </w:r>
          </w:p>
          <w:p w:rsidR="002F6878" w:rsidRPr="004019C0" w:rsidRDefault="002F6878" w:rsidP="00990700">
            <w:pPr>
              <w:pStyle w:val="ListParagraph"/>
              <w:numPr>
                <w:ilvl w:val="0"/>
                <w:numId w:val="112"/>
              </w:numPr>
              <w:ind w:left="241" w:hanging="180"/>
              <w:jc w:val="both"/>
            </w:pPr>
            <w:r w:rsidRPr="004019C0">
              <w:t>Shkathtësi themelore ne kuptimin e rolit, dhe te rendësisë se Bankës Qendrore ne sistemin bankar te vendit.</w:t>
            </w:r>
          </w:p>
          <w:p w:rsidR="002F6878" w:rsidRPr="004019C0" w:rsidRDefault="002F6878" w:rsidP="00990700">
            <w:pPr>
              <w:pStyle w:val="ListParagraph"/>
              <w:numPr>
                <w:ilvl w:val="0"/>
                <w:numId w:val="112"/>
              </w:numPr>
              <w:ind w:left="241" w:hanging="180"/>
              <w:jc w:val="both"/>
            </w:pPr>
            <w:r w:rsidRPr="004019C0">
              <w:t>Shkathtësi menaxheriale dhe operacionale ne kuptimin e operacioneve te Bankës Qendrore.</w:t>
            </w:r>
          </w:p>
          <w:p w:rsidR="002F6878" w:rsidRPr="004019C0" w:rsidRDefault="002F6878" w:rsidP="00990700">
            <w:pPr>
              <w:pStyle w:val="ListParagraph"/>
              <w:numPr>
                <w:ilvl w:val="0"/>
                <w:numId w:val="112"/>
              </w:numPr>
              <w:ind w:left="241" w:hanging="180"/>
              <w:jc w:val="both"/>
            </w:pPr>
            <w:r w:rsidRPr="004019C0">
              <w:t>Shkathtësi themelore ne kuptimin dhe zbatimin e marrëveshjeve te Bazelit sa i përket funksionimit dhe menaxhimit te bankave.</w:t>
            </w:r>
          </w:p>
          <w:p w:rsidR="002F6878" w:rsidRPr="004019C0" w:rsidRDefault="002F6878" w:rsidP="00A83F78">
            <w:pPr>
              <w:pStyle w:val="ListParagraph"/>
              <w:ind w:left="241"/>
              <w:jc w:val="both"/>
              <w:rPr>
                <w:color w:val="FF0000"/>
              </w:rPr>
            </w:pP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940"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 xml:space="preserve">Elaborimi teorik i temave, konkretizimi i koncepteve teorike të mësuara me studimin dhe analizën e shembujve praktikë. Puna interaktive gjate ligjëratave, pune me grupe, studime të rasteve kërkimore. </w:t>
            </w:r>
          </w:p>
        </w:tc>
      </w:tr>
      <w:tr w:rsidR="002F6878" w:rsidRPr="004019C0" w:rsidTr="00BC081A">
        <w:trPr>
          <w:trHeight w:val="2942"/>
        </w:trPr>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940"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940"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it-IT"/>
              </w:rPr>
              <w:t>Përdorimi i tabelës, Interneti,  wireless, kompjuteri, projektori,  Powerpoint etj.</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940"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65% pune teorike</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35% pune praktike ne ushtrime dhe praktike ne kompanitë e sigurimeve</w:t>
            </w:r>
          </w:p>
        </w:tc>
      </w:tr>
      <w:tr w:rsidR="002F6878" w:rsidRPr="004019C0" w:rsidTr="00BC081A">
        <w:tc>
          <w:tcPr>
            <w:tcW w:w="9558" w:type="dxa"/>
            <w:gridSpan w:val="2"/>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940" w:type="dxa"/>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Prof.dr. Sabah Hilmia and Dr. Fatos Ibrahimi “Central bank and monetary policies” , Tirane 2013</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940" w:type="dxa"/>
          </w:tcPr>
          <w:p w:rsidR="002F6878" w:rsidRPr="004019C0" w:rsidRDefault="002F6878" w:rsidP="00A83F78">
            <w:pPr>
              <w:pStyle w:val="Default"/>
              <w:contextualSpacing/>
              <w:jc w:val="both"/>
              <w:rPr>
                <w:rFonts w:ascii="Times New Roman" w:hAnsi="Times New Roman" w:cs="Times New Roman"/>
                <w:color w:val="auto"/>
                <w:lang w:val="sq-AL"/>
              </w:rPr>
            </w:pPr>
            <w:r w:rsidRPr="004019C0">
              <w:rPr>
                <w:rFonts w:ascii="Times New Roman" w:hAnsi="Times New Roman" w:cs="Times New Roman"/>
                <w:color w:val="auto"/>
                <w:lang w:val="sq-AL"/>
              </w:rPr>
              <w:t xml:space="preserve">Kosovo Central Bank Law </w:t>
            </w:r>
          </w:p>
          <w:p w:rsidR="002F6878" w:rsidRPr="004019C0" w:rsidRDefault="002F6878" w:rsidP="00A83F78">
            <w:pPr>
              <w:pStyle w:val="Default"/>
              <w:contextualSpacing/>
              <w:jc w:val="both"/>
              <w:rPr>
                <w:rFonts w:ascii="Times New Roman" w:hAnsi="Times New Roman" w:cs="Times New Roman"/>
                <w:i/>
                <w:lang w:val="sq-AL"/>
              </w:rPr>
            </w:pPr>
            <w:r w:rsidRPr="004019C0">
              <w:rPr>
                <w:rFonts w:ascii="Times New Roman" w:hAnsi="Times New Roman" w:cs="Times New Roman"/>
                <w:color w:val="auto"/>
                <w:lang w:val="sq-AL"/>
              </w:rPr>
              <w:t>Literatur nga interneti</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98"/>
        <w:gridCol w:w="360"/>
        <w:gridCol w:w="1361"/>
        <w:gridCol w:w="5857"/>
      </w:tblGrid>
      <w:tr w:rsidR="002F6878" w:rsidRPr="004019C0" w:rsidTr="00BC081A">
        <w:tc>
          <w:tcPr>
            <w:tcW w:w="9576" w:type="dxa"/>
            <w:gridSpan w:val="4"/>
            <w:shd w:val="clear" w:color="auto" w:fill="BFBFBF"/>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FINANCAT KORPORATAVE</w:t>
            </w:r>
          </w:p>
        </w:tc>
      </w:tr>
      <w:tr w:rsidR="002F6878" w:rsidRPr="004019C0" w:rsidTr="00BC081A">
        <w:tc>
          <w:tcPr>
            <w:tcW w:w="3719" w:type="dxa"/>
            <w:gridSpan w:val="3"/>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Kohëzgjatja</w:t>
            </w:r>
          </w:p>
        </w:tc>
        <w:tc>
          <w:tcPr>
            <w:tcW w:w="5857"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Një semestër</w:t>
            </w:r>
          </w:p>
        </w:tc>
      </w:tr>
      <w:tr w:rsidR="002F6878" w:rsidRPr="004019C0" w:rsidTr="00BC081A">
        <w:tc>
          <w:tcPr>
            <w:tcW w:w="3719" w:type="dxa"/>
            <w:gridSpan w:val="3"/>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Përshkrimi i lëndës:</w:t>
            </w:r>
          </w:p>
        </w:tc>
        <w:tc>
          <w:tcPr>
            <w:tcW w:w="5857" w:type="dxa"/>
          </w:tcPr>
          <w:p w:rsidR="002F6878" w:rsidRPr="004019C0" w:rsidRDefault="002F6878" w:rsidP="00A83F78">
            <w:pPr>
              <w:spacing w:line="240" w:lineRule="auto"/>
              <w:contextualSpacing/>
              <w:jc w:val="both"/>
              <w:rPr>
                <w:rFonts w:ascii="Times New Roman" w:hAnsi="Times New Roman"/>
                <w:color w:val="FF0000"/>
                <w:sz w:val="24"/>
                <w:szCs w:val="24"/>
                <w:lang w:val="sq-AL"/>
              </w:rPr>
            </w:pPr>
            <w:r w:rsidRPr="004019C0">
              <w:rPr>
                <w:rFonts w:ascii="Times New Roman" w:hAnsi="Times New Roman"/>
                <w:sz w:val="24"/>
                <w:szCs w:val="24"/>
                <w:lang w:val="sq-AL"/>
              </w:rPr>
              <w:t>Lënda iu mundëson studenteve përfitimin e njohurive bazike mbi financat e korporatave. Lënda është ndare ne tre kapituj; Në kapitullin e parë shpjegon organizmin e korporatave moderne, qeverisja korporative si dhe organizimi i funksionit financiare në korporata; Ne pjesën e dytë shtjellohen vlera aktuale, objektivat e shoqërisë dhe menaxhimi i korporatës, llogaritja e vlerës aktuale, vlera e obligacioneve dhe të aksioneve te zakonshme, pse kriteri i vlerës aktuale neto është me i mire se vendimet e investimeve; Ne pjesën tretë shtjellohen: marrja e vendimeve të investimeve sipas rregullit të vlerës aktuale, hyrje ne riskun, kthimin dhe koston oportune të kapitalit,  buxhetimi i kapitalit dhe risku dhe politika e dividendëve.</w:t>
            </w:r>
          </w:p>
        </w:tc>
      </w:tr>
      <w:tr w:rsidR="002F6878" w:rsidRPr="004019C0" w:rsidTr="00BC081A">
        <w:tc>
          <w:tcPr>
            <w:tcW w:w="3719" w:type="dxa"/>
            <w:gridSpan w:val="3"/>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Qëllimet e lëndës:</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 financat e korporatave është qe studentët te përfitojnë njohurit themelore mbi rendësin e korporatave, organizimin bashkëkohorë te tyre, si dhe menaxhimin e financave te korporatave.</w:t>
            </w:r>
          </w:p>
        </w:tc>
      </w:tr>
      <w:tr w:rsidR="002F6878" w:rsidRPr="004019C0" w:rsidTr="00BC081A">
        <w:tc>
          <w:tcPr>
            <w:tcW w:w="3719" w:type="dxa"/>
            <w:gridSpan w:val="3"/>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(c) kompetencat:</w:t>
            </w:r>
          </w:p>
        </w:tc>
        <w:tc>
          <w:tcPr>
            <w:tcW w:w="5857" w:type="dxa"/>
          </w:tcPr>
          <w:p w:rsidR="002F6878" w:rsidRPr="004019C0" w:rsidRDefault="002F6878" w:rsidP="00A83F78">
            <w:pPr>
              <w:shd w:val="clear" w:color="auto" w:fill="FFFFFF"/>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a)Me përfundimin e këtij programi studentet do te arrijnë njohurit:</w:t>
            </w:r>
          </w:p>
          <w:p w:rsidR="002F6878" w:rsidRPr="004019C0" w:rsidRDefault="002F6878" w:rsidP="00A83F78">
            <w:pPr>
              <w:pStyle w:val="ListParagraph"/>
              <w:ind w:left="0"/>
              <w:jc w:val="both"/>
            </w:pPr>
            <w:r w:rsidRPr="004019C0">
              <w:t>1. Të fitojnë njohuri themelore mbi korporatat dhe rendësin e tyre për ekonominë dhe shoqërinë.</w:t>
            </w:r>
          </w:p>
          <w:p w:rsidR="002F6878" w:rsidRPr="004019C0" w:rsidRDefault="002F6878" w:rsidP="00A83F78">
            <w:pPr>
              <w:pStyle w:val="ListParagraph"/>
              <w:ind w:left="0"/>
              <w:jc w:val="both"/>
            </w:pPr>
            <w:r w:rsidRPr="004019C0">
              <w:t>2. Të kuptojnë rendësin, funksionin dhe politikat e menaxhimit financiare te korporatave;</w:t>
            </w:r>
          </w:p>
          <w:p w:rsidR="002F6878" w:rsidRPr="004019C0" w:rsidRDefault="002F6878" w:rsidP="00A83F78">
            <w:pPr>
              <w:pStyle w:val="ListParagraph"/>
              <w:ind w:left="0"/>
              <w:jc w:val="both"/>
            </w:pPr>
            <w:r w:rsidRPr="004019C0">
              <w:t>3.  Te fitojnë njohur te avancuara mbi mënyrën e funksionimit te financave te korporatave.</w:t>
            </w:r>
          </w:p>
          <w:p w:rsidR="002F6878" w:rsidRPr="004019C0" w:rsidRDefault="002F6878" w:rsidP="00A83F78">
            <w:pPr>
              <w:shd w:val="clear" w:color="auto" w:fill="FFFFFF"/>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b)Shkathtësi komunikuese:</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-Demonstrim të aftësive praktike ne kuptimin dhe zbatimin e programit t</w:t>
            </w:r>
            <w:r w:rsidRPr="004019C0">
              <w:rPr>
                <w:rFonts w:ascii="Times New Roman" w:hAnsi="Times New Roman"/>
                <w:color w:val="252525"/>
                <w:sz w:val="24"/>
                <w:szCs w:val="24"/>
                <w:lang w:val="sq-AL"/>
              </w:rPr>
              <w:t>ë</w:t>
            </w:r>
            <w:r w:rsidRPr="004019C0">
              <w:rPr>
                <w:rFonts w:ascii="Times New Roman" w:hAnsi="Times New Roman"/>
                <w:sz w:val="24"/>
                <w:szCs w:val="24"/>
                <w:lang w:val="sq-AL"/>
              </w:rPr>
              <w:t xml:space="preserve"> financave te korporatave. </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-Shkathtësi te avancuar mbi teknikat e funksionimit te vlerës fer, investimeve, buxhetimit dhe shpërndarjes se evidenteve ne korporata. </w:t>
            </w:r>
          </w:p>
          <w:p w:rsidR="002F6878" w:rsidRPr="004019C0" w:rsidRDefault="002F6878" w:rsidP="00A83F78">
            <w:pPr>
              <w:shd w:val="clear" w:color="auto" w:fill="FFFFFF"/>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c)Shkathtësi e te mësuarit:</w:t>
            </w:r>
          </w:p>
          <w:p w:rsidR="002F6878" w:rsidRPr="004019C0" w:rsidRDefault="002F6878" w:rsidP="00990700">
            <w:pPr>
              <w:pStyle w:val="ListParagraph"/>
              <w:numPr>
                <w:ilvl w:val="0"/>
                <w:numId w:val="110"/>
              </w:numPr>
              <w:jc w:val="both"/>
            </w:pPr>
            <w:r w:rsidRPr="004019C0">
              <w:t>Analize kritike te rasteve te studimit te paraqitura ne fund te çdo ligjërate</w:t>
            </w:r>
          </w:p>
          <w:p w:rsidR="002F6878" w:rsidRPr="004019C0" w:rsidRDefault="002F6878" w:rsidP="00990700">
            <w:pPr>
              <w:pStyle w:val="ListParagraph"/>
              <w:numPr>
                <w:ilvl w:val="0"/>
                <w:numId w:val="110"/>
              </w:numPr>
              <w:jc w:val="both"/>
              <w:rPr>
                <w:b/>
                <w:color w:val="FF0000"/>
              </w:rPr>
            </w:pPr>
            <w:r w:rsidRPr="004019C0">
              <w:t>Shfrytëzim efektiv i bibliotekës dhe te materialeve nga interneti qe kane te bëjnë me Financat e korporatave.</w:t>
            </w:r>
          </w:p>
        </w:tc>
      </w:tr>
      <w:tr w:rsidR="002F6878" w:rsidRPr="004019C0" w:rsidTr="00BC081A">
        <w:tc>
          <w:tcPr>
            <w:tcW w:w="2358" w:type="dxa"/>
            <w:gridSpan w:val="2"/>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Metodologjia e mësimdhënies ( dhe mësimnxënies)</w:t>
            </w:r>
          </w:p>
        </w:tc>
        <w:tc>
          <w:tcPr>
            <w:tcW w:w="7218"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 xml:space="preserve">Shpjegimi dhe konkretizimi i koncepteve teorike të mësuara me studimin dhe analizën e shembujve praktikë. Ligjërata interaktive përmes kyçjes se studenteve ne debate, aktivitete ne grup, studime dhe debate të rasteve kërkimor, prezantimi i punimeve seminarike, eseve dhe kërkimeve shkencore; zhvillimi i te menduarit kritik te studenteve. </w:t>
            </w:r>
          </w:p>
        </w:tc>
      </w:tr>
      <w:tr w:rsidR="002F6878" w:rsidRPr="004019C0" w:rsidTr="00BC081A">
        <w:tc>
          <w:tcPr>
            <w:tcW w:w="2358" w:type="dxa"/>
            <w:gridSpan w:val="2"/>
          </w:tcPr>
          <w:p w:rsidR="002F6878" w:rsidRPr="004019C0" w:rsidRDefault="002F6878" w:rsidP="00A83F78">
            <w:pPr>
              <w:spacing w:line="240" w:lineRule="auto"/>
              <w:contextualSpacing/>
              <w:jc w:val="both"/>
              <w:rPr>
                <w:rFonts w:ascii="Times New Roman" w:hAnsi="Times New Roman"/>
                <w:b/>
                <w:sz w:val="24"/>
                <w:szCs w:val="24"/>
                <w:lang w:val="sq-AL"/>
              </w:rPr>
            </w:pPr>
          </w:p>
        </w:tc>
        <w:tc>
          <w:tcPr>
            <w:tcW w:w="7218" w:type="dxa"/>
            <w:gridSpan w:val="2"/>
          </w:tcPr>
          <w:p w:rsidR="002F6878" w:rsidRPr="004019C0" w:rsidRDefault="002F6878" w:rsidP="00A83F78">
            <w:pPr>
              <w:spacing w:line="240" w:lineRule="auto"/>
              <w:contextualSpacing/>
              <w:jc w:val="both"/>
              <w:rPr>
                <w:rFonts w:ascii="Times New Roman" w:hAnsi="Times New Roman"/>
                <w:b/>
                <w:sz w:val="24"/>
                <w:szCs w:val="24"/>
                <w:lang w:val="sq-AL"/>
              </w:rPr>
            </w:pPr>
          </w:p>
        </w:tc>
      </w:tr>
      <w:tr w:rsidR="002F6878" w:rsidRPr="004019C0" w:rsidTr="00BC081A">
        <w:tc>
          <w:tcPr>
            <w:tcW w:w="2358" w:type="dxa"/>
            <w:gridSpan w:val="2"/>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Metodat e vlerësimit (kriteret e kalueshmërisë)</w:t>
            </w:r>
          </w:p>
        </w:tc>
        <w:tc>
          <w:tcPr>
            <w:tcW w:w="7218" w:type="dxa"/>
            <w:gridSpan w:val="2"/>
          </w:tcPr>
          <w:p w:rsidR="002F6878" w:rsidRPr="004019C0" w:rsidRDefault="002F6878" w:rsidP="00A83F78">
            <w:pPr>
              <w:spacing w:line="240" w:lineRule="auto"/>
              <w:contextualSpacing/>
              <w:jc w:val="both"/>
              <w:rPr>
                <w:rFonts w:ascii="Times New Roman" w:hAnsi="Times New Roman"/>
                <w:b/>
                <w:color w:val="000000"/>
                <w:sz w:val="24"/>
                <w:szCs w:val="24"/>
                <w:lang w:val="sq-AL"/>
              </w:rPr>
            </w:pPr>
            <w:r w:rsidRPr="004019C0">
              <w:rPr>
                <w:rFonts w:ascii="Times New Roman" w:hAnsi="Times New Roman"/>
                <w:b/>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pjesemarrjat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2358" w:type="dxa"/>
            <w:gridSpan w:val="2"/>
          </w:tcPr>
          <w:p w:rsidR="002F6878" w:rsidRPr="004019C0" w:rsidRDefault="002F6878" w:rsidP="00A83F78">
            <w:pPr>
              <w:spacing w:line="240" w:lineRule="auto"/>
              <w:contextualSpacing/>
              <w:jc w:val="both"/>
              <w:rPr>
                <w:rFonts w:ascii="Times New Roman" w:hAnsi="Times New Roman"/>
                <w:b/>
                <w:sz w:val="24"/>
                <w:szCs w:val="24"/>
                <w:lang w:val="sq-AL"/>
              </w:rPr>
            </w:pPr>
          </w:p>
        </w:tc>
        <w:tc>
          <w:tcPr>
            <w:tcW w:w="7218" w:type="dxa"/>
            <w:gridSpan w:val="2"/>
          </w:tcPr>
          <w:p w:rsidR="002F6878" w:rsidRPr="004019C0" w:rsidRDefault="002F6878" w:rsidP="00A83F78">
            <w:pPr>
              <w:spacing w:line="240" w:lineRule="auto"/>
              <w:contextualSpacing/>
              <w:jc w:val="both"/>
              <w:rPr>
                <w:rFonts w:ascii="Times New Roman" w:hAnsi="Times New Roman"/>
                <w:b/>
                <w:sz w:val="24"/>
                <w:szCs w:val="24"/>
                <w:lang w:val="sq-AL"/>
              </w:rPr>
            </w:pPr>
          </w:p>
        </w:tc>
      </w:tr>
      <w:tr w:rsidR="002F6878" w:rsidRPr="004019C0" w:rsidTr="00BC081A">
        <w:tc>
          <w:tcPr>
            <w:tcW w:w="2358" w:type="dxa"/>
            <w:gridSpan w:val="2"/>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Mjetet e konkretizimit – TI</w:t>
            </w:r>
          </w:p>
        </w:tc>
        <w:tc>
          <w:tcPr>
            <w:tcW w:w="7218" w:type="dxa"/>
            <w:gridSpan w:val="2"/>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color w:val="000000"/>
                <w:sz w:val="24"/>
                <w:szCs w:val="24"/>
                <w:lang w:val="sq-AL"/>
              </w:rPr>
              <w:t>Përdorimi i tabelës, Interneti,  wireless, kompjuteri, projektori,  Powerpoint etj.</w:t>
            </w:r>
          </w:p>
        </w:tc>
      </w:tr>
      <w:tr w:rsidR="002F6878" w:rsidRPr="004019C0" w:rsidTr="00BC081A">
        <w:tc>
          <w:tcPr>
            <w:tcW w:w="2358" w:type="dxa"/>
            <w:gridSpan w:val="2"/>
          </w:tcPr>
          <w:p w:rsidR="002F6878" w:rsidRPr="004019C0" w:rsidRDefault="002F6878" w:rsidP="00A83F78">
            <w:pPr>
              <w:spacing w:line="240" w:lineRule="auto"/>
              <w:contextualSpacing/>
              <w:jc w:val="both"/>
              <w:rPr>
                <w:rFonts w:ascii="Times New Roman" w:hAnsi="Times New Roman"/>
                <w:b/>
                <w:sz w:val="24"/>
                <w:szCs w:val="24"/>
                <w:lang w:val="sq-AL"/>
              </w:rPr>
            </w:pPr>
          </w:p>
        </w:tc>
        <w:tc>
          <w:tcPr>
            <w:tcW w:w="7218" w:type="dxa"/>
            <w:gridSpan w:val="2"/>
          </w:tcPr>
          <w:p w:rsidR="002F6878" w:rsidRPr="004019C0" w:rsidRDefault="002F6878" w:rsidP="00A83F78">
            <w:pPr>
              <w:spacing w:line="240" w:lineRule="auto"/>
              <w:contextualSpacing/>
              <w:jc w:val="both"/>
              <w:rPr>
                <w:rFonts w:ascii="Times New Roman" w:hAnsi="Times New Roman"/>
                <w:b/>
                <w:sz w:val="24"/>
                <w:szCs w:val="24"/>
                <w:lang w:val="sq-AL"/>
              </w:rPr>
            </w:pPr>
          </w:p>
        </w:tc>
      </w:tr>
      <w:tr w:rsidR="002F6878" w:rsidRPr="004019C0" w:rsidTr="00BC081A">
        <w:tc>
          <w:tcPr>
            <w:tcW w:w="2358" w:type="dxa"/>
            <w:gridSpan w:val="2"/>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Raporti ndërmjet pjesës teorike dhe praktike të studimit</w:t>
            </w:r>
          </w:p>
        </w:tc>
        <w:tc>
          <w:tcPr>
            <w:tcW w:w="7218" w:type="dxa"/>
            <w:gridSpan w:val="2"/>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70 % pjese teorike</w:t>
            </w: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30% pjesa praktike</w:t>
            </w:r>
          </w:p>
        </w:tc>
      </w:tr>
      <w:tr w:rsidR="002F6878" w:rsidRPr="004019C0" w:rsidTr="00BC081A">
        <w:tc>
          <w:tcPr>
            <w:tcW w:w="2358" w:type="dxa"/>
            <w:gridSpan w:val="2"/>
          </w:tcPr>
          <w:p w:rsidR="002F6878" w:rsidRPr="004019C0" w:rsidRDefault="002F6878" w:rsidP="00A83F78">
            <w:pPr>
              <w:spacing w:line="240" w:lineRule="auto"/>
              <w:contextualSpacing/>
              <w:jc w:val="both"/>
              <w:rPr>
                <w:rFonts w:ascii="Times New Roman" w:hAnsi="Times New Roman"/>
                <w:b/>
                <w:sz w:val="24"/>
                <w:szCs w:val="24"/>
                <w:lang w:val="sq-AL"/>
              </w:rPr>
            </w:pPr>
          </w:p>
        </w:tc>
        <w:tc>
          <w:tcPr>
            <w:tcW w:w="7218" w:type="dxa"/>
            <w:gridSpan w:val="2"/>
          </w:tcPr>
          <w:p w:rsidR="002F6878" w:rsidRPr="004019C0" w:rsidRDefault="002F6878" w:rsidP="00A83F78">
            <w:pPr>
              <w:spacing w:line="240" w:lineRule="auto"/>
              <w:contextualSpacing/>
              <w:jc w:val="both"/>
              <w:rPr>
                <w:rFonts w:ascii="Times New Roman" w:hAnsi="Times New Roman"/>
                <w:b/>
                <w:sz w:val="24"/>
                <w:szCs w:val="24"/>
                <w:lang w:val="sq-AL"/>
              </w:rPr>
            </w:pPr>
          </w:p>
        </w:tc>
      </w:tr>
      <w:tr w:rsidR="002F6878" w:rsidRPr="004019C0" w:rsidTr="00BC081A">
        <w:tc>
          <w:tcPr>
            <w:tcW w:w="9576" w:type="dxa"/>
            <w:gridSpan w:val="4"/>
            <w:shd w:val="clear" w:color="auto" w:fill="BFBFBF"/>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w:t>
            </w:r>
          </w:p>
        </w:tc>
      </w:tr>
      <w:tr w:rsidR="002F6878" w:rsidRPr="004019C0" w:rsidTr="00BC081A">
        <w:tc>
          <w:tcPr>
            <w:tcW w:w="199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 bazë</w:t>
            </w:r>
          </w:p>
        </w:tc>
        <w:tc>
          <w:tcPr>
            <w:tcW w:w="7578" w:type="dxa"/>
            <w:gridSpan w:val="3"/>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James C. Van Horne &amp;John M. Wachowicz Jr.  “Fundamentals of. Financial Management”, 12</w:t>
            </w:r>
            <w:r w:rsidRPr="004019C0">
              <w:rPr>
                <w:rFonts w:ascii="Times New Roman" w:hAnsi="Times New Roman"/>
                <w:sz w:val="24"/>
                <w:szCs w:val="24"/>
                <w:vertAlign w:val="superscript"/>
                <w:lang w:val="sq-AL"/>
              </w:rPr>
              <w:t>th</w:t>
            </w:r>
            <w:r w:rsidRPr="004019C0">
              <w:rPr>
                <w:rFonts w:ascii="Times New Roman" w:hAnsi="Times New Roman"/>
                <w:sz w:val="24"/>
                <w:szCs w:val="24"/>
                <w:lang w:val="sq-AL"/>
              </w:rPr>
              <w:t xml:space="preserve"> Edition, Pearson – FT Prentice Hall, London – New York, 2009</w:t>
            </w:r>
          </w:p>
        </w:tc>
      </w:tr>
      <w:tr w:rsidR="002F6878" w:rsidRPr="004019C0" w:rsidTr="00BC081A">
        <w:tc>
          <w:tcPr>
            <w:tcW w:w="199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 shtesë</w:t>
            </w:r>
          </w:p>
        </w:tc>
        <w:tc>
          <w:tcPr>
            <w:tcW w:w="7578" w:type="dxa"/>
            <w:gridSpan w:val="3"/>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Literature nga Interneti</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Gazmend Luboteni, Financat e Korporatave, Prishtine, 2012</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98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44"/>
        <w:gridCol w:w="11"/>
        <w:gridCol w:w="23"/>
        <w:gridCol w:w="5834"/>
      </w:tblGrid>
      <w:tr w:rsidR="002F6878" w:rsidRPr="004019C0" w:rsidTr="002F6878">
        <w:tc>
          <w:tcPr>
            <w:tcW w:w="9812" w:type="dxa"/>
            <w:gridSpan w:val="4"/>
            <w:shd w:val="clear" w:color="auto" w:fill="BFBFBF"/>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Menaxhimi i Sistemeve Informacionit (MIS)</w:t>
            </w:r>
          </w:p>
        </w:tc>
      </w:tr>
      <w:tr w:rsidR="002F6878" w:rsidRPr="004019C0" w:rsidTr="002F6878">
        <w:tc>
          <w:tcPr>
            <w:tcW w:w="3955" w:type="dxa"/>
            <w:gridSpan w:val="2"/>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Kohëzgjatja</w:t>
            </w:r>
          </w:p>
        </w:tc>
        <w:tc>
          <w:tcPr>
            <w:tcW w:w="5857" w:type="dxa"/>
            <w:gridSpan w:val="2"/>
          </w:tcPr>
          <w:p w:rsidR="002F6878" w:rsidRPr="004019C0" w:rsidRDefault="002F6878" w:rsidP="00A83F78">
            <w:pPr>
              <w:spacing w:line="240" w:lineRule="auto"/>
              <w:contextualSpacing/>
              <w:jc w:val="both"/>
              <w:rPr>
                <w:rFonts w:ascii="Times New Roman" w:hAnsi="Times New Roman"/>
                <w:b/>
                <w:sz w:val="24"/>
                <w:szCs w:val="24"/>
                <w:lang w:val="sq-AL"/>
              </w:rPr>
            </w:pPr>
          </w:p>
        </w:tc>
      </w:tr>
      <w:tr w:rsidR="002F6878" w:rsidRPr="004019C0" w:rsidTr="002F6878">
        <w:tc>
          <w:tcPr>
            <w:tcW w:w="3955" w:type="dxa"/>
            <w:gridSpan w:val="2"/>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Përshkrimi i lëndës</w:t>
            </w:r>
          </w:p>
        </w:tc>
        <w:tc>
          <w:tcPr>
            <w:tcW w:w="5857"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Kjo lëndë përfshinë njohurit më të rëndësishme të menaxhimit të sistemeve të informacionit (MIS).  Në mënyrë të veqant shpjegohen koncepte më të avancuara në fusha të tilla si ndërtimi i sistemeve dhe permbajtja e tyre,web-siteve, programimi, menaxhimi i bazës së të dhënave, interneti, e-commerce, e-business, sistemet e mbështetjës së vendimeve. Pra, trajtohen gjitha konceptet bazë që i duhen çdo studenti për të qënë i sukseshëm në të ardhmen.</w:t>
            </w:r>
          </w:p>
        </w:tc>
      </w:tr>
      <w:tr w:rsidR="002F6878" w:rsidRPr="004019C0" w:rsidTr="002F6878">
        <w:tc>
          <w:tcPr>
            <w:tcW w:w="3955" w:type="dxa"/>
            <w:gridSpan w:val="2"/>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Qëllimet e lëndës:</w:t>
            </w:r>
          </w:p>
        </w:tc>
        <w:tc>
          <w:tcPr>
            <w:tcW w:w="5857"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kësaj lënde është të:</w:t>
            </w:r>
          </w:p>
          <w:p w:rsidR="002F6878" w:rsidRPr="004019C0" w:rsidRDefault="002F6878" w:rsidP="00990700">
            <w:pPr>
              <w:pStyle w:val="ListParagraph"/>
              <w:numPr>
                <w:ilvl w:val="0"/>
                <w:numId w:val="96"/>
              </w:numPr>
              <w:ind w:left="242" w:hanging="242"/>
              <w:jc w:val="both"/>
            </w:pPr>
            <w:r w:rsidRPr="004019C0">
              <w:t xml:space="preserve">Të paraqes konceptet bazë të MIS-it, me të cilat çdo student familjarizohet si dhe të kuptojë lidhjet e kësaj lënde me diciplina apo fusha tjera. </w:t>
            </w:r>
          </w:p>
          <w:p w:rsidR="002F6878" w:rsidRPr="004019C0" w:rsidRDefault="002F6878" w:rsidP="00990700">
            <w:pPr>
              <w:pStyle w:val="ListParagraph"/>
              <w:numPr>
                <w:ilvl w:val="0"/>
                <w:numId w:val="96"/>
              </w:numPr>
              <w:ind w:left="242" w:hanging="242"/>
              <w:jc w:val="both"/>
            </w:pPr>
            <w:r w:rsidRPr="004019C0">
              <w:t>Të paraqesë rolin e ndryshues të përsonelit të MIS.</w:t>
            </w:r>
          </w:p>
          <w:p w:rsidR="002F6878" w:rsidRPr="004019C0" w:rsidRDefault="002F6878" w:rsidP="00990700">
            <w:pPr>
              <w:pStyle w:val="ListParagraph"/>
              <w:numPr>
                <w:ilvl w:val="0"/>
                <w:numId w:val="96"/>
              </w:numPr>
              <w:ind w:left="242" w:hanging="242"/>
              <w:jc w:val="both"/>
              <w:rPr>
                <w:i/>
              </w:rPr>
            </w:pPr>
            <w:r w:rsidRPr="004019C0">
              <w:t>Të tregojë vlerën e kësaj disipline si një fushë mjaft tërheqëse e realitetit të sotëm.</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Këto qëllime ndihmojnë studentet të kuptojnë dhe të përdorin konceptet themelore të sistemeve të informacionit, pë ti bërë ata më efiçientë dhe më efektivë si menaxher apo punonjës në bizensë apo më gjërë. </w:t>
            </w:r>
          </w:p>
        </w:tc>
      </w:tr>
      <w:tr w:rsidR="002F6878" w:rsidRPr="004019C0" w:rsidTr="002F6878">
        <w:tc>
          <w:tcPr>
            <w:tcW w:w="3955" w:type="dxa"/>
            <w:gridSpan w:val="2"/>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(c) kompetencat:</w:t>
            </w:r>
          </w:p>
        </w:tc>
        <w:tc>
          <w:tcPr>
            <w:tcW w:w="5857" w:type="dxa"/>
            <w:gridSpan w:val="2"/>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lënde studentët do të fitojnë:</w:t>
            </w:r>
          </w:p>
          <w:p w:rsidR="002F6878" w:rsidRPr="004019C0" w:rsidRDefault="002F6878" w:rsidP="00A83F78">
            <w:pPr>
              <w:shd w:val="clear" w:color="auto" w:fill="FFFFFF"/>
              <w:spacing w:line="240" w:lineRule="auto"/>
              <w:contextualSpacing/>
              <w:jc w:val="both"/>
              <w:rPr>
                <w:rFonts w:ascii="Times New Roman" w:hAnsi="Times New Roman"/>
                <w:i/>
                <w:sz w:val="24"/>
                <w:szCs w:val="24"/>
              </w:rPr>
            </w:pPr>
            <w:r w:rsidRPr="004019C0">
              <w:rPr>
                <w:rFonts w:ascii="Times New Roman" w:hAnsi="Times New Roman"/>
                <w:b/>
                <w:sz w:val="24"/>
                <w:szCs w:val="24"/>
                <w:lang w:val="sq-AL"/>
              </w:rPr>
              <w:t xml:space="preserve">Njohurit: </w:t>
            </w:r>
          </w:p>
          <w:p w:rsidR="002F6878" w:rsidRPr="004019C0" w:rsidRDefault="002F6878" w:rsidP="00990700">
            <w:pPr>
              <w:pStyle w:val="ListParagraph"/>
              <w:numPr>
                <w:ilvl w:val="0"/>
                <w:numId w:val="92"/>
              </w:numPr>
              <w:shd w:val="clear" w:color="auto" w:fill="FFFFFF"/>
              <w:ind w:left="242" w:hanging="270"/>
              <w:jc w:val="both"/>
            </w:pPr>
            <w:r w:rsidRPr="004019C0">
              <w:t>Njohuri themelore të MIS, programeve, aplikacioneve.</w:t>
            </w:r>
          </w:p>
          <w:p w:rsidR="002F6878" w:rsidRPr="004019C0" w:rsidRDefault="002F6878" w:rsidP="00990700">
            <w:pPr>
              <w:pStyle w:val="ListParagraph"/>
              <w:numPr>
                <w:ilvl w:val="0"/>
                <w:numId w:val="92"/>
              </w:numPr>
              <w:shd w:val="clear" w:color="auto" w:fill="FFFFFF"/>
              <w:ind w:left="242" w:hanging="270"/>
              <w:jc w:val="both"/>
            </w:pPr>
            <w:r w:rsidRPr="004019C0">
              <w:t>Njohuri rreth funksionit të MIS, menaxhimi i bazës së të dhënave, web site, interentit.</w:t>
            </w:r>
          </w:p>
          <w:p w:rsidR="002F6878" w:rsidRPr="004019C0" w:rsidRDefault="002F6878" w:rsidP="00990700">
            <w:pPr>
              <w:pStyle w:val="ListParagraph"/>
              <w:numPr>
                <w:ilvl w:val="0"/>
                <w:numId w:val="92"/>
              </w:numPr>
              <w:shd w:val="clear" w:color="auto" w:fill="FFFFFF"/>
              <w:ind w:left="242" w:hanging="270"/>
              <w:jc w:val="both"/>
            </w:pPr>
            <w:r w:rsidRPr="004019C0">
              <w:t>Njohuri rreth lidhjes së MIS me disiplina dhe fusha tjera.</w:t>
            </w:r>
          </w:p>
          <w:p w:rsidR="002F6878" w:rsidRPr="004019C0" w:rsidRDefault="002F6878" w:rsidP="00A83F78">
            <w:pPr>
              <w:pStyle w:val="ListParagraph"/>
              <w:shd w:val="clear" w:color="auto" w:fill="FFFFFF"/>
              <w:ind w:left="242"/>
              <w:jc w:val="both"/>
            </w:pP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b/>
                <w:sz w:val="24"/>
                <w:szCs w:val="24"/>
                <w:lang w:val="sq-AL"/>
              </w:rPr>
              <w:t xml:space="preserve">Aftësit &amp; Shkathtësitë: </w:t>
            </w:r>
          </w:p>
          <w:p w:rsidR="002F6878" w:rsidRPr="004019C0" w:rsidRDefault="002F6878" w:rsidP="00990700">
            <w:pPr>
              <w:pStyle w:val="ListParagraph"/>
              <w:numPr>
                <w:ilvl w:val="0"/>
                <w:numId w:val="93"/>
              </w:numPr>
              <w:ind w:left="242" w:hanging="270"/>
              <w:jc w:val="both"/>
            </w:pPr>
            <w:r w:rsidRPr="004019C0">
              <w:t>Aftësi në përdorimin  e sistemeve të informacionit.</w:t>
            </w:r>
          </w:p>
          <w:p w:rsidR="002F6878" w:rsidRPr="004019C0" w:rsidRDefault="002F6878" w:rsidP="00990700">
            <w:pPr>
              <w:pStyle w:val="ListParagraph"/>
              <w:numPr>
                <w:ilvl w:val="0"/>
                <w:numId w:val="93"/>
              </w:numPr>
              <w:ind w:left="242" w:hanging="270"/>
              <w:jc w:val="both"/>
            </w:pPr>
            <w:r w:rsidRPr="004019C0">
              <w:t>Aftësi në ndërtimin e sistemeve informative.</w:t>
            </w:r>
          </w:p>
          <w:p w:rsidR="002F6878" w:rsidRPr="004019C0" w:rsidRDefault="002F6878" w:rsidP="00990700">
            <w:pPr>
              <w:pStyle w:val="ListParagraph"/>
              <w:numPr>
                <w:ilvl w:val="0"/>
                <w:numId w:val="93"/>
              </w:numPr>
              <w:ind w:left="242" w:hanging="270"/>
              <w:jc w:val="both"/>
            </w:pPr>
            <w:r w:rsidRPr="004019C0">
              <w:t>Shkathtësi në shfrytëzimin e MIS në marrjen e vendimeve.</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b/>
                <w:sz w:val="24"/>
                <w:szCs w:val="24"/>
                <w:lang w:val="sq-AL"/>
              </w:rPr>
              <w:t>Kompetencat:</w:t>
            </w:r>
          </w:p>
          <w:p w:rsidR="002F6878" w:rsidRPr="004019C0" w:rsidRDefault="002F6878" w:rsidP="00990700">
            <w:pPr>
              <w:pStyle w:val="ListParagraph"/>
              <w:numPr>
                <w:ilvl w:val="0"/>
                <w:numId w:val="92"/>
              </w:numPr>
              <w:shd w:val="clear" w:color="auto" w:fill="FFFFFF"/>
              <w:ind w:left="242" w:hanging="270"/>
              <w:jc w:val="both"/>
            </w:pPr>
            <w:r w:rsidRPr="004019C0">
              <w:t xml:space="preserve">Kompetenca për të menaxhuar me sisteme informative. </w:t>
            </w:r>
          </w:p>
          <w:p w:rsidR="002F6878" w:rsidRPr="004019C0" w:rsidRDefault="002F6878" w:rsidP="00990700">
            <w:pPr>
              <w:pStyle w:val="ListParagraph"/>
              <w:numPr>
                <w:ilvl w:val="0"/>
                <w:numId w:val="92"/>
              </w:numPr>
              <w:shd w:val="clear" w:color="auto" w:fill="FFFFFF"/>
              <w:ind w:left="242" w:hanging="270"/>
              <w:jc w:val="both"/>
            </w:pPr>
            <w:r w:rsidRPr="004019C0">
              <w:t>Kompetencë në menaxhimin e bazës së dhënave.</w:t>
            </w:r>
          </w:p>
          <w:p w:rsidR="002F6878" w:rsidRPr="004019C0" w:rsidRDefault="002F6878" w:rsidP="00990700">
            <w:pPr>
              <w:pStyle w:val="ListParagraph"/>
              <w:numPr>
                <w:ilvl w:val="0"/>
                <w:numId w:val="92"/>
              </w:numPr>
              <w:shd w:val="clear" w:color="auto" w:fill="FFFFFF"/>
              <w:ind w:left="242" w:hanging="270"/>
              <w:jc w:val="both"/>
            </w:pPr>
            <w:r w:rsidRPr="004019C0">
              <w:t>Kompetencë në gjitha nivelet e organizatës.</w:t>
            </w:r>
          </w:p>
          <w:p w:rsidR="002F6878" w:rsidRPr="004019C0" w:rsidRDefault="002F6878" w:rsidP="00A83F78">
            <w:pPr>
              <w:spacing w:line="240" w:lineRule="auto"/>
              <w:contextualSpacing/>
              <w:jc w:val="both"/>
              <w:rPr>
                <w:rFonts w:ascii="Times New Roman" w:hAnsi="Times New Roman"/>
                <w:b/>
                <w:sz w:val="24"/>
                <w:szCs w:val="24"/>
                <w:lang w:val="sq-AL"/>
              </w:rPr>
            </w:pPr>
          </w:p>
        </w:tc>
      </w:tr>
      <w:tr w:rsidR="002F6878" w:rsidRPr="004019C0" w:rsidTr="002F6878">
        <w:tc>
          <w:tcPr>
            <w:tcW w:w="3944"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Metodologjia e mësimdhënies ( dhe mësimnxënies)</w:t>
            </w:r>
          </w:p>
        </w:tc>
        <w:tc>
          <w:tcPr>
            <w:tcW w:w="5868" w:type="dxa"/>
            <w:gridSpan w:val="3"/>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të ndryshme, përdorimi i metodës së studimit të rastit, luajtja e roleve, punëtoritë në klasë, prezantime në grupe, përdorim i përmbledhjeve të mësimit për studentë  që të regjistrojnë përvojën e tyre arsimore.</w:t>
            </w:r>
          </w:p>
        </w:tc>
      </w:tr>
      <w:tr w:rsidR="002F6878" w:rsidRPr="004019C0" w:rsidTr="002F6878">
        <w:tc>
          <w:tcPr>
            <w:tcW w:w="3944"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Metodat e vlerësimit (kriteret e kalueshmërisë)</w:t>
            </w:r>
          </w:p>
        </w:tc>
        <w:tc>
          <w:tcPr>
            <w:tcW w:w="5868" w:type="dxa"/>
            <w:gridSpan w:val="3"/>
          </w:tcPr>
          <w:p w:rsidR="002F6878" w:rsidRPr="004019C0" w:rsidRDefault="002F6878" w:rsidP="00A83F78">
            <w:pPr>
              <w:spacing w:line="240" w:lineRule="auto"/>
              <w:contextualSpacing/>
              <w:jc w:val="both"/>
              <w:rPr>
                <w:rFonts w:ascii="Times New Roman" w:hAnsi="Times New Roman"/>
                <w:b/>
                <w:color w:val="000000"/>
                <w:sz w:val="24"/>
                <w:szCs w:val="24"/>
                <w:lang w:val="sq-AL"/>
              </w:rPr>
            </w:pPr>
            <w:r w:rsidRPr="004019C0">
              <w:rPr>
                <w:rFonts w:ascii="Times New Roman" w:hAnsi="Times New Roman"/>
                <w:b/>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2F6878">
        <w:tc>
          <w:tcPr>
            <w:tcW w:w="3944"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Mjetet e konkretizimit – TI</w:t>
            </w:r>
          </w:p>
        </w:tc>
        <w:tc>
          <w:tcPr>
            <w:tcW w:w="5868" w:type="dxa"/>
            <w:gridSpan w:val="3"/>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sz w:val="24"/>
                <w:szCs w:val="24"/>
                <w:lang w:val="it-IT"/>
              </w:rPr>
              <w:t>Përdorimi i tabelës, Interneti,  wireless, kompjuteri, projektori,  Powerpoint etj.</w:t>
            </w:r>
          </w:p>
        </w:tc>
      </w:tr>
      <w:tr w:rsidR="002F6878" w:rsidRPr="004019C0" w:rsidTr="002F6878">
        <w:tc>
          <w:tcPr>
            <w:tcW w:w="3944"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Raporti ndërmjet pjesës teorike dhe praktike të studimit</w:t>
            </w:r>
          </w:p>
        </w:tc>
        <w:tc>
          <w:tcPr>
            <w:tcW w:w="5868" w:type="dxa"/>
            <w:gridSpan w:val="3"/>
          </w:tcPr>
          <w:p w:rsidR="002F6878" w:rsidRPr="004019C0" w:rsidRDefault="002F6878" w:rsidP="00A83F78">
            <w:pPr>
              <w:spacing w:line="240" w:lineRule="auto"/>
              <w:contextualSpacing/>
              <w:jc w:val="both"/>
              <w:rPr>
                <w:rFonts w:ascii="Times New Roman" w:hAnsi="Times New Roman"/>
                <w:sz w:val="24"/>
                <w:szCs w:val="24"/>
                <w:lang w:val="it-IT"/>
              </w:rPr>
            </w:pPr>
            <w:r w:rsidRPr="004019C0">
              <w:rPr>
                <w:rFonts w:ascii="Times New Roman" w:hAnsi="Times New Roman"/>
                <w:sz w:val="24"/>
                <w:szCs w:val="24"/>
                <w:lang w:val="it-IT"/>
              </w:rPr>
              <w:t>Gjatë ushtrimeve do të bëhet do të shtjellohet materiali mësimor duke analizuar një projekt kërkimor.</w:t>
            </w:r>
          </w:p>
        </w:tc>
      </w:tr>
      <w:tr w:rsidR="002F6878" w:rsidRPr="004019C0" w:rsidTr="002F6878">
        <w:tc>
          <w:tcPr>
            <w:tcW w:w="9812" w:type="dxa"/>
            <w:gridSpan w:val="4"/>
            <w:shd w:val="clear" w:color="auto" w:fill="BFBFBF"/>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w:t>
            </w:r>
          </w:p>
        </w:tc>
      </w:tr>
      <w:tr w:rsidR="002F6878" w:rsidRPr="004019C0" w:rsidTr="002F6878">
        <w:tc>
          <w:tcPr>
            <w:tcW w:w="3978" w:type="dxa"/>
            <w:gridSpan w:val="3"/>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 bazë</w:t>
            </w:r>
          </w:p>
        </w:tc>
        <w:tc>
          <w:tcPr>
            <w:tcW w:w="5834"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Bashkim Ruseti &amp; Kozeta Ruseti (2009). Sistemet e Informacionit të Menaxhimit</w:t>
            </w:r>
          </w:p>
        </w:tc>
      </w:tr>
      <w:tr w:rsidR="002F6878" w:rsidRPr="004019C0" w:rsidTr="002F6878">
        <w:tc>
          <w:tcPr>
            <w:tcW w:w="3978" w:type="dxa"/>
            <w:gridSpan w:val="3"/>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 shtesë</w:t>
            </w:r>
          </w:p>
        </w:tc>
        <w:tc>
          <w:tcPr>
            <w:tcW w:w="5834" w:type="dxa"/>
          </w:tcPr>
          <w:p w:rsidR="002F6878" w:rsidRPr="004019C0" w:rsidRDefault="002F6878" w:rsidP="00990700">
            <w:pPr>
              <w:pStyle w:val="NormalJustified"/>
              <w:numPr>
                <w:ilvl w:val="0"/>
                <w:numId w:val="148"/>
              </w:numPr>
              <w:ind w:left="252" w:hanging="252"/>
              <w:contextualSpacing/>
              <w:rPr>
                <w:lang w:val="it-IT"/>
              </w:rPr>
            </w:pPr>
            <w:r w:rsidRPr="004019C0">
              <w:rPr>
                <w:lang w:val="it-IT"/>
              </w:rPr>
              <w:t>Keneth C. Laudon , Management Information Systems, Managing The Digital Firm, Ninth Edition, Hall by Prentice-Hall, Inc, 2005</w:t>
            </w:r>
          </w:p>
          <w:p w:rsidR="002F6878" w:rsidRPr="004019C0" w:rsidRDefault="002F6878" w:rsidP="00990700">
            <w:pPr>
              <w:pStyle w:val="ListParagraph"/>
              <w:numPr>
                <w:ilvl w:val="0"/>
                <w:numId w:val="148"/>
              </w:numPr>
              <w:ind w:left="252" w:hanging="252"/>
              <w:jc w:val="both"/>
            </w:pPr>
            <w:r w:rsidRPr="004019C0">
              <w:rPr>
                <w:lang w:val="it-IT"/>
              </w:rPr>
              <w:t xml:space="preserve">Ligjerata të </w:t>
            </w:r>
            <w:r w:rsidRPr="004019C0">
              <w:t>autorizuara “MIS në Telekomin  e Kosovës. Ilir Bytyçi (2010).</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618"/>
        <w:gridCol w:w="5958"/>
      </w:tblGrid>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Titulli i lëndës: </w:t>
            </w:r>
          </w:p>
        </w:tc>
        <w:tc>
          <w:tcPr>
            <w:tcW w:w="595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Tregjet dhe institucionet financiare</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Përshkrimi i lëndës</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Qëllimet e lëndës:</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Lënda është e projektuar që të analizoj një tërësi tezash që kan për qëllim të tregojn dhe qartësojn në mënyrë transparente përmbajtjen e tregut financiar dhe kjo duke u nisur nga parakushtet që e determinojn funksionimin dhe egzistimin e tij. Poashtu lënda trajton rolin e bankave komerciale, bankës qëndrore, tregun e parave, tregun e kapitalit dhe të devizave.</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b/>
                <w:sz w:val="24"/>
                <w:szCs w:val="24"/>
                <w:lang w:val="sq-AL"/>
              </w:rPr>
            </w:pP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(c) kompetencat:</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Pjesmarrja e studenteve në ligjerata dhe ushtrime është e obligueshme për studentet, ndersa mospjesmarrja në ligjerata e ushtrime do të penalizohet në përputhje me kriteret e Universitetit Pjeter Budi per vleresimin e suksesit te studentit.</w:t>
            </w:r>
          </w:p>
          <w:p w:rsidR="002F6878" w:rsidRPr="004019C0" w:rsidRDefault="002F6878" w:rsidP="00990700">
            <w:pPr>
              <w:numPr>
                <w:ilvl w:val="0"/>
                <w:numId w:val="150"/>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 e punës eshte interaktive, në funksion të participimit aktiv të studenteve në ligjerata e ushtrime, duke i dhënë përparësi ndershmërise akademike, që justifikohet nga raportet formale mësimdhënës – studentë.</w:t>
            </w:r>
          </w:p>
          <w:p w:rsidR="002F6878" w:rsidRPr="004019C0" w:rsidRDefault="002F6878" w:rsidP="00990700">
            <w:pPr>
              <w:numPr>
                <w:ilvl w:val="0"/>
                <w:numId w:val="150"/>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Përcjellje e ligjeratave dhe ushtrimeve, </w:t>
            </w:r>
          </w:p>
          <w:p w:rsidR="002F6878" w:rsidRPr="004019C0" w:rsidRDefault="002F6878" w:rsidP="00990700">
            <w:pPr>
              <w:numPr>
                <w:ilvl w:val="0"/>
                <w:numId w:val="150"/>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Prezantimi i temes mesimore ne PowerPoint </w:t>
            </w:r>
          </w:p>
          <w:p w:rsidR="002F6878" w:rsidRPr="004019C0" w:rsidRDefault="002F6878" w:rsidP="00A83F78">
            <w:pPr>
              <w:pStyle w:val="ListParagraph"/>
              <w:shd w:val="clear" w:color="auto" w:fill="FFFFFF"/>
              <w:ind w:left="242"/>
              <w:jc w:val="both"/>
            </w:pPr>
            <w:r w:rsidRPr="004019C0">
              <w:t>Rast studimi apo detyrë në lidhje me temën e zgjedhur.</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Mjetet e konkretizimit – TI</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it-IT"/>
              </w:rPr>
              <w:t>Përdorimi i tabelës, Interneti,  wireless, kompjuteri, projektori,  Powerpoint etj.</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Metodat e vlerësimit (kriteret e kalueshmërisë)</w:t>
            </w:r>
          </w:p>
        </w:tc>
        <w:tc>
          <w:tcPr>
            <w:tcW w:w="5958"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color w:val="000000"/>
                <w:sz w:val="24"/>
                <w:szCs w:val="24"/>
                <w:lang w:val="it-IT"/>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9576" w:type="dxa"/>
            <w:gridSpan w:val="2"/>
            <w:shd w:val="clear" w:color="auto" w:fill="BFBFBF"/>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 bazë</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Tregu Financiar, Fadil Govori.</w:t>
            </w:r>
          </w:p>
        </w:tc>
      </w:tr>
      <w:tr w:rsidR="002F6878" w:rsidRPr="004019C0" w:rsidTr="00BC081A">
        <w:tc>
          <w:tcPr>
            <w:tcW w:w="3618" w:type="dxa"/>
          </w:tcPr>
          <w:p w:rsidR="002F6878" w:rsidRPr="004019C0" w:rsidRDefault="002F6878"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Literatura shtesë</w:t>
            </w:r>
          </w:p>
        </w:tc>
        <w:tc>
          <w:tcPr>
            <w:tcW w:w="5958" w:type="dxa"/>
          </w:tcPr>
          <w:p w:rsidR="002F6878" w:rsidRPr="004019C0" w:rsidRDefault="002F6878" w:rsidP="00A83F78">
            <w:pPr>
              <w:spacing w:line="240" w:lineRule="auto"/>
              <w:contextualSpacing/>
              <w:jc w:val="both"/>
              <w:rPr>
                <w:rFonts w:ascii="Times New Roman" w:hAnsi="Times New Roman"/>
                <w:sz w:val="24"/>
                <w:szCs w:val="24"/>
                <w:lang w:val="sq-AL"/>
              </w:rPr>
            </w:pPr>
          </w:p>
        </w:tc>
      </w:tr>
    </w:tbl>
    <w:p w:rsidR="002F6878" w:rsidRPr="004019C0" w:rsidRDefault="002F6878" w:rsidP="00A83F78">
      <w:pPr>
        <w:tabs>
          <w:tab w:val="left" w:pos="1155"/>
        </w:tabs>
        <w:spacing w:line="240" w:lineRule="auto"/>
        <w:contextualSpacing/>
        <w:jc w:val="both"/>
        <w:rPr>
          <w:rFonts w:ascii="Times New Roman" w:hAnsi="Times New Roman"/>
          <w:sz w:val="24"/>
          <w:szCs w:val="24"/>
        </w:rPr>
      </w:pPr>
      <w:r w:rsidRPr="004019C0">
        <w:rPr>
          <w:rFonts w:ascii="Times New Roman" w:hAnsi="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8"/>
        <w:gridCol w:w="11"/>
        <w:gridCol w:w="5857"/>
      </w:tblGrid>
      <w:tr w:rsidR="002F6878" w:rsidRPr="004019C0" w:rsidTr="00BC081A">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FINANCAT KORPORATAVE</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Kohëzgjatja</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Një semestër</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7" w:type="dxa"/>
          </w:tcPr>
          <w:p w:rsidR="002F6878" w:rsidRPr="004019C0" w:rsidRDefault="002F6878" w:rsidP="00A83F78">
            <w:pPr>
              <w:spacing w:line="240" w:lineRule="auto"/>
              <w:contextualSpacing/>
              <w:jc w:val="both"/>
              <w:rPr>
                <w:rFonts w:ascii="Times New Roman" w:hAnsi="Times New Roman"/>
                <w:color w:val="FF0000"/>
                <w:sz w:val="24"/>
                <w:szCs w:val="24"/>
                <w:lang w:val="sq-AL"/>
              </w:rPr>
            </w:pPr>
            <w:r w:rsidRPr="004019C0">
              <w:rPr>
                <w:rFonts w:ascii="Times New Roman" w:hAnsi="Times New Roman"/>
                <w:sz w:val="24"/>
                <w:szCs w:val="24"/>
                <w:lang w:val="sq-AL"/>
              </w:rPr>
              <w:t>Lënda iu mundëson studenteve përfitimin e njohurive bazike mbi financat e korporatave. Lënda është ndare ne tre kapituj; Në kapitullin e parë shpjegon organizmin e korporatave moderne, qeverisja korporative si dhe organizimi i funksionit financiare në korporata; Ne pjesën e dytë shtjellohen vlera aktuale, objektivat e shoqërisë dhe menaxhimi i korporatës, llogaritja e vlerës aktuale, vlera e obligacioneve dhe të aksioneve te zakonshme, pse kriteri i vlerës aktuale neto është me i mire se vendimet e investimeve; Ne pjesën tretë shtjellohen: marrja e vendimeve të investimeve sipas rregullit të vlerës aktuale, hyrje ne riskun, kthimin dhe koston oportune të kapitalit,  buxhetimi i kapitalit dhe risku dhe politika e dividendëve.</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7"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 financat e korporatave është qe studentët te përfitojnë njohurit themelore mbi rendësin e korporatave, organizimin bashkëkohorë te tyre, si dhe menaxhimin e financave te korporatave.</w:t>
            </w:r>
          </w:p>
        </w:tc>
      </w:tr>
      <w:tr w:rsidR="002F6878" w:rsidRPr="004019C0" w:rsidTr="00BC081A">
        <w:tc>
          <w:tcPr>
            <w:tcW w:w="3719"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p w:rsidR="002F6878" w:rsidRPr="004019C0" w:rsidRDefault="002F6878" w:rsidP="00A83F78">
            <w:pPr>
              <w:spacing w:line="240" w:lineRule="auto"/>
              <w:contextualSpacing/>
              <w:jc w:val="both"/>
              <w:rPr>
                <w:rFonts w:ascii="Times New Roman" w:hAnsi="Times New Roman"/>
                <w:sz w:val="24"/>
                <w:szCs w:val="24"/>
                <w:lang w:val="sq-AL"/>
              </w:rPr>
            </w:pP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 njohuritë;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 aftësitë/shkathtësitë dhe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 kompetencat:</w:t>
            </w:r>
          </w:p>
        </w:tc>
        <w:tc>
          <w:tcPr>
            <w:tcW w:w="5857" w:type="dxa"/>
          </w:tcPr>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a)Me përfundimin e këtij programi studentet do te arrijnë njohurit:</w:t>
            </w:r>
          </w:p>
          <w:p w:rsidR="002F6878" w:rsidRPr="004019C0" w:rsidRDefault="002F6878" w:rsidP="00A83F78">
            <w:pPr>
              <w:pStyle w:val="ListParagraph"/>
              <w:ind w:left="0"/>
              <w:jc w:val="both"/>
            </w:pPr>
            <w:r w:rsidRPr="004019C0">
              <w:t>1. Të fitojnë njohuri themelore mbi korporatat dhe rendësin e tyre për ekonominë dhe shoqërinë.</w:t>
            </w:r>
          </w:p>
          <w:p w:rsidR="002F6878" w:rsidRPr="004019C0" w:rsidRDefault="002F6878" w:rsidP="00A83F78">
            <w:pPr>
              <w:pStyle w:val="ListParagraph"/>
              <w:ind w:left="0"/>
              <w:jc w:val="both"/>
            </w:pPr>
            <w:r w:rsidRPr="004019C0">
              <w:t>2. Të kuptojnë rendësin, funksionin dhe politikat e menaxhimit financiare te korporatave;</w:t>
            </w:r>
          </w:p>
          <w:p w:rsidR="002F6878" w:rsidRPr="004019C0" w:rsidRDefault="002F6878" w:rsidP="00A83F78">
            <w:pPr>
              <w:pStyle w:val="ListParagraph"/>
              <w:ind w:left="0"/>
              <w:jc w:val="both"/>
            </w:pPr>
            <w:r w:rsidRPr="004019C0">
              <w:t>3.  Te fitojnë njohur te avancuara mbi mënyrën e funksionimit te financave te korporatave.</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b)Shkathtësi komunikuese:</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-Demonstrim të aftësive praktike ne kuptimin dhe zbatimin e programit t</w:t>
            </w:r>
            <w:r w:rsidRPr="004019C0">
              <w:rPr>
                <w:rFonts w:ascii="Times New Roman" w:hAnsi="Times New Roman"/>
                <w:color w:val="252525"/>
                <w:sz w:val="24"/>
                <w:szCs w:val="24"/>
                <w:lang w:val="sq-AL"/>
              </w:rPr>
              <w:t>ë</w:t>
            </w:r>
            <w:r w:rsidRPr="004019C0">
              <w:rPr>
                <w:rFonts w:ascii="Times New Roman" w:hAnsi="Times New Roman"/>
                <w:sz w:val="24"/>
                <w:szCs w:val="24"/>
                <w:lang w:val="sq-AL"/>
              </w:rPr>
              <w:t xml:space="preserve"> financave te korporatave. </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-Shkathtësi te avancuar mbi teknikat e funksionimit te vlerës fer, investimeve, buxhetimit dhe shpërndarjes se evidenteve ne korporata. </w:t>
            </w:r>
          </w:p>
          <w:p w:rsidR="002F6878" w:rsidRPr="004019C0" w:rsidRDefault="002F6878" w:rsidP="00A83F78">
            <w:pPr>
              <w:shd w:val="clear" w:color="auto" w:fill="FFFFFF"/>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c)Shkathtësi e te mësuarit:</w:t>
            </w:r>
          </w:p>
          <w:p w:rsidR="002F6878" w:rsidRPr="004019C0" w:rsidRDefault="002F6878" w:rsidP="00990700">
            <w:pPr>
              <w:pStyle w:val="ListParagraph"/>
              <w:numPr>
                <w:ilvl w:val="0"/>
                <w:numId w:val="110"/>
              </w:numPr>
              <w:jc w:val="both"/>
            </w:pPr>
            <w:r w:rsidRPr="004019C0">
              <w:t>Analize kritike te rasteve te studimit te paraqitura ne fund te çdo ligjërate</w:t>
            </w:r>
          </w:p>
          <w:p w:rsidR="002F6878" w:rsidRPr="004019C0" w:rsidRDefault="002F6878" w:rsidP="00990700">
            <w:pPr>
              <w:pStyle w:val="ListParagraph"/>
              <w:numPr>
                <w:ilvl w:val="0"/>
                <w:numId w:val="110"/>
              </w:numPr>
              <w:jc w:val="both"/>
              <w:rPr>
                <w:color w:val="FF0000"/>
              </w:rPr>
            </w:pPr>
            <w:r w:rsidRPr="004019C0">
              <w:t>Shfrytëzim efektiv i bibliotekës dhe te materialeve nga interneti qe kane te bëjnë me Financat e korporatave.</w:t>
            </w:r>
          </w:p>
        </w:tc>
      </w:tr>
      <w:tr w:rsidR="002F6878" w:rsidRPr="004019C0" w:rsidTr="00BC081A">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Metodologjia e mësimdhënies ( dhe mësimnxënies)</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Shpjegimi dhe konkretizimi i koncepteve teorike të mësuara me studimin dhe analizën e shembujve praktikë. Ligjërata interaktive përmes kyçjes se studenteve ne debate, aktivitete ne grup, studime dhe debate të rasteve kërkimor, prezantimi i punimeve seminarike, eseve dhe kërkimeve shkencore; zhvillimi i te menduarit kritik te studenteve. </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(kriteret e kalueshmërisë)</w:t>
            </w:r>
          </w:p>
        </w:tc>
        <w:tc>
          <w:tcPr>
            <w:tcW w:w="5868" w:type="dxa"/>
            <w:gridSpan w:val="2"/>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pjesemarrjat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sq-AL"/>
              </w:rPr>
              <w:t>Përdorimi i tabelës, Interneti,  wireless, kompjuteri, projektori,  Powerpoint etj.</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ndërmjet pjesës teorike dhe praktike të studimit</w:t>
            </w:r>
          </w:p>
        </w:tc>
        <w:tc>
          <w:tcPr>
            <w:tcW w:w="5868" w:type="dxa"/>
            <w:gridSpan w:val="2"/>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70 % pjese teorike</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30% pjesa praktike</w:t>
            </w:r>
          </w:p>
        </w:tc>
      </w:tr>
      <w:tr w:rsidR="002F6878" w:rsidRPr="004019C0" w:rsidTr="00BC081A">
        <w:tc>
          <w:tcPr>
            <w:tcW w:w="9576" w:type="dxa"/>
            <w:gridSpan w:val="3"/>
            <w:shd w:val="clear" w:color="auto" w:fill="BFBFBF"/>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bazë</w:t>
            </w:r>
          </w:p>
        </w:tc>
        <w:tc>
          <w:tcPr>
            <w:tcW w:w="5868" w:type="dxa"/>
            <w:gridSpan w:val="2"/>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James C. Van Horne &amp;John M. Wachowicz Jr.  “Fundamentals of. Financial Management”, 12</w:t>
            </w:r>
            <w:r w:rsidRPr="004019C0">
              <w:rPr>
                <w:rFonts w:ascii="Times New Roman" w:hAnsi="Times New Roman"/>
                <w:sz w:val="24"/>
                <w:szCs w:val="24"/>
                <w:vertAlign w:val="superscript"/>
                <w:lang w:val="sq-AL"/>
              </w:rPr>
              <w:t>th</w:t>
            </w:r>
            <w:r w:rsidRPr="004019C0">
              <w:rPr>
                <w:rFonts w:ascii="Times New Roman" w:hAnsi="Times New Roman"/>
                <w:sz w:val="24"/>
                <w:szCs w:val="24"/>
                <w:lang w:val="sq-AL"/>
              </w:rPr>
              <w:t xml:space="preserve"> Edition, Pearson – FT Prentice Hall, London – New York, 2009</w:t>
            </w:r>
          </w:p>
        </w:tc>
      </w:tr>
      <w:tr w:rsidR="002F6878" w:rsidRPr="004019C0" w:rsidTr="00BC081A">
        <w:tc>
          <w:tcPr>
            <w:tcW w:w="3708" w:type="dxa"/>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shtesë</w:t>
            </w:r>
          </w:p>
        </w:tc>
        <w:tc>
          <w:tcPr>
            <w:tcW w:w="5868" w:type="dxa"/>
            <w:gridSpan w:val="2"/>
          </w:tcPr>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Literature nga Interneti</w:t>
            </w:r>
          </w:p>
          <w:p w:rsidR="002F6878" w:rsidRPr="004019C0" w:rsidRDefault="002F6878" w:rsidP="00A83F78">
            <w:pPr>
              <w:spacing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Gazmend Luboteni, Financat e Korporatave, Prishtine, 2012</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708"/>
        <w:gridCol w:w="5850"/>
      </w:tblGrid>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MENAXHIMI I INVESTIMEVE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85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Menaxhimi i investimeve studiohet si lende semestrale mbi letrat me vlere dhe analizën e investimeve financiare.</w:t>
            </w: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Lënda mbulon tri pjese: </w:t>
            </w: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Ne pjesën e pare diskutohen ambienti dhe aktoret kryesore te tregjeve financiare, si dhe jepet një përshkrim i llojeve te letrave me vlere dhe shpjegohet se ku tregtohen ato. </w:t>
            </w: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Pjesa e dyte përmban thelbin e teorisë moderne te portofolit, qe veç te tjerave mbulon kthimin, rrezikun dhe optimizmin e portofolit, si dhe zbatimin e tij përmes përdorimit te modeleve indeks.</w:t>
            </w: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Ne pjesën e trete trajtohen modelet e çmimit te kapitalit (Angl. CAPM) dhe ato te rrezikut me shume faktorë, si edhe teoria e çmimit sipas arbitrazhit.</w:t>
            </w:r>
          </w:p>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Lënda mbyllet me një trajtim te evidencës empirike te vlerësimit te letrave me vlere.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85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Kursi është i dizajnuar në mënyrë specifike jo vetëm për të futur studentët me konceptet kyçe të menaxhimit te investimeve, por edhe ka për qëllim të ndihmojë studentët për tu integruar dhe të zbatuar të mësuarit e tyre paraprak në situata të ndryshme të biznesit. </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850" w:type="dxa"/>
          </w:tcPr>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Në përfundim të këtij kursi, studentët do të jenë në gjendje të:</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1. Kuptojnë rolin dhe rendësin e menaxhimit te investimeve.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2. Shpjegojnë konceptet themelore, parimet dhe praktikat që lidhen me menaxhimin e investimeve.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3. Integrojnë dhe të aplikojnë njohuritë e fituara në kurset bazë për formulimin dhe zbatimin e politikave te investimeve.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4. Analizojnë dhe vlerësojnë në mënyrë kritike situatat  reale të menaxhimit te investimeve.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5. Kryejnë një analizë të pranueshme dhe të besueshme të menaxhimit te investimeve ne institucione financiare.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6. Kuptojnë rolin e rëndësishëm të investimeve ne suksesin e institucionit financiare.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mësimdhënies dhe mësimnxënjes:  </w:t>
            </w:r>
          </w:p>
        </w:tc>
        <w:tc>
          <w:tcPr>
            <w:tcW w:w="5850"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Aktivitetet në klasë do të përfshijnë leksione dhe ushtrime të tilla si raste, diskutime ekipore, mbështetje e raporteve studentore dhe prezantimet e studentëve të projekteve. Gjysma e parë e çdo takimi zakonisht do të ndjekë një qasje konvencionale leksione me bazë që mbulon materialet e kapitujve që bëjnë me mësimin e çdo jave, në gjysmën e dytë normalisht do të përfshijnë ushtrime në grup, rast studimor ose forma tjera të të mësuarit eksperimental.</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 – kriteret e kalueshmërisë:</w:t>
            </w:r>
          </w:p>
        </w:tc>
        <w:tc>
          <w:tcPr>
            <w:tcW w:w="5850"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 - TI</w:t>
            </w:r>
          </w:p>
        </w:tc>
        <w:tc>
          <w:tcPr>
            <w:tcW w:w="5850"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Leksione, PPT Prezantim, Pyetje-Përgjigje, Diskutime, Simulim, Studime rasti</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Raporti ne mes pjesës teorike dhe praktike te mësimit:</w:t>
            </w:r>
          </w:p>
        </w:tc>
        <w:tc>
          <w:tcPr>
            <w:tcW w:w="5850" w:type="dxa"/>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70% pjese teorike  me 30% pjese praktike</w:t>
            </w:r>
          </w:p>
        </w:tc>
      </w:tr>
      <w:tr w:rsidR="002F6878" w:rsidRPr="004019C0" w:rsidTr="00BC081A">
        <w:tc>
          <w:tcPr>
            <w:tcW w:w="9558" w:type="dxa"/>
            <w:gridSpan w:val="2"/>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850" w:type="dxa"/>
          </w:tcPr>
          <w:p w:rsidR="002F6878" w:rsidRPr="004019C0" w:rsidRDefault="002F6878" w:rsidP="00990700">
            <w:pPr>
              <w:numPr>
                <w:ilvl w:val="0"/>
                <w:numId w:val="128"/>
              </w:numPr>
              <w:spacing w:after="0" w:line="240" w:lineRule="auto"/>
              <w:ind w:left="185" w:hanging="270"/>
              <w:contextualSpacing/>
              <w:jc w:val="both"/>
              <w:rPr>
                <w:rFonts w:ascii="Times New Roman" w:hAnsi="Times New Roman"/>
                <w:sz w:val="24"/>
                <w:szCs w:val="24"/>
              </w:rPr>
            </w:pPr>
            <w:r w:rsidRPr="004019C0">
              <w:rPr>
                <w:rFonts w:ascii="Times New Roman" w:hAnsi="Times New Roman"/>
                <w:sz w:val="24"/>
                <w:szCs w:val="24"/>
              </w:rPr>
              <w:t>Zvi Bodie, Alex Kane dhe Alan J. Marcus, Investment  1,</w:t>
            </w:r>
          </w:p>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MediaPrint, Tirane 2012,</w:t>
            </w:r>
          </w:p>
        </w:tc>
      </w:tr>
      <w:tr w:rsidR="002F6878" w:rsidRPr="004019C0" w:rsidTr="00BC081A">
        <w:tc>
          <w:tcPr>
            <w:tcW w:w="3708" w:type="dxa"/>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850" w:type="dxa"/>
          </w:tcPr>
          <w:p w:rsidR="002F6878" w:rsidRPr="004019C0" w:rsidRDefault="002F6878" w:rsidP="00A83F78">
            <w:pPr>
              <w:spacing w:line="240" w:lineRule="auto"/>
              <w:contextualSpacing/>
              <w:jc w:val="both"/>
              <w:rPr>
                <w:rFonts w:ascii="Times New Roman" w:hAnsi="Times New Roman"/>
                <w:sz w:val="24"/>
                <w:szCs w:val="24"/>
              </w:rPr>
            </w:pPr>
            <w:r w:rsidRPr="004019C0">
              <w:rPr>
                <w:rFonts w:ascii="Times New Roman" w:hAnsi="Times New Roman"/>
                <w:sz w:val="24"/>
                <w:szCs w:val="24"/>
              </w:rPr>
              <w:t>Anthony Saunders, Marcia Millon Cornett, Financial institution management, McGraw-Hill Irwin, 2015; Chapter 13</w:t>
            </w:r>
            <w:r w:rsidRPr="004019C0">
              <w:rPr>
                <w:rFonts w:ascii="Times New Roman" w:hAnsi="Times New Roman"/>
                <w:sz w:val="24"/>
                <w:szCs w:val="24"/>
                <w:vertAlign w:val="superscript"/>
              </w:rPr>
              <w:t>tin</w:t>
            </w:r>
            <w:r w:rsidRPr="004019C0">
              <w:rPr>
                <w:rFonts w:ascii="Times New Roman" w:hAnsi="Times New Roman"/>
                <w:sz w:val="24"/>
                <w:szCs w:val="24"/>
              </w:rPr>
              <w:t>, 14</w:t>
            </w:r>
            <w:r w:rsidRPr="004019C0">
              <w:rPr>
                <w:rFonts w:ascii="Times New Roman" w:hAnsi="Times New Roman"/>
                <w:sz w:val="24"/>
                <w:szCs w:val="24"/>
                <w:vertAlign w:val="superscript"/>
              </w:rPr>
              <w:t>14</w:t>
            </w:r>
            <w:r w:rsidRPr="004019C0">
              <w:rPr>
                <w:rFonts w:ascii="Times New Roman" w:hAnsi="Times New Roman"/>
                <w:sz w:val="24"/>
                <w:szCs w:val="24"/>
              </w:rPr>
              <w:t xml:space="preserve"> and 15</w:t>
            </w:r>
            <w:r w:rsidRPr="004019C0">
              <w:rPr>
                <w:rFonts w:ascii="Times New Roman" w:hAnsi="Times New Roman"/>
                <w:sz w:val="24"/>
                <w:szCs w:val="24"/>
                <w:vertAlign w:val="superscript"/>
              </w:rPr>
              <w:t>tin</w:t>
            </w:r>
            <w:r w:rsidRPr="004019C0">
              <w:rPr>
                <w:rFonts w:ascii="Times New Roman" w:hAnsi="Times New Roman"/>
                <w:sz w:val="24"/>
                <w:szCs w:val="24"/>
              </w:rPr>
              <w:t>.</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p>
    <w:tbl>
      <w:tblPr>
        <w:tblW w:w="954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99"/>
        <w:gridCol w:w="5941"/>
      </w:tblGrid>
      <w:tr w:rsidR="002F6878" w:rsidRPr="004019C0" w:rsidTr="00BC081A">
        <w:tc>
          <w:tcPr>
            <w:tcW w:w="9540" w:type="dxa"/>
            <w:gridSpan w:val="2"/>
            <w:tcBorders>
              <w:top w:val="single" w:sz="4" w:space="0" w:color="000000"/>
              <w:left w:val="single" w:sz="4" w:space="0" w:color="000000"/>
              <w:bottom w:val="single" w:sz="4" w:space="0" w:color="000000"/>
              <w:right w:val="single" w:sz="4" w:space="0" w:color="000000"/>
            </w:tcBorders>
            <w:shd w:val="clear" w:color="auto" w:fill="D9D9D9"/>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E-BANKING</w:t>
            </w:r>
          </w:p>
        </w:tc>
      </w:tr>
      <w:tr w:rsidR="002F6878" w:rsidRPr="004019C0" w:rsidTr="00BC081A">
        <w:tc>
          <w:tcPr>
            <w:tcW w:w="3599"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Përshkrimi i lëndës</w:t>
            </w:r>
          </w:p>
        </w:tc>
        <w:tc>
          <w:tcPr>
            <w:tcW w:w="5941"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spacing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Kjo  lëndë përmban njësitë mësimore për konceptet bazë të zhvillimit, zbatimit dhe lancimit të punës së sistemit bankar financiar të formës elektronike, përkatësisht teknologjisë së re moderne të quajtur E-banking.</w:t>
            </w:r>
          </w:p>
        </w:tc>
      </w:tr>
      <w:tr w:rsidR="002F6878" w:rsidRPr="004019C0" w:rsidTr="00BC081A">
        <w:tc>
          <w:tcPr>
            <w:tcW w:w="3599"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5941"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pStyle w:val="NoSpacing"/>
              <w:contextualSpacing/>
              <w:jc w:val="both"/>
              <w:rPr>
                <w:rFonts w:ascii="Times New Roman" w:hAnsi="Times New Roman"/>
                <w:bCs/>
                <w:sz w:val="24"/>
                <w:szCs w:val="24"/>
                <w:lang w:val="sq-AL"/>
              </w:rPr>
            </w:pPr>
            <w:r w:rsidRPr="004019C0">
              <w:rPr>
                <w:rFonts w:ascii="Times New Roman" w:hAnsi="Times New Roman"/>
                <w:bCs/>
                <w:sz w:val="24"/>
                <w:szCs w:val="24"/>
                <w:lang w:val="sq-AL"/>
              </w:rPr>
              <w:t>Qëllimi ilëndës është t’i aftësojë studentët për kuptimin e definicionit bazë të E-banking, përdorimin dhe funksionimin e tij në sisteme të ndryshme financiare, fusha të ndryshme biznese në të ardhmen.</w:t>
            </w:r>
          </w:p>
        </w:tc>
      </w:tr>
      <w:tr w:rsidR="002F6878" w:rsidRPr="004019C0" w:rsidTr="00BC081A">
        <w:tc>
          <w:tcPr>
            <w:tcW w:w="3599"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Rezultatet e pritura të nxënies:</w:t>
            </w:r>
          </w:p>
        </w:tc>
        <w:tc>
          <w:tcPr>
            <w:tcW w:w="5941"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shd w:val="clear" w:color="auto" w:fill="FFFFFF"/>
              <w:spacing w:line="240" w:lineRule="auto"/>
              <w:contextualSpacing/>
              <w:jc w:val="both"/>
              <w:outlineLvl w:val="0"/>
              <w:rPr>
                <w:rFonts w:ascii="Times New Roman" w:hAnsi="Times New Roman"/>
                <w:sz w:val="24"/>
                <w:szCs w:val="24"/>
                <w:lang w:val="sq-AL"/>
              </w:rPr>
            </w:pPr>
            <w:r w:rsidRPr="004019C0">
              <w:rPr>
                <w:rFonts w:ascii="Times New Roman" w:hAnsi="Times New Roman"/>
                <w:bCs/>
                <w:kern w:val="36"/>
                <w:sz w:val="24"/>
                <w:szCs w:val="24"/>
                <w:lang w:val="sq-AL"/>
              </w:rPr>
              <w:t xml:space="preserve">Në fund të modulit, pritet që studentët </w:t>
            </w:r>
            <w:r w:rsidRPr="004019C0">
              <w:rPr>
                <w:rFonts w:ascii="Times New Roman" w:hAnsi="Times New Roman"/>
                <w:sz w:val="24"/>
                <w:szCs w:val="24"/>
                <w:lang w:val="sq-AL"/>
              </w:rPr>
              <w:t xml:space="preserve">të marrin: </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F6878" w:rsidRPr="004019C0" w:rsidRDefault="002F6878" w:rsidP="00A83F78">
            <w:pPr>
              <w:shd w:val="clear" w:color="auto" w:fill="FFFFFF"/>
              <w:spacing w:line="240" w:lineRule="auto"/>
              <w:contextualSpacing/>
              <w:jc w:val="both"/>
              <w:outlineLvl w:val="0"/>
              <w:rPr>
                <w:rFonts w:ascii="Times New Roman" w:hAnsi="Times New Roman"/>
                <w:sz w:val="24"/>
                <w:szCs w:val="24"/>
                <w:lang w:val="sq-AL"/>
              </w:rPr>
            </w:pPr>
            <w:r w:rsidRPr="004019C0">
              <w:rPr>
                <w:rFonts w:ascii="Times New Roman" w:hAnsi="Times New Roman"/>
                <w:bCs/>
                <w:kern w:val="36"/>
                <w:sz w:val="24"/>
                <w:szCs w:val="24"/>
                <w:lang w:val="sq-AL"/>
              </w:rPr>
              <w:t xml:space="preserve">Për : </w:t>
            </w:r>
            <w:r w:rsidRPr="004019C0">
              <w:rPr>
                <w:rFonts w:ascii="Times New Roman" w:hAnsi="Times New Roman"/>
                <w:bCs/>
                <w:kern w:val="36"/>
                <w:sz w:val="24"/>
                <w:szCs w:val="24"/>
                <w:lang w:val="sq-AL"/>
              </w:rPr>
              <w:br/>
              <w:t>- Funksionimin, kuptimin dhe menaxhimin e pun</w:t>
            </w:r>
            <w:r w:rsidRPr="004019C0">
              <w:rPr>
                <w:rFonts w:ascii="Times New Roman" w:hAnsi="Times New Roman"/>
                <w:bCs/>
                <w:sz w:val="24"/>
                <w:szCs w:val="24"/>
                <w:lang w:val="sq-AL"/>
              </w:rPr>
              <w:t>ës përmes përdorimit të E-banking</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Aftësi dhe Shkathtësi:</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T</w:t>
            </w:r>
            <w:r w:rsidRPr="004019C0">
              <w:rPr>
                <w:rFonts w:ascii="Times New Roman" w:hAnsi="Times New Roman"/>
                <w:bCs/>
                <w:sz w:val="24"/>
                <w:szCs w:val="24"/>
                <w:lang w:val="sq-AL"/>
              </w:rPr>
              <w:t>ë aftësohen për punë dhe shfrytësim të sistemit E-banking në të ardhmen dhe jetën profesionale</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F6878" w:rsidRPr="004019C0" w:rsidRDefault="002F6878" w:rsidP="00A83F78">
            <w:pPr>
              <w:pStyle w:val="NoSpacing"/>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 T</w:t>
            </w:r>
            <w:r w:rsidRPr="004019C0">
              <w:rPr>
                <w:rFonts w:ascii="Times New Roman" w:hAnsi="Times New Roman"/>
                <w:bCs/>
                <w:sz w:val="24"/>
                <w:szCs w:val="24"/>
                <w:lang w:val="sq-AL"/>
              </w:rPr>
              <w:t>ë llogariten si studentë me njohuri bazë të punës në E-banking dhe si persona efikas dhe fleksibil të kursimit të kohës përmes shfrytëzimit të sistemit E-banking.</w:t>
            </w:r>
          </w:p>
          <w:p w:rsidR="002F6878" w:rsidRPr="004019C0" w:rsidRDefault="002F6878" w:rsidP="00A83F78">
            <w:pPr>
              <w:shd w:val="clear" w:color="auto" w:fill="FFFFFF"/>
              <w:spacing w:line="240" w:lineRule="auto"/>
              <w:contextualSpacing/>
              <w:jc w:val="both"/>
              <w:outlineLvl w:val="0"/>
              <w:rPr>
                <w:rFonts w:ascii="Times New Roman" w:hAnsi="Times New Roman"/>
                <w:bCs/>
                <w:kern w:val="36"/>
                <w:sz w:val="24"/>
                <w:szCs w:val="24"/>
                <w:lang w:val="sq-AL"/>
              </w:rPr>
            </w:pPr>
          </w:p>
        </w:tc>
      </w:tr>
      <w:tr w:rsidR="002F6878" w:rsidRPr="004019C0" w:rsidTr="00BC081A">
        <w:tc>
          <w:tcPr>
            <w:tcW w:w="3599"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Metodologjia e mësimdhënies:  </w:t>
            </w:r>
          </w:p>
        </w:tc>
        <w:tc>
          <w:tcPr>
            <w:tcW w:w="5941"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Të mësuarit në bazë të njohjes s</w:t>
            </w:r>
            <w:r w:rsidRPr="004019C0">
              <w:rPr>
                <w:rFonts w:ascii="Times New Roman" w:hAnsi="Times New Roman"/>
                <w:bCs/>
                <w:sz w:val="24"/>
                <w:szCs w:val="24"/>
                <w:lang w:val="sq-AL"/>
              </w:rPr>
              <w:t>ë programeve të internetit dhe rrjetit virtual VPN të krijuar enkas pësr nevoja të funksionimit të E-banking</w:t>
            </w:r>
            <w:r w:rsidRPr="004019C0">
              <w:rPr>
                <w:rFonts w:ascii="Times New Roman" w:hAnsi="Times New Roman"/>
                <w:sz w:val="24"/>
                <w:szCs w:val="24"/>
                <w:lang w:val="sq-AL"/>
              </w:rPr>
              <w: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F6878" w:rsidRPr="004019C0" w:rsidTr="00BC081A">
        <w:tc>
          <w:tcPr>
            <w:tcW w:w="3599"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5941" w:type="dxa"/>
            <w:tcBorders>
              <w:top w:val="single" w:sz="4" w:space="0" w:color="000000"/>
              <w:left w:val="single" w:sz="4" w:space="0" w:color="000000"/>
              <w:bottom w:val="single" w:sz="4" w:space="0" w:color="000000"/>
              <w:right w:val="single" w:sz="4" w:space="0" w:color="000000"/>
            </w:tcBorders>
          </w:tcPr>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Provimi dhe notimi</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Për përcaktimin e notës përfundimtare të testit vlerësues të provimit për studentët e rregullt do të aplikohen këto metoda të vlerësimit:</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30 pikë maksimumi i kollokiumit te pare dhe 30 i dyti, gjithsej 60 pike. 10 pikë maksiumumi punimi shkencore, ese dhe prezantime.</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20 pikë maksimumi pjesëmarrja në procesin mësimor – vijueshmëria, pjesëmarrja interaktive gjatë ligjëratave (ushtrimeve) </w:t>
            </w:r>
          </w:p>
          <w:p w:rsidR="002F6878" w:rsidRPr="004019C0" w:rsidRDefault="002F6878"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10 pike maksimum aktiviteti ne klase, </w:t>
            </w:r>
          </w:p>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i/>
                <w:color w:val="000000"/>
                <w:sz w:val="24"/>
                <w:szCs w:val="24"/>
                <w:lang w:val="sq-AL"/>
              </w:rPr>
              <w:t>(Vërejtje: Të gjitha detajet e formës së notimit janë të përfshira në Rregulloren për Kollokuiume dhe Rregulloren për Provime).</w:t>
            </w:r>
          </w:p>
        </w:tc>
      </w:tr>
      <w:tr w:rsidR="002F6878" w:rsidRPr="004019C0" w:rsidTr="00BC081A">
        <w:tc>
          <w:tcPr>
            <w:tcW w:w="9540"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w:t>
            </w:r>
          </w:p>
        </w:tc>
      </w:tr>
      <w:tr w:rsidR="002F6878" w:rsidRPr="004019C0" w:rsidTr="00BC081A">
        <w:tc>
          <w:tcPr>
            <w:tcW w:w="3599"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bazë:  </w:t>
            </w:r>
          </w:p>
        </w:tc>
        <w:tc>
          <w:tcPr>
            <w:tcW w:w="5941" w:type="dxa"/>
            <w:tcBorders>
              <w:top w:val="single" w:sz="4" w:space="0" w:color="000000"/>
              <w:left w:val="single" w:sz="4" w:space="0" w:color="000000"/>
              <w:bottom w:val="single" w:sz="4" w:space="0" w:color="000000"/>
              <w:right w:val="single" w:sz="4" w:space="0" w:color="000000"/>
            </w:tcBorders>
          </w:tcPr>
          <w:p w:rsidR="002F6878" w:rsidRPr="004019C0" w:rsidRDefault="002F6878" w:rsidP="00990700">
            <w:pPr>
              <w:pStyle w:val="ListParagraph"/>
              <w:numPr>
                <w:ilvl w:val="0"/>
                <w:numId w:val="84"/>
              </w:numPr>
              <w:jc w:val="both"/>
              <w:rPr>
                <w:rFonts w:eastAsia="SimSun"/>
                <w:lang w:eastAsia="de-DE"/>
              </w:rPr>
            </w:pPr>
          </w:p>
        </w:tc>
      </w:tr>
      <w:tr w:rsidR="002F6878" w:rsidRPr="004019C0" w:rsidTr="00BC081A">
        <w:tc>
          <w:tcPr>
            <w:tcW w:w="3599"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Literatura shtesë:  </w:t>
            </w:r>
          </w:p>
        </w:tc>
        <w:tc>
          <w:tcPr>
            <w:tcW w:w="5941"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990700">
            <w:pPr>
              <w:pStyle w:val="ListParagraph"/>
              <w:numPr>
                <w:ilvl w:val="0"/>
                <w:numId w:val="85"/>
              </w:numPr>
              <w:jc w:val="both"/>
              <w:rPr>
                <w:rFonts w:eastAsia="SimSun"/>
                <w:lang w:eastAsia="de-DE"/>
              </w:rPr>
            </w:pPr>
            <w:r w:rsidRPr="004019C0">
              <w:t>Çdo burim tjet</w:t>
            </w:r>
            <w:r w:rsidRPr="004019C0">
              <w:rPr>
                <w:bCs/>
              </w:rPr>
              <w:t>ër i disponueshëm, interneti, praktika, etj..</w:t>
            </w:r>
          </w:p>
        </w:tc>
      </w:tr>
    </w:tbl>
    <w:p w:rsidR="002F6878" w:rsidRPr="004019C0" w:rsidRDefault="002F6878" w:rsidP="00A83F78">
      <w:pPr>
        <w:tabs>
          <w:tab w:val="left" w:pos="5310"/>
        </w:tabs>
        <w:spacing w:line="240" w:lineRule="auto"/>
        <w:contextualSpacing/>
        <w:jc w:val="both"/>
        <w:rPr>
          <w:rFonts w:ascii="Times New Roman" w:hAnsi="Times New Roman"/>
          <w:sz w:val="24"/>
          <w:szCs w:val="24"/>
        </w:rPr>
      </w:pPr>
      <w:r w:rsidRPr="004019C0">
        <w:rPr>
          <w:rFonts w:ascii="Times New Roman" w:hAnsi="Times New Roman"/>
          <w:sz w:val="24"/>
          <w:szCs w:val="24"/>
        </w:rPr>
        <w:t xml:space="preserve"> </w:t>
      </w: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28"/>
        <w:gridCol w:w="6930"/>
      </w:tblGrid>
      <w:tr w:rsidR="002F6878" w:rsidRPr="004019C0" w:rsidTr="00BC081A">
        <w:tc>
          <w:tcPr>
            <w:tcW w:w="2628" w:type="dxa"/>
            <w:tcBorders>
              <w:top w:val="single" w:sz="4" w:space="0" w:color="000000"/>
              <w:left w:val="single" w:sz="4" w:space="0" w:color="000000"/>
              <w:bottom w:val="single" w:sz="4" w:space="0" w:color="000000"/>
              <w:right w:val="single" w:sz="4" w:space="0" w:color="000000"/>
            </w:tcBorders>
            <w:shd w:val="clear" w:color="auto" w:fill="D9D9D9"/>
            <w:hideMark/>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Titulli i lëndës:</w:t>
            </w:r>
          </w:p>
        </w:tc>
        <w:tc>
          <w:tcPr>
            <w:tcW w:w="6930" w:type="dxa"/>
            <w:tcBorders>
              <w:top w:val="single" w:sz="4" w:space="0" w:color="000000"/>
              <w:left w:val="single" w:sz="4" w:space="0" w:color="000000"/>
              <w:bottom w:val="single" w:sz="4" w:space="0" w:color="000000"/>
              <w:right w:val="single" w:sz="4" w:space="0" w:color="000000"/>
            </w:tcBorders>
            <w:shd w:val="clear" w:color="auto" w:fill="D9D9D9"/>
            <w:hideMark/>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bCs/>
                <w:sz w:val="24"/>
                <w:szCs w:val="24"/>
                <w:lang w:val="sq-AL"/>
              </w:rPr>
              <w:t>Metodologjia e hulumtimit dhe kriminaliteti financiar</w:t>
            </w:r>
          </w:p>
        </w:tc>
      </w:tr>
      <w:tr w:rsidR="002F6878" w:rsidRPr="004019C0" w:rsidTr="00BC081A">
        <w:tc>
          <w:tcPr>
            <w:tcW w:w="2628"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Përshkrimi i lëndës</w:t>
            </w:r>
          </w:p>
        </w:tc>
        <w:tc>
          <w:tcPr>
            <w:tcW w:w="6930"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spacing w:line="240" w:lineRule="auto"/>
              <w:contextualSpacing/>
              <w:jc w:val="both"/>
              <w:rPr>
                <w:rFonts w:ascii="Times New Roman" w:hAnsi="Times New Roman"/>
                <w:bCs/>
                <w:sz w:val="24"/>
                <w:szCs w:val="24"/>
                <w:lang w:val="sq-AL"/>
              </w:rPr>
            </w:pPr>
            <w:r w:rsidRPr="004019C0">
              <w:rPr>
                <w:rFonts w:ascii="Times New Roman" w:hAnsi="Times New Roman"/>
                <w:sz w:val="24"/>
                <w:szCs w:val="24"/>
                <w:lang w:val="sq-AL"/>
              </w:rPr>
              <w:t>Lënda Krimi kompjuterik është e orientuar që ti ndihmoj studentët në marrjen e njohurive themelore bashkëkohore për dukurinë e krimit kompjuterik, e njohur ndryshe edhe si krimi kibernetik apo krimi në internet.</w:t>
            </w:r>
          </w:p>
        </w:tc>
      </w:tr>
      <w:tr w:rsidR="002F6878" w:rsidRPr="004019C0" w:rsidTr="00BC081A">
        <w:tc>
          <w:tcPr>
            <w:tcW w:w="2628"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Qëllimet e lëndës:</w:t>
            </w:r>
          </w:p>
        </w:tc>
        <w:tc>
          <w:tcPr>
            <w:tcW w:w="6930"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pStyle w:val="NoSpacing"/>
              <w:contextualSpacing/>
              <w:jc w:val="both"/>
              <w:rPr>
                <w:rFonts w:ascii="Times New Roman" w:hAnsi="Times New Roman"/>
                <w:b/>
                <w:bCs/>
                <w:sz w:val="24"/>
                <w:szCs w:val="24"/>
                <w:lang w:val="sq-AL"/>
              </w:rPr>
            </w:pPr>
            <w:r w:rsidRPr="004019C0">
              <w:rPr>
                <w:rFonts w:ascii="Times New Roman" w:hAnsi="Times New Roman"/>
                <w:sz w:val="24"/>
                <w:szCs w:val="24"/>
                <w:lang w:val="sq-AL"/>
              </w:rPr>
              <w:t>Lënda Krimi kompjuterik është e orientuar që ti ndihmoj studentët në marrjen e njohurive themelore bashkëkohore për dukurinë e krimit kompjuterik, e njohur ndryshe edhe si krimi kibernetik apo krimi në internet. Me materialin e paraparë për zhvillimin e lëndës synohet aftësimi i studentëve për njohje të nocioneve themelore të kësaj dukurie të re si dhe për mekanizmat juridik që mund të ndërmerren në mbrojtjen dhe luftën ndaj këtij lloj krimi. Në këtë drejtim, trajtimi shkencor është i orientuar si nga aspekti nacional, poashtu edhe në plan ndërkombëtar.</w:t>
            </w:r>
          </w:p>
        </w:tc>
      </w:tr>
      <w:tr w:rsidR="002F6878" w:rsidRPr="004019C0" w:rsidTr="00BC081A">
        <w:tc>
          <w:tcPr>
            <w:tcW w:w="2628"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Rezultatet e pritura të nxënies:</w:t>
            </w:r>
          </w:p>
        </w:tc>
        <w:tc>
          <w:tcPr>
            <w:tcW w:w="6930"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snapToGrid w:val="0"/>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Kollokuiumi, respektivisht notimi i bërë konsiderohet si pozitiv, nëse studenti fiton minimum gjysmën e pikëve nga testi prej 30 pikëve.</w:t>
            </w:r>
          </w:p>
          <w:p w:rsidR="002F6878" w:rsidRPr="004019C0" w:rsidRDefault="002F6878" w:rsidP="00A83F78">
            <w:pPr>
              <w:spacing w:line="240" w:lineRule="auto"/>
              <w:contextualSpacing/>
              <w:jc w:val="both"/>
              <w:rPr>
                <w:rFonts w:ascii="Times New Roman" w:hAnsi="Times New Roman"/>
                <w:bCs/>
                <w:kern w:val="36"/>
                <w:sz w:val="24"/>
                <w:szCs w:val="24"/>
                <w:lang w:val="sq-AL"/>
              </w:rPr>
            </w:pPr>
            <w:r w:rsidRPr="004019C0">
              <w:rPr>
                <w:rFonts w:ascii="Times New Roman" w:hAnsi="Times New Roman"/>
                <w:sz w:val="24"/>
                <w:szCs w:val="24"/>
                <w:lang w:val="sq-AL"/>
              </w:rPr>
              <w:t xml:space="preserve">Në kuadër të notimit të vazhdueshëm studenti kalon dy kollokuiume. Studenti ka të drejtë t’i nënshtrohet kollokuiumit të dytë nëse e ka kaluar kollokuiumin e parë. </w:t>
            </w:r>
          </w:p>
        </w:tc>
      </w:tr>
      <w:tr w:rsidR="002F6878" w:rsidRPr="004019C0" w:rsidTr="00BC081A">
        <w:tc>
          <w:tcPr>
            <w:tcW w:w="2628"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Metodologjia e mësimdhënies:  </w:t>
            </w:r>
          </w:p>
        </w:tc>
        <w:tc>
          <w:tcPr>
            <w:tcW w:w="6930"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 e punës eshte interaktive, në funksion të participimit aktiv të studenteve në ligjerata e ushtrime, duke i dhënë përparësi ndershmërise akademike, që justifikohet nga raportet formale mësimdhënës - studentë</w:t>
            </w:r>
          </w:p>
        </w:tc>
      </w:tr>
      <w:tr w:rsidR="002F6878" w:rsidRPr="004019C0" w:rsidTr="00BC081A">
        <w:tc>
          <w:tcPr>
            <w:tcW w:w="2628"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Metodat e vlerësimit:</w:t>
            </w:r>
          </w:p>
        </w:tc>
        <w:tc>
          <w:tcPr>
            <w:tcW w:w="6930"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pStyle w:val="NoSpacing"/>
              <w:contextualSpacing/>
              <w:jc w:val="both"/>
              <w:rPr>
                <w:rFonts w:ascii="Times New Roman" w:hAnsi="Times New Roman"/>
                <w:i/>
                <w:sz w:val="24"/>
                <w:szCs w:val="24"/>
                <w:lang w:val="sq-AL"/>
              </w:rPr>
            </w:pPr>
            <w:r w:rsidRPr="004019C0">
              <w:rPr>
                <w:rFonts w:ascii="Times New Roman" w:hAnsi="Times New Roman"/>
                <w:sz w:val="24"/>
                <w:szCs w:val="24"/>
                <w:lang w:val="sq-AL"/>
              </w:rPr>
              <w:t>10% peshë do të jepet për detyra të veçanta dhe / ose punime seminarike. Frekuenca e detyrave dhe / ose të dokumenteve do të jetë në diskrecionin e lektorit të kursit. 10% peshë  do të jepet për raportet e grupit dhe / ose analiza të rastit. Frekuenca e raporteve dhe analizave të rastit do të jetë në diskrecionin e lektorit të kursit. 60% peshë do të jepet për dy kollokiumet. 20% në peshë do të jepen për pjesëmarrje në klasë të cilat do të bazohen në kontribut të rëndësishëm në diskutimet në klasë.</w:t>
            </w:r>
          </w:p>
        </w:tc>
      </w:tr>
      <w:tr w:rsidR="002F6878" w:rsidRPr="004019C0" w:rsidTr="00BC081A">
        <w:tc>
          <w:tcPr>
            <w:tcW w:w="2628"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pStyle w:val="NoSpacing"/>
              <w:contextualSpacing/>
              <w:jc w:val="both"/>
              <w:rPr>
                <w:rFonts w:ascii="Times New Roman" w:hAnsi="Times New Roman"/>
                <w:b/>
                <w:sz w:val="24"/>
                <w:szCs w:val="24"/>
                <w:highlight w:val="yellow"/>
                <w:lang w:val="sq-AL"/>
              </w:rPr>
            </w:pPr>
            <w:r w:rsidRPr="004019C0">
              <w:rPr>
                <w:rFonts w:ascii="Times New Roman" w:hAnsi="Times New Roman"/>
                <w:b/>
                <w:sz w:val="24"/>
                <w:szCs w:val="24"/>
                <w:highlight w:val="yellow"/>
                <w:lang w:val="sq-AL"/>
              </w:rPr>
              <w:t xml:space="preserve">Literatura bazë:  </w:t>
            </w:r>
          </w:p>
        </w:tc>
        <w:tc>
          <w:tcPr>
            <w:tcW w:w="6930" w:type="dxa"/>
            <w:tcBorders>
              <w:top w:val="single" w:sz="4" w:space="0" w:color="000000"/>
              <w:left w:val="single" w:sz="4" w:space="0" w:color="000000"/>
              <w:bottom w:val="single" w:sz="4" w:space="0" w:color="000000"/>
              <w:right w:val="single" w:sz="4" w:space="0" w:color="000000"/>
            </w:tcBorders>
          </w:tcPr>
          <w:p w:rsidR="0036626E" w:rsidRPr="0036626E" w:rsidRDefault="0036626E" w:rsidP="0036626E">
            <w:pPr>
              <w:shd w:val="clear" w:color="auto" w:fill="FFFFFF"/>
              <w:spacing w:after="0" w:line="240" w:lineRule="auto"/>
              <w:jc w:val="both"/>
              <w:rPr>
                <w:rFonts w:ascii="Arial" w:hAnsi="Arial" w:cs="Arial"/>
                <w:color w:val="000000"/>
                <w:sz w:val="24"/>
                <w:szCs w:val="24"/>
              </w:rPr>
            </w:pPr>
            <w:r w:rsidRPr="0036626E">
              <w:rPr>
                <w:rFonts w:ascii="Times New Roman" w:hAnsi="Times New Roman"/>
                <w:color w:val="000000"/>
                <w:sz w:val="24"/>
                <w:szCs w:val="24"/>
                <w:lang w:val="en-GB"/>
              </w:rPr>
              <w:t>Authorized lectures, College ‘Pjeter Budi’</w:t>
            </w:r>
          </w:p>
          <w:p w:rsidR="0036626E" w:rsidRPr="0036626E" w:rsidRDefault="0036626E" w:rsidP="0036626E">
            <w:pPr>
              <w:shd w:val="clear" w:color="auto" w:fill="FFFFFF"/>
              <w:spacing w:after="0" w:line="240" w:lineRule="auto"/>
              <w:jc w:val="both"/>
              <w:rPr>
                <w:rFonts w:ascii="Arial" w:hAnsi="Arial" w:cs="Arial"/>
                <w:color w:val="000000"/>
                <w:sz w:val="24"/>
                <w:szCs w:val="24"/>
              </w:rPr>
            </w:pPr>
            <w:r w:rsidRPr="0036626E">
              <w:rPr>
                <w:rFonts w:ascii="Times New Roman" w:hAnsi="Times New Roman"/>
                <w:color w:val="000000"/>
                <w:sz w:val="24"/>
                <w:szCs w:val="24"/>
                <w:lang w:val="en-GB"/>
              </w:rPr>
              <w:t>Iliasa Saliju; Economic crime; 2012</w:t>
            </w:r>
          </w:p>
          <w:p w:rsidR="002F6878" w:rsidRPr="004019C0" w:rsidRDefault="002F6878" w:rsidP="0036626E">
            <w:pPr>
              <w:shd w:val="clear" w:color="auto" w:fill="FFFFFF"/>
              <w:spacing w:after="0" w:line="240" w:lineRule="auto"/>
              <w:jc w:val="both"/>
              <w:rPr>
                <w:rFonts w:ascii="Times New Roman" w:eastAsia="SimSun" w:hAnsi="Times New Roman"/>
                <w:sz w:val="24"/>
                <w:szCs w:val="24"/>
                <w:highlight w:val="yellow"/>
                <w:lang w:eastAsia="de-DE"/>
              </w:rPr>
            </w:pPr>
          </w:p>
        </w:tc>
      </w:tr>
      <w:tr w:rsidR="002F6878" w:rsidRPr="004019C0" w:rsidTr="00BC081A">
        <w:tc>
          <w:tcPr>
            <w:tcW w:w="2628" w:type="dxa"/>
            <w:tcBorders>
              <w:top w:val="single" w:sz="4" w:space="0" w:color="000000"/>
              <w:left w:val="single" w:sz="4" w:space="0" w:color="000000"/>
              <w:bottom w:val="single" w:sz="4" w:space="0" w:color="000000"/>
              <w:right w:val="single" w:sz="4" w:space="0" w:color="000000"/>
            </w:tcBorders>
            <w:hideMark/>
          </w:tcPr>
          <w:p w:rsidR="002F6878" w:rsidRPr="004019C0" w:rsidRDefault="002F6878" w:rsidP="00A83F78">
            <w:pPr>
              <w:pStyle w:val="NoSpacing"/>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Literatura shtesë:  </w:t>
            </w:r>
          </w:p>
        </w:tc>
        <w:tc>
          <w:tcPr>
            <w:tcW w:w="6930" w:type="dxa"/>
            <w:tcBorders>
              <w:top w:val="single" w:sz="4" w:space="0" w:color="000000"/>
              <w:left w:val="single" w:sz="4" w:space="0" w:color="000000"/>
              <w:bottom w:val="single" w:sz="4" w:space="0" w:color="000000"/>
              <w:right w:val="single" w:sz="4" w:space="0" w:color="000000"/>
            </w:tcBorders>
          </w:tcPr>
          <w:p w:rsidR="002F6878" w:rsidRPr="004019C0" w:rsidRDefault="0036626E" w:rsidP="0036626E">
            <w:pPr>
              <w:shd w:val="clear" w:color="auto" w:fill="FFFFFF"/>
              <w:spacing w:after="0" w:line="240" w:lineRule="auto"/>
              <w:jc w:val="both"/>
              <w:rPr>
                <w:rFonts w:ascii="Times New Roman" w:eastAsia="SimSun" w:hAnsi="Times New Roman"/>
                <w:sz w:val="24"/>
                <w:szCs w:val="24"/>
                <w:lang w:eastAsia="de-DE"/>
              </w:rPr>
            </w:pPr>
            <w:r w:rsidRPr="0036626E">
              <w:rPr>
                <w:rFonts w:ascii="Times New Roman" w:hAnsi="Times New Roman"/>
                <w:color w:val="000000"/>
                <w:sz w:val="24"/>
                <w:szCs w:val="24"/>
                <w:lang w:val="en-GB"/>
              </w:rPr>
              <w:t>Qashif Bakiu; Investigative methodologies of financial crimes</w:t>
            </w:r>
          </w:p>
        </w:tc>
      </w:tr>
    </w:tbl>
    <w:p w:rsidR="00084980" w:rsidRDefault="00084980" w:rsidP="00084980">
      <w:pPr>
        <w:pStyle w:val="Heading2"/>
        <w:spacing w:before="0" w:after="0" w:line="240" w:lineRule="auto"/>
        <w:jc w:val="both"/>
        <w:rPr>
          <w:rFonts w:ascii="Times New Roman" w:hAnsi="Times New Roman"/>
          <w:sz w:val="24"/>
          <w:szCs w:val="24"/>
          <w:lang w:val="sq-AL"/>
        </w:rPr>
      </w:pPr>
    </w:p>
    <w:p w:rsidR="00084980" w:rsidRPr="008E216B" w:rsidRDefault="00084980" w:rsidP="00084980">
      <w:pPr>
        <w:pStyle w:val="Heading2"/>
        <w:spacing w:before="0" w:after="0" w:line="240" w:lineRule="auto"/>
        <w:jc w:val="both"/>
        <w:rPr>
          <w:rFonts w:ascii="Times New Roman" w:hAnsi="Times New Roman"/>
          <w:sz w:val="24"/>
          <w:szCs w:val="24"/>
        </w:rPr>
      </w:pPr>
      <w:r w:rsidRPr="008E216B">
        <w:rPr>
          <w:rFonts w:ascii="Times New Roman" w:hAnsi="Times New Roman"/>
          <w:sz w:val="24"/>
          <w:szCs w:val="24"/>
        </w:rPr>
        <w:t xml:space="preserve">3.2.15 Marrëveshjet e Programit </w:t>
      </w:r>
      <w:r>
        <w:rPr>
          <w:rFonts w:ascii="Times New Roman" w:hAnsi="Times New Roman"/>
          <w:sz w:val="24"/>
          <w:szCs w:val="24"/>
        </w:rPr>
        <w:t>t</w:t>
      </w:r>
      <w:r>
        <w:rPr>
          <w:rFonts w:ascii="Times New Roman" w:hAnsi="Times New Roman"/>
          <w:sz w:val="24"/>
          <w:szCs w:val="24"/>
          <w:lang w:val="sq-AL"/>
        </w:rPr>
        <w:t xml:space="preserve">ë Administrim Biznesit </w:t>
      </w:r>
      <w:r w:rsidRPr="008E216B">
        <w:rPr>
          <w:rStyle w:val="FootnoteReference"/>
          <w:rFonts w:eastAsia="Calibri"/>
          <w:b w:val="0"/>
          <w:sz w:val="24"/>
          <w:lang w:val="sq-AL"/>
        </w:rPr>
        <w:footnoteReference w:id="26"/>
      </w:r>
      <w:r w:rsidRPr="008E216B">
        <w:rPr>
          <w:rFonts w:ascii="Times New Roman" w:hAnsi="Times New Roman"/>
          <w:sz w:val="24"/>
          <w:szCs w:val="24"/>
        </w:rPr>
        <w:t>.</w:t>
      </w:r>
    </w:p>
    <w:p w:rsidR="00084980" w:rsidRPr="008E216B" w:rsidRDefault="00084980" w:rsidP="00084980">
      <w:pPr>
        <w:spacing w:after="0" w:line="240" w:lineRule="auto"/>
        <w:jc w:val="both"/>
        <w:rPr>
          <w:rFonts w:ascii="Times New Roman" w:hAnsi="Times New Roman"/>
          <w:sz w:val="24"/>
          <w:szCs w:val="24"/>
          <w:lang w:val="sq-AL"/>
        </w:rPr>
      </w:pPr>
      <w:r w:rsidRPr="008E216B">
        <w:rPr>
          <w:rFonts w:ascii="Times New Roman" w:hAnsi="Times New Roman"/>
          <w:sz w:val="24"/>
          <w:szCs w:val="24"/>
          <w:lang w:val="sq-AL"/>
        </w:rPr>
        <w:t xml:space="preserve">Kolegji “Pjetër Budi në përputhje me kërkesat që dalin nga Ligji për Arsimin e Lartë në Republikën e Kosovës Ligji Nr. 04/L-037, ka nënshkruar marrëveshje me institucione tjera të Arsimit të Lartë në Kosovë për transferim të studentëve, në rast të falimentimit apo në rast të tërheqjes së licences nga MASHT. </w:t>
      </w:r>
    </w:p>
    <w:p w:rsidR="00084980" w:rsidRPr="008E216B" w:rsidRDefault="00084980" w:rsidP="00084980">
      <w:pPr>
        <w:spacing w:after="0" w:line="240" w:lineRule="auto"/>
        <w:ind w:left="720"/>
        <w:jc w:val="both"/>
        <w:rPr>
          <w:rFonts w:ascii="Times New Roman" w:hAnsi="Times New Roman"/>
          <w:sz w:val="24"/>
          <w:szCs w:val="24"/>
          <w:lang w:val="sq-AL"/>
        </w:rPr>
      </w:pPr>
      <w:r w:rsidRPr="008E216B">
        <w:rPr>
          <w:rFonts w:ascii="Times New Roman" w:hAnsi="Times New Roman"/>
          <w:sz w:val="24"/>
          <w:szCs w:val="24"/>
          <w:lang w:val="sq-AL"/>
        </w:rPr>
        <w:t>Kolegji “Pjetër Budi” ka nënshkruar marrëveshje për transferim me:</w:t>
      </w:r>
      <w:r w:rsidR="00D05D3A">
        <w:rPr>
          <w:rFonts w:ascii="Times New Roman" w:hAnsi="Times New Roman"/>
          <w:sz w:val="24"/>
          <w:szCs w:val="24"/>
          <w:lang w:val="sq-AL"/>
        </w:rPr>
        <w:t xml:space="preserve"> </w:t>
      </w:r>
    </w:p>
    <w:p w:rsidR="00084980" w:rsidRPr="008E216B" w:rsidRDefault="00084980" w:rsidP="00084980">
      <w:pPr>
        <w:numPr>
          <w:ilvl w:val="0"/>
          <w:numId w:val="37"/>
        </w:numPr>
        <w:spacing w:after="0" w:line="240" w:lineRule="auto"/>
        <w:contextualSpacing/>
        <w:jc w:val="both"/>
        <w:rPr>
          <w:rFonts w:ascii="Times New Roman" w:hAnsi="Times New Roman"/>
          <w:sz w:val="24"/>
          <w:szCs w:val="24"/>
          <w:lang w:val="sq-AL"/>
        </w:rPr>
      </w:pPr>
      <w:r w:rsidRPr="008E216B">
        <w:rPr>
          <w:rFonts w:ascii="Times New Roman" w:hAnsi="Times New Roman"/>
          <w:sz w:val="24"/>
          <w:szCs w:val="24"/>
          <w:lang w:val="sq-AL"/>
        </w:rPr>
        <w:t>Fakultetin për Turizëm dhe Shkenca Organizative “Shën Klementi i Ohrit” në Ohër të Republikës së Maqedonisë: Marrëveshja  333/2005, datë: 05.05.2005,</w:t>
      </w:r>
    </w:p>
    <w:p w:rsidR="00084980" w:rsidRPr="008E216B" w:rsidRDefault="00084980" w:rsidP="00084980">
      <w:pPr>
        <w:numPr>
          <w:ilvl w:val="0"/>
          <w:numId w:val="37"/>
        </w:numPr>
        <w:spacing w:after="0" w:line="240" w:lineRule="auto"/>
        <w:contextualSpacing/>
        <w:jc w:val="both"/>
        <w:rPr>
          <w:rFonts w:ascii="Times New Roman" w:hAnsi="Times New Roman"/>
          <w:sz w:val="24"/>
          <w:szCs w:val="24"/>
          <w:lang w:val="sq-AL"/>
        </w:rPr>
      </w:pPr>
      <w:r w:rsidRPr="008E216B">
        <w:rPr>
          <w:rFonts w:ascii="Times New Roman" w:hAnsi="Times New Roman"/>
          <w:sz w:val="24"/>
          <w:szCs w:val="24"/>
          <w:lang w:val="sq-AL"/>
        </w:rPr>
        <w:t>Konfirmim i Marrëveshjes me Fakultetin për Turizëm dhe Shkenca Organizative “Shën Klementi i Ohrit” në Ohër të Republikës së Maqedonisë: Marrëveshja Nr. 417/2012, datë: 08.06.2012</w:t>
      </w:r>
    </w:p>
    <w:p w:rsidR="00084980" w:rsidRDefault="00084980" w:rsidP="00084980">
      <w:pPr>
        <w:numPr>
          <w:ilvl w:val="0"/>
          <w:numId w:val="37"/>
        </w:numPr>
        <w:spacing w:after="0" w:line="240" w:lineRule="auto"/>
        <w:contextualSpacing/>
        <w:jc w:val="both"/>
        <w:rPr>
          <w:rFonts w:ascii="Times New Roman" w:hAnsi="Times New Roman"/>
          <w:sz w:val="24"/>
          <w:szCs w:val="24"/>
          <w:lang w:val="sq-AL"/>
        </w:rPr>
      </w:pPr>
      <w:r w:rsidRPr="008E216B">
        <w:rPr>
          <w:rFonts w:ascii="Times New Roman" w:hAnsi="Times New Roman"/>
          <w:sz w:val="24"/>
          <w:szCs w:val="24"/>
          <w:lang w:val="sq-AL"/>
        </w:rPr>
        <w:t>Marrëveshje me Kolegjin “Dardania”, Nr. 434/2012, datë: 21.06.2012.</w:t>
      </w:r>
    </w:p>
    <w:p w:rsidR="00084980" w:rsidRPr="008E216B" w:rsidRDefault="00084980" w:rsidP="00084980">
      <w:pPr>
        <w:spacing w:after="0" w:line="240" w:lineRule="auto"/>
        <w:ind w:left="1080"/>
        <w:contextualSpacing/>
        <w:jc w:val="both"/>
        <w:rPr>
          <w:rFonts w:ascii="Times New Roman" w:hAnsi="Times New Roman"/>
          <w:sz w:val="24"/>
          <w:szCs w:val="24"/>
          <w:lang w:val="sq-AL"/>
        </w:rPr>
      </w:pPr>
    </w:p>
    <w:p w:rsidR="00084980" w:rsidRPr="008E216B" w:rsidRDefault="00084980" w:rsidP="00084980">
      <w:pPr>
        <w:pStyle w:val="Heading2"/>
        <w:numPr>
          <w:ilvl w:val="2"/>
          <w:numId w:val="84"/>
        </w:numPr>
        <w:spacing w:before="0" w:after="0" w:line="240" w:lineRule="auto"/>
        <w:jc w:val="both"/>
        <w:rPr>
          <w:rFonts w:ascii="Times New Roman" w:hAnsi="Times New Roman"/>
          <w:sz w:val="24"/>
          <w:szCs w:val="24"/>
        </w:rPr>
      </w:pPr>
      <w:r w:rsidRPr="008E216B">
        <w:rPr>
          <w:rFonts w:ascii="Times New Roman" w:hAnsi="Times New Roman"/>
          <w:sz w:val="24"/>
          <w:szCs w:val="24"/>
        </w:rPr>
        <w:t xml:space="preserve">Dosja e programit/programeve për riakreditim </w:t>
      </w:r>
      <w:r>
        <w:rPr>
          <w:rFonts w:ascii="Times New Roman" w:hAnsi="Times New Roman"/>
          <w:sz w:val="24"/>
          <w:szCs w:val="24"/>
        </w:rPr>
        <w:t>Adminstirm Biznesi (BA)</w:t>
      </w:r>
      <w:r w:rsidRPr="008E216B">
        <w:rPr>
          <w:rFonts w:ascii="Times New Roman" w:hAnsi="Times New Roman"/>
          <w:sz w:val="24"/>
          <w:szCs w:val="24"/>
        </w:rPr>
        <w:t xml:space="preserve"> </w:t>
      </w:r>
    </w:p>
    <w:p w:rsidR="00084980" w:rsidRPr="008E216B" w:rsidRDefault="00084980" w:rsidP="00084980">
      <w:pPr>
        <w:spacing w:after="0" w:line="240" w:lineRule="auto"/>
        <w:jc w:val="both"/>
        <w:rPr>
          <w:rFonts w:ascii="Times New Roman" w:hAnsi="Times New Roman"/>
          <w:sz w:val="24"/>
          <w:szCs w:val="24"/>
          <w:lang w:val="sq-AL"/>
        </w:rPr>
      </w:pPr>
      <w:r>
        <w:rPr>
          <w:rFonts w:ascii="Times New Roman" w:hAnsi="Times New Roman"/>
          <w:sz w:val="24"/>
          <w:szCs w:val="24"/>
          <w:lang w:val="sq-AL"/>
        </w:rPr>
        <w:t>Doj</w:t>
      </w:r>
      <w:r w:rsidRPr="008E216B">
        <w:rPr>
          <w:rFonts w:ascii="Times New Roman" w:hAnsi="Times New Roman"/>
          <w:sz w:val="24"/>
          <w:szCs w:val="24"/>
          <w:lang w:val="sq-AL"/>
        </w:rPr>
        <w:t>a me Syllabuset e secilës lëndë/modul, në gjuhën shqipe dhe angleze, i është dorëzuar AKA-së si është kërkuar, pra në formë elektronike dhe është emërtuar si aneks jashtë RVV-së. )</w:t>
      </w:r>
    </w:p>
    <w:p w:rsidR="00084980" w:rsidRPr="008E216B" w:rsidRDefault="00084980" w:rsidP="00084980">
      <w:pPr>
        <w:widowControl w:val="0"/>
        <w:autoSpaceDE w:val="0"/>
        <w:autoSpaceDN w:val="0"/>
        <w:adjustRightInd w:val="0"/>
        <w:spacing w:after="0" w:line="240" w:lineRule="auto"/>
        <w:jc w:val="both"/>
        <w:rPr>
          <w:rFonts w:ascii="Times New Roman" w:hAnsi="Times New Roman"/>
          <w:sz w:val="24"/>
          <w:szCs w:val="24"/>
          <w:lang w:val="sq-AL"/>
        </w:rPr>
      </w:pPr>
      <w:r w:rsidRPr="008E216B">
        <w:rPr>
          <w:rFonts w:ascii="Times New Roman" w:hAnsi="Times New Roman"/>
          <w:sz w:val="24"/>
          <w:szCs w:val="24"/>
          <w:lang w:val="sq-AL"/>
        </w:rPr>
        <w:t>Dosja ndodhet në Shtojcë.</w:t>
      </w:r>
    </w:p>
    <w:p w:rsidR="00084980" w:rsidRDefault="00084980" w:rsidP="00084980"/>
    <w:p w:rsidR="00084980" w:rsidRPr="004019C0" w:rsidRDefault="00084980" w:rsidP="00084980">
      <w:pPr>
        <w:tabs>
          <w:tab w:val="left" w:pos="5310"/>
        </w:tabs>
        <w:spacing w:line="240" w:lineRule="auto"/>
        <w:contextualSpacing/>
        <w:jc w:val="both"/>
        <w:rPr>
          <w:rFonts w:ascii="Times New Roman" w:hAnsi="Times New Roman"/>
          <w:b/>
          <w:sz w:val="24"/>
          <w:szCs w:val="24"/>
          <w:lang w:val="sq-AL"/>
        </w:rPr>
      </w:pPr>
    </w:p>
    <w:p w:rsidR="00B3704E" w:rsidRPr="00A83F78" w:rsidRDefault="004019C0" w:rsidP="00A83F78">
      <w:pPr>
        <w:widowControl w:val="0"/>
        <w:tabs>
          <w:tab w:val="left" w:pos="1410"/>
        </w:tabs>
        <w:autoSpaceDE w:val="0"/>
        <w:autoSpaceDN w:val="0"/>
        <w:adjustRightInd w:val="0"/>
        <w:spacing w:after="0" w:line="240" w:lineRule="auto"/>
        <w:contextualSpacing/>
        <w:jc w:val="both"/>
        <w:rPr>
          <w:rFonts w:ascii="Times New Roman" w:hAnsi="Times New Roman"/>
          <w:b/>
          <w:i/>
          <w:sz w:val="28"/>
          <w:szCs w:val="28"/>
        </w:rPr>
      </w:pPr>
      <w:r w:rsidRPr="00A83F78">
        <w:rPr>
          <w:rFonts w:ascii="Times New Roman" w:hAnsi="Times New Roman"/>
          <w:b/>
          <w:i/>
          <w:sz w:val="28"/>
          <w:szCs w:val="28"/>
          <w:lang w:val="sq-AL"/>
        </w:rPr>
        <w:t xml:space="preserve">3.3 </w:t>
      </w:r>
      <w:r w:rsidR="003D4D8C" w:rsidRPr="00A83F78">
        <w:rPr>
          <w:rFonts w:ascii="Times New Roman" w:hAnsi="Times New Roman"/>
          <w:b/>
          <w:i/>
          <w:sz w:val="28"/>
          <w:szCs w:val="28"/>
          <w:lang w:val="sq-AL"/>
        </w:rPr>
        <w:t xml:space="preserve">Të dhënat për programin e studimit </w:t>
      </w:r>
      <w:r w:rsidR="002B7D33" w:rsidRPr="00A83F78">
        <w:rPr>
          <w:rFonts w:ascii="Times New Roman" w:hAnsi="Times New Roman"/>
          <w:b/>
          <w:i/>
          <w:sz w:val="28"/>
          <w:szCs w:val="28"/>
        </w:rPr>
        <w:fldChar w:fldCharType="begin">
          <w:ffData>
            <w:name w:val=""/>
            <w:enabled/>
            <w:calcOnExit w:val="0"/>
            <w:textInput>
              <w:default w:val="Shkencat Kompjuterike, BSc"/>
            </w:textInput>
          </w:ffData>
        </w:fldChar>
      </w:r>
      <w:r w:rsidR="003D4D8C" w:rsidRPr="00A83F78">
        <w:rPr>
          <w:rFonts w:ascii="Times New Roman" w:hAnsi="Times New Roman"/>
          <w:b/>
          <w:i/>
          <w:sz w:val="28"/>
          <w:szCs w:val="28"/>
        </w:rPr>
        <w:instrText xml:space="preserve"> FORMTEXT </w:instrText>
      </w:r>
      <w:r w:rsidR="002B7D33" w:rsidRPr="00A83F78">
        <w:rPr>
          <w:rFonts w:ascii="Times New Roman" w:hAnsi="Times New Roman"/>
          <w:b/>
          <w:i/>
          <w:sz w:val="28"/>
          <w:szCs w:val="28"/>
        </w:rPr>
      </w:r>
      <w:r w:rsidR="002B7D33" w:rsidRPr="00A83F78">
        <w:rPr>
          <w:rFonts w:ascii="Times New Roman" w:hAnsi="Times New Roman"/>
          <w:b/>
          <w:i/>
          <w:sz w:val="28"/>
          <w:szCs w:val="28"/>
        </w:rPr>
        <w:fldChar w:fldCharType="separate"/>
      </w:r>
      <w:r w:rsidR="003D4D8C" w:rsidRPr="00A83F78">
        <w:rPr>
          <w:rFonts w:ascii="Times New Roman" w:hAnsi="Times New Roman"/>
          <w:b/>
          <w:i/>
          <w:noProof/>
          <w:sz w:val="28"/>
          <w:szCs w:val="28"/>
        </w:rPr>
        <w:t>Shkencat Kompjuterike, BSc</w:t>
      </w:r>
      <w:r w:rsidR="002B7D33" w:rsidRPr="00A83F78">
        <w:rPr>
          <w:rFonts w:ascii="Times New Roman" w:hAnsi="Times New Roman"/>
          <w:b/>
          <w:i/>
          <w:sz w:val="28"/>
          <w:szCs w:val="28"/>
        </w:rPr>
        <w:fldChar w:fldCharType="end"/>
      </w:r>
      <w:r w:rsidR="00A83F78">
        <w:rPr>
          <w:rFonts w:ascii="Times New Roman" w:hAnsi="Times New Roman"/>
          <w:b/>
          <w:i/>
          <w:sz w:val="28"/>
          <w:szCs w:val="28"/>
        </w:rPr>
        <w:t>223</w:t>
      </w:r>
    </w:p>
    <w:p w:rsidR="003D4D8C" w:rsidRPr="004019C0" w:rsidRDefault="003D4D8C" w:rsidP="00A83F78">
      <w:pPr>
        <w:widowControl w:val="0"/>
        <w:tabs>
          <w:tab w:val="left" w:pos="1410"/>
        </w:tabs>
        <w:autoSpaceDE w:val="0"/>
        <w:autoSpaceDN w:val="0"/>
        <w:adjustRightInd w:val="0"/>
        <w:spacing w:after="0" w:line="240" w:lineRule="auto"/>
        <w:contextualSpacing/>
        <w:jc w:val="both"/>
        <w:rPr>
          <w:rFonts w:ascii="Times New Roman" w:hAnsi="Times New Roman"/>
          <w:b/>
          <w:i/>
          <w:sz w:val="24"/>
          <w:szCs w:val="24"/>
          <w:lang w:val="sq-AL"/>
        </w:rPr>
      </w:pPr>
      <w:r w:rsidRPr="004019C0">
        <w:rPr>
          <w:rFonts w:ascii="Times New Roman" w:hAnsi="Times New Roman"/>
          <w:b/>
          <w:i/>
          <w:sz w:val="24"/>
          <w:szCs w:val="24"/>
        </w:rPr>
        <w:t xml:space="preserve"> </w:t>
      </w: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7"/>
        <w:gridCol w:w="4331"/>
      </w:tblGrid>
      <w:tr w:rsidR="003D4D8C" w:rsidRPr="004019C0" w:rsidTr="00E34F9E">
        <w:trPr>
          <w:trHeight w:val="661"/>
        </w:trPr>
        <w:tc>
          <w:tcPr>
            <w:tcW w:w="4417" w:type="dxa"/>
            <w:tcBorders>
              <w:top w:val="single" w:sz="4" w:space="0" w:color="auto"/>
              <w:left w:val="single" w:sz="4" w:space="0" w:color="auto"/>
              <w:bottom w:val="single" w:sz="4" w:space="0" w:color="auto"/>
              <w:right w:val="single" w:sz="4" w:space="0" w:color="auto"/>
            </w:tcBorders>
            <w:hideMark/>
          </w:tcPr>
          <w:p w:rsidR="003D4D8C" w:rsidRPr="004019C0" w:rsidRDefault="003D4D8C"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Emri  i programit të studimit</w:t>
            </w:r>
          </w:p>
        </w:tc>
        <w:tc>
          <w:tcPr>
            <w:tcW w:w="4331" w:type="dxa"/>
            <w:tcBorders>
              <w:top w:val="single" w:sz="4" w:space="0" w:color="auto"/>
              <w:left w:val="single" w:sz="4" w:space="0" w:color="auto"/>
              <w:bottom w:val="single" w:sz="4" w:space="0" w:color="auto"/>
              <w:right w:val="single" w:sz="4" w:space="0" w:color="auto"/>
            </w:tcBorders>
            <w:hideMark/>
          </w:tcPr>
          <w:p w:rsidR="003D4D8C" w:rsidRPr="004019C0" w:rsidRDefault="002B7D33"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fldChar w:fldCharType="begin">
                <w:ffData>
                  <w:name w:val=""/>
                  <w:enabled/>
                  <w:calcOnExit w:val="0"/>
                  <w:textInput>
                    <w:default w:val="Shkencat Kompjuterike "/>
                  </w:textInput>
                </w:ffData>
              </w:fldChar>
            </w:r>
            <w:r w:rsidR="003D4D8C" w:rsidRPr="004019C0">
              <w:rPr>
                <w:rFonts w:ascii="Times New Roman" w:hAnsi="Times New Roman"/>
                <w:sz w:val="24"/>
                <w:szCs w:val="24"/>
                <w:lang w:val="sq-AL"/>
              </w:rPr>
              <w:instrText xml:space="preserve"> FORMTEXT </w:instrText>
            </w:r>
            <w:r w:rsidRPr="004019C0">
              <w:rPr>
                <w:rFonts w:ascii="Times New Roman" w:hAnsi="Times New Roman"/>
                <w:sz w:val="24"/>
                <w:szCs w:val="24"/>
                <w:lang w:val="sq-AL"/>
              </w:rPr>
            </w:r>
            <w:r w:rsidRPr="004019C0">
              <w:rPr>
                <w:rFonts w:ascii="Times New Roman" w:hAnsi="Times New Roman"/>
                <w:sz w:val="24"/>
                <w:szCs w:val="24"/>
                <w:lang w:val="sq-AL"/>
              </w:rPr>
              <w:fldChar w:fldCharType="separate"/>
            </w:r>
            <w:r w:rsidR="003D4D8C" w:rsidRPr="004019C0">
              <w:rPr>
                <w:rFonts w:ascii="Times New Roman" w:hAnsi="Times New Roman"/>
                <w:noProof/>
                <w:sz w:val="24"/>
                <w:szCs w:val="24"/>
                <w:lang w:val="sq-AL"/>
              </w:rPr>
              <w:t xml:space="preserve">Shkencat Kompjuterike </w:t>
            </w:r>
            <w:r w:rsidRPr="004019C0">
              <w:rPr>
                <w:rFonts w:ascii="Times New Roman" w:hAnsi="Times New Roman"/>
                <w:sz w:val="24"/>
                <w:szCs w:val="24"/>
                <w:lang w:val="sq-AL"/>
              </w:rPr>
              <w:fldChar w:fldCharType="end"/>
            </w:r>
          </w:p>
        </w:tc>
      </w:tr>
      <w:tr w:rsidR="003D4D8C" w:rsidRPr="004019C0" w:rsidTr="00E34F9E">
        <w:trPr>
          <w:trHeight w:val="985"/>
        </w:trPr>
        <w:tc>
          <w:tcPr>
            <w:tcW w:w="4417" w:type="dxa"/>
            <w:tcBorders>
              <w:top w:val="single" w:sz="4" w:space="0" w:color="auto"/>
              <w:left w:val="single" w:sz="4" w:space="0" w:color="auto"/>
              <w:bottom w:val="single" w:sz="4" w:space="0" w:color="auto"/>
              <w:right w:val="single" w:sz="4" w:space="0" w:color="auto"/>
            </w:tcBorders>
            <w:hideMark/>
          </w:tcPr>
          <w:p w:rsidR="003D4D8C" w:rsidRPr="004019C0" w:rsidRDefault="003D4D8C"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Niveli i kualifikimit sipas KKK</w:t>
            </w:r>
          </w:p>
          <w:p w:rsidR="003D4D8C" w:rsidRPr="004019C0" w:rsidRDefault="003D4D8C"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 shkurtesat BA, MA, PhD,  program doktorate, kurs universitar, certifikatë apo diplomë profesionale)</w:t>
            </w:r>
          </w:p>
        </w:tc>
        <w:tc>
          <w:tcPr>
            <w:tcW w:w="4331" w:type="dxa"/>
            <w:tcBorders>
              <w:top w:val="single" w:sz="4" w:space="0" w:color="auto"/>
              <w:left w:val="single" w:sz="4" w:space="0" w:color="auto"/>
              <w:bottom w:val="single" w:sz="4" w:space="0" w:color="auto"/>
              <w:right w:val="single" w:sz="4" w:space="0" w:color="auto"/>
            </w:tcBorders>
            <w:hideMark/>
          </w:tcPr>
          <w:p w:rsidR="003D4D8C" w:rsidRPr="004019C0" w:rsidRDefault="002B7D33"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fldChar w:fldCharType="begin">
                <w:ffData>
                  <w:name w:val=""/>
                  <w:enabled/>
                  <w:calcOnExit w:val="0"/>
                  <w:textInput>
                    <w:default w:val="Niveli VI sipas KKK, BA"/>
                  </w:textInput>
                </w:ffData>
              </w:fldChar>
            </w:r>
            <w:r w:rsidR="003D4D8C" w:rsidRPr="004019C0">
              <w:rPr>
                <w:rFonts w:ascii="Times New Roman" w:hAnsi="Times New Roman"/>
                <w:sz w:val="24"/>
                <w:szCs w:val="24"/>
                <w:lang w:val="sq-AL"/>
              </w:rPr>
              <w:instrText xml:space="preserve"> FORMTEXT </w:instrText>
            </w:r>
            <w:r w:rsidRPr="004019C0">
              <w:rPr>
                <w:rFonts w:ascii="Times New Roman" w:hAnsi="Times New Roman"/>
                <w:sz w:val="24"/>
                <w:szCs w:val="24"/>
                <w:lang w:val="sq-AL"/>
              </w:rPr>
            </w:r>
            <w:r w:rsidRPr="004019C0">
              <w:rPr>
                <w:rFonts w:ascii="Times New Roman" w:hAnsi="Times New Roman"/>
                <w:sz w:val="24"/>
                <w:szCs w:val="24"/>
                <w:lang w:val="sq-AL"/>
              </w:rPr>
              <w:fldChar w:fldCharType="separate"/>
            </w:r>
            <w:r w:rsidR="003D4D8C" w:rsidRPr="004019C0">
              <w:rPr>
                <w:rFonts w:ascii="Times New Roman" w:hAnsi="Times New Roman"/>
                <w:noProof/>
                <w:sz w:val="24"/>
                <w:szCs w:val="24"/>
                <w:lang w:val="sq-AL"/>
              </w:rPr>
              <w:t>Niveli VI sipas KKK, BA</w:t>
            </w:r>
            <w:r w:rsidRPr="004019C0">
              <w:rPr>
                <w:rFonts w:ascii="Times New Roman" w:hAnsi="Times New Roman"/>
                <w:sz w:val="24"/>
                <w:szCs w:val="24"/>
                <w:lang w:val="sq-AL"/>
              </w:rPr>
              <w:fldChar w:fldCharType="end"/>
            </w:r>
          </w:p>
        </w:tc>
      </w:tr>
      <w:tr w:rsidR="003D4D8C" w:rsidRPr="004019C0" w:rsidTr="00E34F9E">
        <w:tc>
          <w:tcPr>
            <w:tcW w:w="4417" w:type="dxa"/>
            <w:tcBorders>
              <w:top w:val="single" w:sz="4" w:space="0" w:color="auto"/>
              <w:left w:val="single" w:sz="4" w:space="0" w:color="auto"/>
              <w:bottom w:val="single" w:sz="4" w:space="0" w:color="auto"/>
              <w:right w:val="single" w:sz="4" w:space="0" w:color="auto"/>
            </w:tcBorders>
            <w:hideMark/>
          </w:tcPr>
          <w:p w:rsidR="003D4D8C" w:rsidRPr="004019C0" w:rsidRDefault="003D4D8C"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Grada akademike dhe emërtimi i diplomës në formë të plotë dhe të shkurtër</w:t>
            </w:r>
          </w:p>
        </w:tc>
        <w:tc>
          <w:tcPr>
            <w:tcW w:w="4331" w:type="dxa"/>
            <w:tcBorders>
              <w:top w:val="single" w:sz="4" w:space="0" w:color="auto"/>
              <w:left w:val="single" w:sz="4" w:space="0" w:color="auto"/>
              <w:bottom w:val="single" w:sz="4" w:space="0" w:color="auto"/>
              <w:right w:val="single" w:sz="4" w:space="0" w:color="auto"/>
            </w:tcBorders>
            <w:hideMark/>
          </w:tcPr>
          <w:p w:rsidR="003D4D8C" w:rsidRPr="004019C0" w:rsidRDefault="002B7D33"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fldChar w:fldCharType="begin">
                <w:ffData>
                  <w:name w:val=""/>
                  <w:enabled/>
                  <w:calcOnExit w:val="0"/>
                  <w:textInput>
                    <w:default w:val="Baçelor i Shkencave"/>
                  </w:textInput>
                </w:ffData>
              </w:fldChar>
            </w:r>
            <w:r w:rsidR="003D4D8C" w:rsidRPr="004019C0">
              <w:rPr>
                <w:rFonts w:ascii="Times New Roman" w:hAnsi="Times New Roman"/>
                <w:sz w:val="24"/>
                <w:szCs w:val="24"/>
                <w:lang w:val="sq-AL"/>
              </w:rPr>
              <w:instrText xml:space="preserve"> FORMTEXT </w:instrText>
            </w:r>
            <w:r w:rsidRPr="004019C0">
              <w:rPr>
                <w:rFonts w:ascii="Times New Roman" w:hAnsi="Times New Roman"/>
                <w:sz w:val="24"/>
                <w:szCs w:val="24"/>
                <w:lang w:val="sq-AL"/>
              </w:rPr>
            </w:r>
            <w:r w:rsidRPr="004019C0">
              <w:rPr>
                <w:rFonts w:ascii="Times New Roman" w:hAnsi="Times New Roman"/>
                <w:sz w:val="24"/>
                <w:szCs w:val="24"/>
                <w:lang w:val="sq-AL"/>
              </w:rPr>
              <w:fldChar w:fldCharType="separate"/>
            </w:r>
            <w:r w:rsidR="003D4D8C" w:rsidRPr="004019C0">
              <w:rPr>
                <w:rFonts w:ascii="Times New Roman" w:hAnsi="Times New Roman"/>
                <w:noProof/>
                <w:sz w:val="24"/>
                <w:szCs w:val="24"/>
                <w:lang w:val="sq-AL"/>
              </w:rPr>
              <w:t>Baçelor i Shkencave</w:t>
            </w:r>
            <w:r w:rsidRPr="004019C0">
              <w:rPr>
                <w:rFonts w:ascii="Times New Roman" w:hAnsi="Times New Roman"/>
                <w:sz w:val="24"/>
                <w:szCs w:val="24"/>
                <w:lang w:val="sq-AL"/>
              </w:rPr>
              <w:fldChar w:fldCharType="end"/>
            </w:r>
          </w:p>
        </w:tc>
      </w:tr>
      <w:tr w:rsidR="003D4D8C" w:rsidRPr="004019C0" w:rsidTr="00E34F9E">
        <w:tc>
          <w:tcPr>
            <w:tcW w:w="4417" w:type="dxa"/>
            <w:tcBorders>
              <w:top w:val="single" w:sz="4" w:space="0" w:color="auto"/>
              <w:left w:val="single" w:sz="4" w:space="0" w:color="auto"/>
              <w:bottom w:val="single" w:sz="4" w:space="0" w:color="auto"/>
              <w:right w:val="single" w:sz="4" w:space="0" w:color="auto"/>
            </w:tcBorders>
            <w:hideMark/>
          </w:tcPr>
          <w:p w:rsidR="003D4D8C" w:rsidRPr="004019C0" w:rsidRDefault="003D4D8C"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Fusha e studimit sipas </w:t>
            </w:r>
            <w:r w:rsidRPr="004019C0">
              <w:rPr>
                <w:rFonts w:ascii="Times New Roman" w:hAnsi="Times New Roman"/>
                <w:b/>
                <w:i/>
                <w:sz w:val="24"/>
                <w:szCs w:val="24"/>
                <w:lang w:val="sq-AL"/>
              </w:rPr>
              <w:t>Erasmus Subject Area Codes</w:t>
            </w:r>
            <w:r w:rsidRPr="004019C0">
              <w:rPr>
                <w:rFonts w:ascii="Times New Roman" w:hAnsi="Times New Roman"/>
                <w:b/>
                <w:sz w:val="24"/>
                <w:szCs w:val="24"/>
                <w:lang w:val="sq-AL"/>
              </w:rPr>
              <w:t xml:space="preserve"> (ESAC)</w:t>
            </w:r>
          </w:p>
        </w:tc>
        <w:tc>
          <w:tcPr>
            <w:tcW w:w="4331" w:type="dxa"/>
            <w:tcBorders>
              <w:top w:val="single" w:sz="4" w:space="0" w:color="auto"/>
              <w:left w:val="single" w:sz="4" w:space="0" w:color="auto"/>
              <w:bottom w:val="single" w:sz="4" w:space="0" w:color="auto"/>
              <w:right w:val="single" w:sz="4" w:space="0" w:color="auto"/>
            </w:tcBorders>
            <w:hideMark/>
          </w:tcPr>
          <w:p w:rsidR="003D4D8C" w:rsidRPr="004019C0" w:rsidRDefault="002B7D33"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fldChar w:fldCharType="begin">
                <w:ffData>
                  <w:name w:val=""/>
                  <w:enabled/>
                  <w:calcOnExit w:val="0"/>
                  <w:textInput>
                    <w:default w:val="11"/>
                  </w:textInput>
                </w:ffData>
              </w:fldChar>
            </w:r>
            <w:r w:rsidR="003D4D8C" w:rsidRPr="004019C0">
              <w:rPr>
                <w:rFonts w:ascii="Times New Roman" w:hAnsi="Times New Roman"/>
                <w:sz w:val="24"/>
                <w:szCs w:val="24"/>
                <w:lang w:val="sq-AL"/>
              </w:rPr>
              <w:instrText xml:space="preserve"> FORMTEXT </w:instrText>
            </w:r>
            <w:r w:rsidRPr="004019C0">
              <w:rPr>
                <w:rFonts w:ascii="Times New Roman" w:hAnsi="Times New Roman"/>
                <w:sz w:val="24"/>
                <w:szCs w:val="24"/>
                <w:lang w:val="sq-AL"/>
              </w:rPr>
            </w:r>
            <w:r w:rsidRPr="004019C0">
              <w:rPr>
                <w:rFonts w:ascii="Times New Roman" w:hAnsi="Times New Roman"/>
                <w:sz w:val="24"/>
                <w:szCs w:val="24"/>
                <w:lang w:val="sq-AL"/>
              </w:rPr>
              <w:fldChar w:fldCharType="separate"/>
            </w:r>
            <w:r w:rsidR="003D4D8C" w:rsidRPr="004019C0">
              <w:rPr>
                <w:rFonts w:ascii="Times New Roman" w:hAnsi="Times New Roman"/>
                <w:noProof/>
                <w:sz w:val="24"/>
                <w:szCs w:val="24"/>
                <w:lang w:val="sq-AL"/>
              </w:rPr>
              <w:t>11</w:t>
            </w:r>
            <w:r w:rsidRPr="004019C0">
              <w:rPr>
                <w:rFonts w:ascii="Times New Roman" w:hAnsi="Times New Roman"/>
                <w:sz w:val="24"/>
                <w:szCs w:val="24"/>
                <w:lang w:val="sq-AL"/>
              </w:rPr>
              <w:fldChar w:fldCharType="end"/>
            </w:r>
          </w:p>
        </w:tc>
      </w:tr>
      <w:tr w:rsidR="003D4D8C" w:rsidRPr="004019C0" w:rsidTr="00E34F9E">
        <w:tc>
          <w:tcPr>
            <w:tcW w:w="4417" w:type="dxa"/>
            <w:tcBorders>
              <w:top w:val="single" w:sz="4" w:space="0" w:color="auto"/>
              <w:left w:val="single" w:sz="4" w:space="0" w:color="auto"/>
              <w:bottom w:val="single" w:sz="4" w:space="0" w:color="auto"/>
              <w:right w:val="single" w:sz="4" w:space="0" w:color="auto"/>
            </w:tcBorders>
            <w:hideMark/>
          </w:tcPr>
          <w:p w:rsidR="003D4D8C" w:rsidRPr="004019C0" w:rsidRDefault="003D4D8C"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Profili i programit akademik (specializimi)</w:t>
            </w:r>
          </w:p>
        </w:tc>
        <w:tc>
          <w:tcPr>
            <w:tcW w:w="4331" w:type="dxa"/>
            <w:tcBorders>
              <w:top w:val="single" w:sz="4" w:space="0" w:color="auto"/>
              <w:left w:val="single" w:sz="4" w:space="0" w:color="auto"/>
              <w:bottom w:val="single" w:sz="4" w:space="0" w:color="auto"/>
              <w:right w:val="single" w:sz="4" w:space="0" w:color="auto"/>
            </w:tcBorders>
            <w:hideMark/>
          </w:tcPr>
          <w:p w:rsidR="003D4D8C" w:rsidRPr="004019C0" w:rsidRDefault="002B7D33"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fldChar w:fldCharType="begin">
                <w:ffData>
                  <w:name w:val="Text1"/>
                  <w:enabled/>
                  <w:calcOnExit w:val="0"/>
                  <w:textInput/>
                </w:ffData>
              </w:fldChar>
            </w:r>
            <w:r w:rsidR="003D4D8C" w:rsidRPr="004019C0">
              <w:rPr>
                <w:rFonts w:ascii="Times New Roman" w:hAnsi="Times New Roman"/>
                <w:sz w:val="24"/>
                <w:szCs w:val="24"/>
                <w:lang w:val="sq-AL"/>
              </w:rPr>
              <w:instrText xml:space="preserve"> FORMTEXT </w:instrText>
            </w:r>
            <w:r w:rsidRPr="004019C0">
              <w:rPr>
                <w:rFonts w:ascii="Times New Roman" w:hAnsi="Times New Roman"/>
                <w:sz w:val="24"/>
                <w:szCs w:val="24"/>
                <w:lang w:val="sq-AL"/>
              </w:rPr>
            </w:r>
            <w:r w:rsidRPr="004019C0">
              <w:rPr>
                <w:rFonts w:ascii="Times New Roman" w:hAnsi="Times New Roman"/>
                <w:sz w:val="24"/>
                <w:szCs w:val="24"/>
                <w:lang w:val="sq-AL"/>
              </w:rPr>
              <w:fldChar w:fldCharType="separate"/>
            </w:r>
            <w:r w:rsidR="003D4D8C" w:rsidRPr="004019C0">
              <w:rPr>
                <w:rFonts w:ascii="Times New Roman" w:hAnsi="Times New Roman"/>
                <w:noProof/>
                <w:sz w:val="24"/>
                <w:szCs w:val="24"/>
                <w:lang w:val="sq-AL"/>
              </w:rPr>
              <w:t> </w:t>
            </w:r>
            <w:r w:rsidR="003D4D8C" w:rsidRPr="004019C0">
              <w:rPr>
                <w:rFonts w:ascii="Times New Roman" w:hAnsi="Times New Roman"/>
                <w:noProof/>
                <w:sz w:val="24"/>
                <w:szCs w:val="24"/>
                <w:lang w:val="sq-AL"/>
              </w:rPr>
              <w:t> </w:t>
            </w:r>
            <w:r w:rsidR="003D4D8C" w:rsidRPr="004019C0">
              <w:rPr>
                <w:rFonts w:ascii="Times New Roman" w:hAnsi="Times New Roman"/>
                <w:noProof/>
                <w:sz w:val="24"/>
                <w:szCs w:val="24"/>
                <w:lang w:val="sq-AL"/>
              </w:rPr>
              <w:t> </w:t>
            </w:r>
            <w:r w:rsidR="003D4D8C" w:rsidRPr="004019C0">
              <w:rPr>
                <w:rFonts w:ascii="Times New Roman" w:hAnsi="Times New Roman"/>
                <w:noProof/>
                <w:sz w:val="24"/>
                <w:szCs w:val="24"/>
                <w:lang w:val="sq-AL"/>
              </w:rPr>
              <w:t> </w:t>
            </w:r>
            <w:r w:rsidR="003D4D8C" w:rsidRPr="004019C0">
              <w:rPr>
                <w:rFonts w:ascii="Times New Roman" w:hAnsi="Times New Roman"/>
                <w:noProof/>
                <w:sz w:val="24"/>
                <w:szCs w:val="24"/>
                <w:lang w:val="sq-AL"/>
              </w:rPr>
              <w:t> </w:t>
            </w:r>
            <w:r w:rsidRPr="004019C0">
              <w:rPr>
                <w:rFonts w:ascii="Times New Roman" w:hAnsi="Times New Roman"/>
                <w:sz w:val="24"/>
                <w:szCs w:val="24"/>
                <w:lang w:val="sq-AL"/>
              </w:rPr>
              <w:fldChar w:fldCharType="end"/>
            </w:r>
          </w:p>
        </w:tc>
      </w:tr>
      <w:tr w:rsidR="003D4D8C" w:rsidRPr="004019C0" w:rsidTr="00E34F9E">
        <w:tc>
          <w:tcPr>
            <w:tcW w:w="4417" w:type="dxa"/>
            <w:tcBorders>
              <w:top w:val="single" w:sz="4" w:space="0" w:color="auto"/>
              <w:left w:val="single" w:sz="4" w:space="0" w:color="auto"/>
              <w:bottom w:val="single" w:sz="4" w:space="0" w:color="auto"/>
              <w:right w:val="single" w:sz="4" w:space="0" w:color="auto"/>
            </w:tcBorders>
            <w:hideMark/>
          </w:tcPr>
          <w:p w:rsidR="003D4D8C" w:rsidRPr="004019C0" w:rsidRDefault="003D4D8C"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Kohëzgjatja minimale e studimit</w:t>
            </w:r>
          </w:p>
        </w:tc>
        <w:tc>
          <w:tcPr>
            <w:tcW w:w="4331" w:type="dxa"/>
            <w:tcBorders>
              <w:top w:val="single" w:sz="4" w:space="0" w:color="auto"/>
              <w:left w:val="single" w:sz="4" w:space="0" w:color="auto"/>
              <w:bottom w:val="single" w:sz="4" w:space="0" w:color="auto"/>
              <w:right w:val="single" w:sz="4" w:space="0" w:color="auto"/>
            </w:tcBorders>
            <w:hideMark/>
          </w:tcPr>
          <w:p w:rsidR="003D4D8C" w:rsidRPr="004019C0" w:rsidRDefault="002B7D33"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fldChar w:fldCharType="begin">
                <w:ffData>
                  <w:name w:val=""/>
                  <w:enabled/>
                  <w:calcOnExit w:val="0"/>
                  <w:textInput>
                    <w:default w:val="3 vite akademike"/>
                  </w:textInput>
                </w:ffData>
              </w:fldChar>
            </w:r>
            <w:r w:rsidR="003D4D8C" w:rsidRPr="004019C0">
              <w:rPr>
                <w:rFonts w:ascii="Times New Roman" w:hAnsi="Times New Roman"/>
                <w:sz w:val="24"/>
                <w:szCs w:val="24"/>
                <w:lang w:val="sq-AL"/>
              </w:rPr>
              <w:instrText xml:space="preserve"> FORMTEXT </w:instrText>
            </w:r>
            <w:r w:rsidRPr="004019C0">
              <w:rPr>
                <w:rFonts w:ascii="Times New Roman" w:hAnsi="Times New Roman"/>
                <w:sz w:val="24"/>
                <w:szCs w:val="24"/>
                <w:lang w:val="sq-AL"/>
              </w:rPr>
            </w:r>
            <w:r w:rsidRPr="004019C0">
              <w:rPr>
                <w:rFonts w:ascii="Times New Roman" w:hAnsi="Times New Roman"/>
                <w:sz w:val="24"/>
                <w:szCs w:val="24"/>
                <w:lang w:val="sq-AL"/>
              </w:rPr>
              <w:fldChar w:fldCharType="separate"/>
            </w:r>
            <w:r w:rsidR="003D4D8C" w:rsidRPr="004019C0">
              <w:rPr>
                <w:rFonts w:ascii="Times New Roman" w:hAnsi="Times New Roman"/>
                <w:noProof/>
                <w:sz w:val="24"/>
                <w:szCs w:val="24"/>
                <w:lang w:val="sq-AL"/>
              </w:rPr>
              <w:t>3 vite akademike</w:t>
            </w:r>
            <w:r w:rsidRPr="004019C0">
              <w:rPr>
                <w:rFonts w:ascii="Times New Roman" w:hAnsi="Times New Roman"/>
                <w:sz w:val="24"/>
                <w:szCs w:val="24"/>
                <w:lang w:val="sq-AL"/>
              </w:rPr>
              <w:fldChar w:fldCharType="end"/>
            </w:r>
          </w:p>
        </w:tc>
      </w:tr>
      <w:tr w:rsidR="003D4D8C" w:rsidRPr="004019C0" w:rsidTr="00E34F9E">
        <w:tc>
          <w:tcPr>
            <w:tcW w:w="4417" w:type="dxa"/>
            <w:tcBorders>
              <w:top w:val="single" w:sz="4" w:space="0" w:color="auto"/>
              <w:left w:val="single" w:sz="4" w:space="0" w:color="auto"/>
              <w:bottom w:val="single" w:sz="4" w:space="0" w:color="auto"/>
              <w:right w:val="single" w:sz="4" w:space="0" w:color="auto"/>
            </w:tcBorders>
            <w:hideMark/>
          </w:tcPr>
          <w:p w:rsidR="003D4D8C" w:rsidRPr="004019C0" w:rsidRDefault="003D4D8C"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Grupi të cilit i orientohet oferta</w:t>
            </w:r>
          </w:p>
        </w:tc>
        <w:tc>
          <w:tcPr>
            <w:tcW w:w="4331" w:type="dxa"/>
            <w:tcBorders>
              <w:top w:val="single" w:sz="4" w:space="0" w:color="auto"/>
              <w:left w:val="single" w:sz="4" w:space="0" w:color="auto"/>
              <w:bottom w:val="single" w:sz="4" w:space="0" w:color="auto"/>
              <w:right w:val="single" w:sz="4" w:space="0" w:color="auto"/>
            </w:tcBorders>
            <w:hideMark/>
          </w:tcPr>
          <w:p w:rsidR="003D4D8C" w:rsidRPr="004019C0" w:rsidRDefault="002B7D33"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fldChar w:fldCharType="begin">
                <w:ffData>
                  <w:name w:val=""/>
                  <w:enabled/>
                  <w:calcOnExit w:val="0"/>
                  <w:textInput>
                    <w:default w:val="Kandidatët që kanë përfunduar shkollën e mesme dhe që mund t'i arrijë kriteret e vendosura nga Kolegji që të jetë i aftë për të studiuar BA në Shkencat Kompjuterike. Shkallë të caktuar të njohurive për Matematikë dhe anglisht është e nevojshme"/>
                  </w:textInput>
                </w:ffData>
              </w:fldChar>
            </w:r>
            <w:r w:rsidR="003D4D8C" w:rsidRPr="004019C0">
              <w:rPr>
                <w:rFonts w:ascii="Times New Roman" w:hAnsi="Times New Roman"/>
                <w:sz w:val="24"/>
                <w:szCs w:val="24"/>
                <w:lang w:val="sq-AL"/>
              </w:rPr>
              <w:instrText xml:space="preserve"> FORMTEXT </w:instrText>
            </w:r>
            <w:r w:rsidRPr="004019C0">
              <w:rPr>
                <w:rFonts w:ascii="Times New Roman" w:hAnsi="Times New Roman"/>
                <w:sz w:val="24"/>
                <w:szCs w:val="24"/>
                <w:lang w:val="sq-AL"/>
              </w:rPr>
            </w:r>
            <w:r w:rsidRPr="004019C0">
              <w:rPr>
                <w:rFonts w:ascii="Times New Roman" w:hAnsi="Times New Roman"/>
                <w:sz w:val="24"/>
                <w:szCs w:val="24"/>
                <w:lang w:val="sq-AL"/>
              </w:rPr>
              <w:fldChar w:fldCharType="separate"/>
            </w:r>
            <w:r w:rsidR="003D4D8C" w:rsidRPr="004019C0">
              <w:rPr>
                <w:rFonts w:ascii="Times New Roman" w:hAnsi="Times New Roman"/>
                <w:noProof/>
                <w:sz w:val="24"/>
                <w:szCs w:val="24"/>
                <w:lang w:val="sq-AL"/>
              </w:rPr>
              <w:t>Kandidatët që kanë përfunduar shkollën e mesme dhe që mund t'i arrijë kriteret e vendosura nga Kolegji që të jetë i aftë për të studiuar BA në Shkencat Kompjuterike. Shkallë të caktuar të njohurive për Matematikë dhe anglisht është e nevojshme</w:t>
            </w:r>
            <w:r w:rsidRPr="004019C0">
              <w:rPr>
                <w:rFonts w:ascii="Times New Roman" w:hAnsi="Times New Roman"/>
                <w:sz w:val="24"/>
                <w:szCs w:val="24"/>
                <w:lang w:val="sq-AL"/>
              </w:rPr>
              <w:fldChar w:fldCharType="end"/>
            </w:r>
          </w:p>
        </w:tc>
      </w:tr>
      <w:tr w:rsidR="003D4D8C" w:rsidRPr="004019C0" w:rsidTr="00E34F9E">
        <w:tc>
          <w:tcPr>
            <w:tcW w:w="4417" w:type="dxa"/>
            <w:tcBorders>
              <w:top w:val="single" w:sz="4" w:space="0" w:color="auto"/>
              <w:left w:val="single" w:sz="4" w:space="0" w:color="auto"/>
              <w:bottom w:val="single" w:sz="4" w:space="0" w:color="auto"/>
              <w:right w:val="single" w:sz="4" w:space="0" w:color="auto"/>
            </w:tcBorders>
            <w:hideMark/>
          </w:tcPr>
          <w:p w:rsidR="003D4D8C" w:rsidRPr="004019C0" w:rsidRDefault="003D4D8C"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Forma e studimit (e rregullt, pa shkëputje nga puna, studim në distancë etj.)</w:t>
            </w:r>
          </w:p>
        </w:tc>
        <w:tc>
          <w:tcPr>
            <w:tcW w:w="4331" w:type="dxa"/>
            <w:tcBorders>
              <w:top w:val="single" w:sz="4" w:space="0" w:color="auto"/>
              <w:left w:val="single" w:sz="4" w:space="0" w:color="auto"/>
              <w:bottom w:val="single" w:sz="4" w:space="0" w:color="auto"/>
              <w:right w:val="single" w:sz="4" w:space="0" w:color="auto"/>
            </w:tcBorders>
            <w:hideMark/>
          </w:tcPr>
          <w:p w:rsidR="003D4D8C" w:rsidRPr="004019C0" w:rsidRDefault="002B7D33"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fldChar w:fldCharType="begin">
                <w:ffData>
                  <w:name w:val=""/>
                  <w:enabled/>
                  <w:calcOnExit w:val="0"/>
                  <w:textInput>
                    <w:default w:val="Të rregullt "/>
                  </w:textInput>
                </w:ffData>
              </w:fldChar>
            </w:r>
            <w:r w:rsidR="003D4D8C" w:rsidRPr="004019C0">
              <w:rPr>
                <w:rFonts w:ascii="Times New Roman" w:hAnsi="Times New Roman"/>
                <w:sz w:val="24"/>
                <w:szCs w:val="24"/>
                <w:lang w:val="sq-AL"/>
              </w:rPr>
              <w:instrText xml:space="preserve"> FORMTEXT </w:instrText>
            </w:r>
            <w:r w:rsidRPr="004019C0">
              <w:rPr>
                <w:rFonts w:ascii="Times New Roman" w:hAnsi="Times New Roman"/>
                <w:sz w:val="24"/>
                <w:szCs w:val="24"/>
                <w:lang w:val="sq-AL"/>
              </w:rPr>
            </w:r>
            <w:r w:rsidRPr="004019C0">
              <w:rPr>
                <w:rFonts w:ascii="Times New Roman" w:hAnsi="Times New Roman"/>
                <w:sz w:val="24"/>
                <w:szCs w:val="24"/>
                <w:lang w:val="sq-AL"/>
              </w:rPr>
              <w:fldChar w:fldCharType="separate"/>
            </w:r>
            <w:r w:rsidR="003D4D8C" w:rsidRPr="004019C0">
              <w:rPr>
                <w:rFonts w:ascii="Times New Roman" w:hAnsi="Times New Roman"/>
                <w:noProof/>
                <w:sz w:val="24"/>
                <w:szCs w:val="24"/>
                <w:lang w:val="sq-AL"/>
              </w:rPr>
              <w:t xml:space="preserve">Të rregullt </w:t>
            </w:r>
            <w:r w:rsidRPr="004019C0">
              <w:rPr>
                <w:rFonts w:ascii="Times New Roman" w:hAnsi="Times New Roman"/>
                <w:sz w:val="24"/>
                <w:szCs w:val="24"/>
                <w:lang w:val="sq-AL"/>
              </w:rPr>
              <w:fldChar w:fldCharType="end"/>
            </w:r>
            <w:r w:rsidR="003D4D8C" w:rsidRPr="004019C0">
              <w:rPr>
                <w:rFonts w:ascii="Times New Roman" w:hAnsi="Times New Roman"/>
                <w:sz w:val="24"/>
                <w:szCs w:val="24"/>
                <w:lang w:val="sq-AL"/>
              </w:rPr>
              <w:t xml:space="preserve"> </w:t>
            </w:r>
          </w:p>
        </w:tc>
      </w:tr>
      <w:tr w:rsidR="003D4D8C" w:rsidRPr="004019C0" w:rsidTr="00E34F9E">
        <w:tc>
          <w:tcPr>
            <w:tcW w:w="4417" w:type="dxa"/>
            <w:tcBorders>
              <w:top w:val="single" w:sz="4" w:space="0" w:color="auto"/>
              <w:left w:val="single" w:sz="4" w:space="0" w:color="auto"/>
              <w:bottom w:val="single" w:sz="4" w:space="0" w:color="auto"/>
              <w:right w:val="single" w:sz="4" w:space="0" w:color="auto"/>
            </w:tcBorders>
          </w:tcPr>
          <w:p w:rsidR="003D4D8C" w:rsidRPr="004019C0" w:rsidRDefault="003D4D8C"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Numri i ECTS kredive (total dhe për vit)</w:t>
            </w:r>
          </w:p>
          <w:p w:rsidR="003D4D8C" w:rsidRPr="004019C0" w:rsidRDefault="003D4D8C" w:rsidP="00A83F78">
            <w:pPr>
              <w:spacing w:after="0" w:line="240" w:lineRule="auto"/>
              <w:contextualSpacing/>
              <w:jc w:val="both"/>
              <w:rPr>
                <w:rFonts w:ascii="Times New Roman" w:hAnsi="Times New Roman"/>
                <w:b/>
                <w:sz w:val="24"/>
                <w:szCs w:val="24"/>
                <w:lang w:val="sq-AL"/>
              </w:rPr>
            </w:pPr>
          </w:p>
        </w:tc>
        <w:tc>
          <w:tcPr>
            <w:tcW w:w="4331" w:type="dxa"/>
            <w:tcBorders>
              <w:top w:val="single" w:sz="4" w:space="0" w:color="auto"/>
              <w:left w:val="single" w:sz="4" w:space="0" w:color="auto"/>
              <w:bottom w:val="single" w:sz="4" w:space="0" w:color="auto"/>
              <w:right w:val="single" w:sz="4" w:space="0" w:color="auto"/>
            </w:tcBorders>
            <w:hideMark/>
          </w:tcPr>
          <w:p w:rsidR="003D4D8C" w:rsidRPr="004019C0" w:rsidRDefault="002B7D33"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fldChar w:fldCharType="begin">
                <w:ffData>
                  <w:name w:val=""/>
                  <w:enabled/>
                  <w:calcOnExit w:val="0"/>
                  <w:textInput>
                    <w:default w:val="60 ECTS për vit/ 180 ECTS për tri vite studimi"/>
                  </w:textInput>
                </w:ffData>
              </w:fldChar>
            </w:r>
            <w:r w:rsidR="003D4D8C" w:rsidRPr="004019C0">
              <w:rPr>
                <w:rFonts w:ascii="Times New Roman" w:hAnsi="Times New Roman"/>
                <w:sz w:val="24"/>
                <w:szCs w:val="24"/>
                <w:lang w:val="sq-AL"/>
              </w:rPr>
              <w:instrText xml:space="preserve"> FORMTEXT </w:instrText>
            </w:r>
            <w:r w:rsidRPr="004019C0">
              <w:rPr>
                <w:rFonts w:ascii="Times New Roman" w:hAnsi="Times New Roman"/>
                <w:sz w:val="24"/>
                <w:szCs w:val="24"/>
                <w:lang w:val="sq-AL"/>
              </w:rPr>
            </w:r>
            <w:r w:rsidRPr="004019C0">
              <w:rPr>
                <w:rFonts w:ascii="Times New Roman" w:hAnsi="Times New Roman"/>
                <w:sz w:val="24"/>
                <w:szCs w:val="24"/>
                <w:lang w:val="sq-AL"/>
              </w:rPr>
              <w:fldChar w:fldCharType="separate"/>
            </w:r>
            <w:r w:rsidR="003D4D8C" w:rsidRPr="004019C0">
              <w:rPr>
                <w:rFonts w:ascii="Times New Roman" w:hAnsi="Times New Roman"/>
                <w:noProof/>
                <w:sz w:val="24"/>
                <w:szCs w:val="24"/>
                <w:lang w:val="sq-AL"/>
              </w:rPr>
              <w:t>60 ECTS për vit/ 180 ECTS për tri vite studimi</w:t>
            </w:r>
            <w:r w:rsidRPr="004019C0">
              <w:rPr>
                <w:rFonts w:ascii="Times New Roman" w:hAnsi="Times New Roman"/>
                <w:sz w:val="24"/>
                <w:szCs w:val="24"/>
                <w:lang w:val="sq-AL"/>
              </w:rPr>
              <w:fldChar w:fldCharType="end"/>
            </w:r>
          </w:p>
        </w:tc>
      </w:tr>
      <w:tr w:rsidR="003D4D8C" w:rsidRPr="004019C0" w:rsidTr="00E34F9E">
        <w:tc>
          <w:tcPr>
            <w:tcW w:w="4417" w:type="dxa"/>
            <w:vMerge w:val="restart"/>
            <w:tcBorders>
              <w:top w:val="single" w:sz="4" w:space="0" w:color="auto"/>
              <w:left w:val="single" w:sz="4" w:space="0" w:color="auto"/>
              <w:bottom w:val="single" w:sz="4" w:space="0" w:color="auto"/>
              <w:right w:val="single" w:sz="4" w:space="0" w:color="auto"/>
            </w:tcBorders>
            <w:hideMark/>
          </w:tcPr>
          <w:p w:rsidR="003D4D8C" w:rsidRPr="004019C0" w:rsidRDefault="003D4D8C"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Modulet /Lendet (titujt)</w:t>
            </w:r>
          </w:p>
        </w:tc>
        <w:tc>
          <w:tcPr>
            <w:tcW w:w="4331" w:type="dxa"/>
            <w:tcBorders>
              <w:top w:val="single" w:sz="4" w:space="0" w:color="auto"/>
              <w:left w:val="single" w:sz="4" w:space="0" w:color="auto"/>
              <w:bottom w:val="single" w:sz="4" w:space="0" w:color="auto"/>
              <w:right w:val="single" w:sz="4" w:space="0" w:color="auto"/>
            </w:tcBorders>
          </w:tcPr>
          <w:p w:rsidR="003D4D8C" w:rsidRPr="004019C0" w:rsidRDefault="003D4D8C" w:rsidP="00A83F78">
            <w:pPr>
              <w:spacing w:after="0" w:line="240" w:lineRule="auto"/>
              <w:contextualSpacing/>
              <w:jc w:val="both"/>
              <w:rPr>
                <w:rFonts w:ascii="Times New Roman" w:hAnsi="Times New Roman"/>
                <w:sz w:val="24"/>
                <w:szCs w:val="24"/>
                <w:lang w:val="sq-AL"/>
              </w:rPr>
            </w:pPr>
            <w:r w:rsidRPr="004019C0">
              <w:rPr>
                <w:rFonts w:ascii="Times New Roman" w:hAnsi="Times New Roman"/>
                <w:b/>
                <w:sz w:val="24"/>
                <w:szCs w:val="24"/>
                <w:lang w:val="sq-AL"/>
              </w:rPr>
              <w:t>Viti i parë:</w:t>
            </w:r>
            <w:r w:rsidRPr="004019C0">
              <w:rPr>
                <w:rFonts w:ascii="Times New Roman" w:hAnsi="Times New Roman"/>
                <w:sz w:val="24"/>
                <w:szCs w:val="24"/>
                <w:lang w:val="sq-AL"/>
              </w:rPr>
              <w:t xml:space="preserve"> </w:t>
            </w:r>
          </w:p>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
                <w:sz w:val="24"/>
                <w:szCs w:val="24"/>
                <w:lang w:val="sq-AL"/>
              </w:rPr>
              <w:t xml:space="preserve">Semestri i parë: </w:t>
            </w:r>
            <w:r w:rsidRPr="004019C0">
              <w:rPr>
                <w:rFonts w:ascii="Times New Roman" w:hAnsi="Times New Roman"/>
                <w:bCs/>
                <w:sz w:val="24"/>
                <w:szCs w:val="24"/>
                <w:lang w:val="sq-AL"/>
              </w:rPr>
              <w:t xml:space="preserve">Hyrje në Shkenca Kompjuterike, </w:t>
            </w:r>
            <w:r w:rsidRPr="004019C0">
              <w:rPr>
                <w:rFonts w:ascii="Times New Roman" w:hAnsi="Times New Roman"/>
                <w:sz w:val="24"/>
                <w:szCs w:val="24"/>
                <w:lang w:val="sq-AL" w:eastAsia="mk-MK"/>
              </w:rPr>
              <w:t>Teknologjitë e Internetit</w:t>
            </w:r>
            <w:r w:rsidRPr="004019C0">
              <w:rPr>
                <w:rFonts w:ascii="Times New Roman" w:hAnsi="Times New Roman"/>
                <w:bCs/>
                <w:sz w:val="24"/>
                <w:szCs w:val="24"/>
                <w:lang w:val="sq-AL"/>
              </w:rPr>
              <w:t xml:space="preserve">, </w:t>
            </w:r>
            <w:r w:rsidRPr="004019C0">
              <w:rPr>
                <w:rFonts w:ascii="Times New Roman" w:hAnsi="Times New Roman"/>
                <w:sz w:val="24"/>
                <w:szCs w:val="24"/>
                <w:lang w:val="sq-AL" w:eastAsia="mk-MK"/>
              </w:rPr>
              <w:t>Kalkulus I</w:t>
            </w:r>
            <w:r w:rsidRPr="004019C0">
              <w:rPr>
                <w:rFonts w:ascii="Times New Roman" w:hAnsi="Times New Roman"/>
                <w:bCs/>
                <w:sz w:val="24"/>
                <w:szCs w:val="24"/>
                <w:lang w:val="sq-AL"/>
              </w:rPr>
              <w:t xml:space="preserve">, </w:t>
            </w:r>
            <w:r w:rsidRPr="004019C0">
              <w:rPr>
                <w:rFonts w:ascii="Times New Roman" w:hAnsi="Times New Roman"/>
                <w:sz w:val="24"/>
                <w:szCs w:val="24"/>
                <w:lang w:val="sq-AL" w:eastAsia="mk-MK"/>
              </w:rPr>
              <w:t>Gjuhë Angleze I</w:t>
            </w:r>
          </w:p>
          <w:p w:rsidR="003D4D8C" w:rsidRPr="004019C0" w:rsidRDefault="003D4D8C" w:rsidP="00A83F78">
            <w:pPr>
              <w:spacing w:after="0" w:line="240" w:lineRule="auto"/>
              <w:contextualSpacing/>
              <w:jc w:val="both"/>
              <w:rPr>
                <w:rFonts w:ascii="Times New Roman" w:hAnsi="Times New Roman"/>
                <w:b/>
                <w:sz w:val="24"/>
                <w:szCs w:val="24"/>
                <w:lang w:val="sq-AL" w:eastAsia="mk-MK"/>
              </w:rPr>
            </w:pPr>
          </w:p>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b/>
                <w:sz w:val="24"/>
                <w:szCs w:val="24"/>
                <w:lang w:val="sq-AL" w:eastAsia="mk-MK"/>
              </w:rPr>
              <w:t>Zgjedhore</w:t>
            </w:r>
            <w:r w:rsidRPr="004019C0">
              <w:rPr>
                <w:rFonts w:ascii="Times New Roman" w:hAnsi="Times New Roman"/>
                <w:sz w:val="24"/>
                <w:szCs w:val="24"/>
                <w:lang w:val="sq-AL" w:eastAsia="mk-MK"/>
              </w:rPr>
              <w:t>: Aftësi Komunikuese dhe Platformat Sociale, Sociologji, Shkrim Akademik.</w:t>
            </w:r>
          </w:p>
          <w:p w:rsidR="003D4D8C" w:rsidRPr="004019C0" w:rsidRDefault="003D4D8C" w:rsidP="00A83F78">
            <w:pPr>
              <w:spacing w:after="0" w:line="240" w:lineRule="auto"/>
              <w:contextualSpacing/>
              <w:jc w:val="both"/>
              <w:rPr>
                <w:rFonts w:ascii="Times New Roman" w:hAnsi="Times New Roman"/>
                <w:b/>
                <w:sz w:val="24"/>
                <w:szCs w:val="24"/>
                <w:lang w:val="sq-AL" w:eastAsia="mk-MK"/>
              </w:rPr>
            </w:pPr>
          </w:p>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b/>
                <w:sz w:val="24"/>
                <w:szCs w:val="24"/>
                <w:lang w:val="sq-AL" w:eastAsia="mk-MK"/>
              </w:rPr>
              <w:t>Semestri i dytë:</w:t>
            </w:r>
            <w:r w:rsidRPr="004019C0">
              <w:rPr>
                <w:rFonts w:ascii="Times New Roman" w:hAnsi="Times New Roman"/>
                <w:sz w:val="24"/>
                <w:szCs w:val="24"/>
                <w:lang w:val="sq-AL" w:eastAsia="mk-MK"/>
              </w:rPr>
              <w:t xml:space="preserve"> Bazat e Programimit C#, Arkitektura Kompjuterike, Kalkulus II, Gjuhë Angleze II, </w:t>
            </w:r>
          </w:p>
          <w:p w:rsidR="003D4D8C" w:rsidRPr="004019C0" w:rsidRDefault="003D4D8C" w:rsidP="00A83F78">
            <w:pPr>
              <w:spacing w:after="0" w:line="240" w:lineRule="auto"/>
              <w:contextualSpacing/>
              <w:jc w:val="both"/>
              <w:rPr>
                <w:rFonts w:ascii="Times New Roman" w:hAnsi="Times New Roman"/>
                <w:b/>
                <w:sz w:val="24"/>
                <w:szCs w:val="24"/>
                <w:lang w:val="sq-AL" w:eastAsia="mk-MK"/>
              </w:rPr>
            </w:pPr>
          </w:p>
          <w:p w:rsidR="003D4D8C" w:rsidRPr="004019C0" w:rsidRDefault="003D4D8C" w:rsidP="00A83F78">
            <w:pPr>
              <w:spacing w:after="0" w:line="240" w:lineRule="auto"/>
              <w:contextualSpacing/>
              <w:jc w:val="both"/>
              <w:rPr>
                <w:rFonts w:ascii="Times New Roman" w:hAnsi="Times New Roman"/>
                <w:b/>
                <w:sz w:val="24"/>
                <w:szCs w:val="24"/>
                <w:lang w:val="sq-AL" w:eastAsia="mk-MK"/>
              </w:rPr>
            </w:pPr>
            <w:r w:rsidRPr="004019C0">
              <w:rPr>
                <w:rFonts w:ascii="Times New Roman" w:hAnsi="Times New Roman"/>
                <w:b/>
                <w:sz w:val="24"/>
                <w:szCs w:val="24"/>
                <w:lang w:val="sq-AL" w:eastAsia="mk-MK"/>
              </w:rPr>
              <w:t xml:space="preserve">Zgjedhore: </w:t>
            </w:r>
            <w:r w:rsidRPr="004019C0">
              <w:rPr>
                <w:rFonts w:ascii="Times New Roman" w:hAnsi="Times New Roman"/>
                <w:sz w:val="24"/>
                <w:szCs w:val="24"/>
                <w:lang w:val="sq-AL" w:eastAsia="mk-MK"/>
              </w:rPr>
              <w:t>Menaxhimi i Operacioneve, Dizajni Multimedial, Hyrje në Hulumtim në Internet.</w:t>
            </w:r>
          </w:p>
        </w:tc>
      </w:tr>
      <w:tr w:rsidR="003D4D8C" w:rsidRPr="004019C0" w:rsidTr="00E34F9E">
        <w:tc>
          <w:tcPr>
            <w:tcW w:w="0" w:type="auto"/>
            <w:vMerge/>
            <w:tcBorders>
              <w:top w:val="single" w:sz="4" w:space="0" w:color="auto"/>
              <w:left w:val="single" w:sz="4" w:space="0" w:color="auto"/>
              <w:bottom w:val="single" w:sz="4" w:space="0" w:color="auto"/>
              <w:right w:val="single" w:sz="4" w:space="0" w:color="auto"/>
            </w:tcBorders>
            <w:vAlign w:val="center"/>
            <w:hideMark/>
          </w:tcPr>
          <w:p w:rsidR="003D4D8C" w:rsidRPr="004019C0" w:rsidRDefault="003D4D8C" w:rsidP="00A83F78">
            <w:pPr>
              <w:spacing w:after="0" w:line="240" w:lineRule="auto"/>
              <w:contextualSpacing/>
              <w:jc w:val="both"/>
              <w:rPr>
                <w:rFonts w:ascii="Times New Roman" w:hAnsi="Times New Roman"/>
                <w:b/>
                <w:sz w:val="24"/>
                <w:szCs w:val="24"/>
                <w:lang w:val="sq-AL"/>
              </w:rPr>
            </w:pPr>
          </w:p>
        </w:tc>
        <w:tc>
          <w:tcPr>
            <w:tcW w:w="4331" w:type="dxa"/>
            <w:tcBorders>
              <w:top w:val="single" w:sz="4" w:space="0" w:color="auto"/>
              <w:left w:val="single" w:sz="4" w:space="0" w:color="auto"/>
              <w:bottom w:val="single" w:sz="4" w:space="0" w:color="auto"/>
              <w:right w:val="single" w:sz="4" w:space="0" w:color="auto"/>
            </w:tcBorders>
          </w:tcPr>
          <w:p w:rsidR="003D4D8C" w:rsidRPr="004019C0" w:rsidRDefault="003D4D8C" w:rsidP="00A83F78">
            <w:pPr>
              <w:spacing w:after="0" w:line="240" w:lineRule="auto"/>
              <w:contextualSpacing/>
              <w:jc w:val="both"/>
              <w:rPr>
                <w:rFonts w:ascii="Times New Roman" w:hAnsi="Times New Roman"/>
                <w:sz w:val="24"/>
                <w:szCs w:val="24"/>
                <w:lang w:val="sq-AL"/>
              </w:rPr>
            </w:pPr>
            <w:r w:rsidRPr="004019C0">
              <w:rPr>
                <w:rFonts w:ascii="Times New Roman" w:hAnsi="Times New Roman"/>
                <w:b/>
                <w:sz w:val="24"/>
                <w:szCs w:val="24"/>
                <w:lang w:val="sq-AL"/>
              </w:rPr>
              <w:t>Viti i dytë:</w:t>
            </w:r>
            <w:r w:rsidRPr="004019C0">
              <w:rPr>
                <w:rFonts w:ascii="Times New Roman" w:hAnsi="Times New Roman"/>
                <w:sz w:val="24"/>
                <w:szCs w:val="24"/>
                <w:lang w:val="sq-AL"/>
              </w:rPr>
              <w:t xml:space="preserve"> </w:t>
            </w:r>
          </w:p>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b/>
                <w:sz w:val="24"/>
                <w:szCs w:val="24"/>
                <w:lang w:val="sq-AL"/>
              </w:rPr>
              <w:t xml:space="preserve">Semestri i tretë: </w:t>
            </w:r>
            <w:r w:rsidRPr="004019C0">
              <w:rPr>
                <w:rFonts w:ascii="Times New Roman" w:hAnsi="Times New Roman"/>
                <w:sz w:val="24"/>
                <w:szCs w:val="24"/>
                <w:lang w:val="sq-AL" w:eastAsia="mk-MK"/>
              </w:rPr>
              <w:t>Algoritmet dhe struktura e të dhënave, Programimi i orientuar në objekte, Rrjetat Kopmjuterike, Struktura Diskrete</w:t>
            </w:r>
          </w:p>
          <w:p w:rsidR="003D4D8C" w:rsidRPr="004019C0" w:rsidRDefault="003D4D8C" w:rsidP="00A83F78">
            <w:pPr>
              <w:spacing w:after="0" w:line="240" w:lineRule="auto"/>
              <w:contextualSpacing/>
              <w:jc w:val="both"/>
              <w:rPr>
                <w:rFonts w:ascii="Times New Roman" w:hAnsi="Times New Roman"/>
                <w:b/>
                <w:sz w:val="24"/>
                <w:szCs w:val="24"/>
                <w:lang w:val="sq-AL" w:eastAsia="mk-MK"/>
              </w:rPr>
            </w:pPr>
          </w:p>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b/>
                <w:sz w:val="24"/>
                <w:szCs w:val="24"/>
                <w:lang w:val="sq-AL" w:eastAsia="mk-MK"/>
              </w:rPr>
              <w:t>Zgjedhore</w:t>
            </w:r>
            <w:r w:rsidRPr="004019C0">
              <w:rPr>
                <w:rFonts w:ascii="Times New Roman" w:hAnsi="Times New Roman"/>
                <w:sz w:val="24"/>
                <w:szCs w:val="24"/>
                <w:lang w:val="sq-AL" w:eastAsia="mk-MK"/>
              </w:rPr>
              <w:t>:  e-Biznesi, Menaxhimi i Projekteve, E Drejta e IT-së.</w:t>
            </w:r>
          </w:p>
          <w:p w:rsidR="003D4D8C" w:rsidRPr="004019C0" w:rsidRDefault="003D4D8C" w:rsidP="00A83F78">
            <w:pPr>
              <w:spacing w:after="0" w:line="240" w:lineRule="auto"/>
              <w:contextualSpacing/>
              <w:jc w:val="both"/>
              <w:rPr>
                <w:rFonts w:ascii="Times New Roman" w:hAnsi="Times New Roman"/>
                <w:sz w:val="24"/>
                <w:szCs w:val="24"/>
                <w:lang w:val="sq-AL" w:eastAsia="mk-MK"/>
              </w:rPr>
            </w:pPr>
          </w:p>
          <w:p w:rsidR="003D4D8C" w:rsidRPr="004019C0" w:rsidRDefault="003D4D8C" w:rsidP="00A83F78">
            <w:pPr>
              <w:spacing w:after="0" w:line="240" w:lineRule="auto"/>
              <w:contextualSpacing/>
              <w:jc w:val="both"/>
              <w:rPr>
                <w:rFonts w:ascii="Times New Roman" w:hAnsi="Times New Roman"/>
                <w:sz w:val="24"/>
                <w:szCs w:val="24"/>
                <w:lang w:eastAsia="mk-MK"/>
              </w:rPr>
            </w:pPr>
            <w:r w:rsidRPr="004019C0">
              <w:rPr>
                <w:rFonts w:ascii="Times New Roman" w:hAnsi="Times New Roman"/>
                <w:b/>
                <w:sz w:val="24"/>
                <w:szCs w:val="24"/>
                <w:lang w:val="sq-AL" w:eastAsia="mk-MK"/>
              </w:rPr>
              <w:t xml:space="preserve">Semestri i katërt: </w:t>
            </w:r>
            <w:r w:rsidRPr="004019C0">
              <w:rPr>
                <w:rFonts w:ascii="Times New Roman" w:hAnsi="Times New Roman"/>
                <w:sz w:val="24"/>
                <w:szCs w:val="24"/>
                <w:lang w:val="sq-AL" w:eastAsia="mk-MK"/>
              </w:rPr>
              <w:t xml:space="preserve">Sistemet Operative, Bazat e të Dhënave, Probabiliteti dhe Statistika, Gjuhët Programuese </w:t>
            </w:r>
          </w:p>
          <w:p w:rsidR="003D4D8C" w:rsidRPr="004019C0" w:rsidRDefault="003D4D8C" w:rsidP="00A83F78">
            <w:pPr>
              <w:spacing w:after="0" w:line="240" w:lineRule="auto"/>
              <w:contextualSpacing/>
              <w:jc w:val="both"/>
              <w:rPr>
                <w:rFonts w:ascii="Times New Roman" w:hAnsi="Times New Roman"/>
                <w:b/>
                <w:sz w:val="24"/>
                <w:szCs w:val="24"/>
                <w:lang w:eastAsia="mk-MK"/>
              </w:rPr>
            </w:pPr>
          </w:p>
          <w:p w:rsidR="003D4D8C" w:rsidRPr="004019C0" w:rsidRDefault="003D4D8C" w:rsidP="00A83F78">
            <w:pPr>
              <w:spacing w:after="0" w:line="240" w:lineRule="auto"/>
              <w:contextualSpacing/>
              <w:jc w:val="both"/>
              <w:rPr>
                <w:rFonts w:ascii="Times New Roman" w:hAnsi="Times New Roman"/>
                <w:sz w:val="24"/>
                <w:szCs w:val="24"/>
                <w:lang w:eastAsia="mk-MK"/>
              </w:rPr>
            </w:pPr>
            <w:r w:rsidRPr="004019C0">
              <w:rPr>
                <w:rFonts w:ascii="Times New Roman" w:hAnsi="Times New Roman"/>
                <w:b/>
                <w:sz w:val="24"/>
                <w:szCs w:val="24"/>
                <w:lang w:eastAsia="mk-MK"/>
              </w:rPr>
              <w:t xml:space="preserve">Zgjedhore: </w:t>
            </w:r>
            <w:r w:rsidRPr="004019C0">
              <w:rPr>
                <w:rFonts w:ascii="Times New Roman" w:hAnsi="Times New Roman"/>
                <w:sz w:val="24"/>
                <w:szCs w:val="24"/>
                <w:lang w:val="sq-AL" w:eastAsia="mk-MK"/>
              </w:rPr>
              <w:t xml:space="preserve">Gjurmimi i të dhënave, Shpërdnarja e Sistemeve Kompjuterike dhe Praktika (Intership) </w:t>
            </w:r>
          </w:p>
        </w:tc>
      </w:tr>
      <w:tr w:rsidR="003D4D8C" w:rsidRPr="004019C0" w:rsidTr="00E34F9E">
        <w:tc>
          <w:tcPr>
            <w:tcW w:w="0" w:type="auto"/>
            <w:vMerge/>
            <w:tcBorders>
              <w:top w:val="single" w:sz="4" w:space="0" w:color="auto"/>
              <w:left w:val="single" w:sz="4" w:space="0" w:color="auto"/>
              <w:bottom w:val="single" w:sz="4" w:space="0" w:color="auto"/>
              <w:right w:val="single" w:sz="4" w:space="0" w:color="auto"/>
            </w:tcBorders>
            <w:vAlign w:val="center"/>
            <w:hideMark/>
          </w:tcPr>
          <w:p w:rsidR="003D4D8C" w:rsidRPr="004019C0" w:rsidRDefault="003D4D8C" w:rsidP="00A83F78">
            <w:pPr>
              <w:spacing w:after="0" w:line="240" w:lineRule="auto"/>
              <w:contextualSpacing/>
              <w:jc w:val="both"/>
              <w:rPr>
                <w:rFonts w:ascii="Times New Roman" w:hAnsi="Times New Roman"/>
                <w:b/>
                <w:sz w:val="24"/>
                <w:szCs w:val="24"/>
                <w:lang w:val="sq-AL"/>
              </w:rPr>
            </w:pPr>
          </w:p>
        </w:tc>
        <w:tc>
          <w:tcPr>
            <w:tcW w:w="4331" w:type="dxa"/>
            <w:tcBorders>
              <w:top w:val="single" w:sz="4" w:space="0" w:color="auto"/>
              <w:left w:val="single" w:sz="4" w:space="0" w:color="auto"/>
              <w:bottom w:val="single" w:sz="4" w:space="0" w:color="auto"/>
              <w:right w:val="single" w:sz="4" w:space="0" w:color="auto"/>
            </w:tcBorders>
          </w:tcPr>
          <w:p w:rsidR="003D4D8C" w:rsidRPr="004019C0" w:rsidRDefault="003D4D8C" w:rsidP="00A83F78">
            <w:pPr>
              <w:spacing w:after="0" w:line="240" w:lineRule="auto"/>
              <w:contextualSpacing/>
              <w:jc w:val="both"/>
              <w:rPr>
                <w:rFonts w:ascii="Times New Roman" w:hAnsi="Times New Roman"/>
                <w:sz w:val="24"/>
                <w:szCs w:val="24"/>
                <w:lang w:val="sq-AL"/>
              </w:rPr>
            </w:pPr>
            <w:r w:rsidRPr="004019C0">
              <w:rPr>
                <w:rFonts w:ascii="Times New Roman" w:hAnsi="Times New Roman"/>
                <w:b/>
                <w:sz w:val="24"/>
                <w:szCs w:val="24"/>
                <w:lang w:val="sq-AL"/>
              </w:rPr>
              <w:t>Viti i tretë:</w:t>
            </w:r>
            <w:r w:rsidRPr="004019C0">
              <w:rPr>
                <w:rFonts w:ascii="Times New Roman" w:hAnsi="Times New Roman"/>
                <w:sz w:val="24"/>
                <w:szCs w:val="24"/>
                <w:lang w:val="sq-AL"/>
              </w:rPr>
              <w:t xml:space="preserve"> </w:t>
            </w:r>
          </w:p>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b/>
                <w:sz w:val="24"/>
                <w:szCs w:val="24"/>
                <w:lang w:val="sq-AL"/>
              </w:rPr>
              <w:t xml:space="preserve">Semestri i pestë: </w:t>
            </w:r>
            <w:r w:rsidRPr="004019C0">
              <w:rPr>
                <w:rFonts w:ascii="Times New Roman" w:hAnsi="Times New Roman"/>
                <w:sz w:val="24"/>
                <w:szCs w:val="24"/>
                <w:lang w:val="sq-AL" w:eastAsia="mk-MK"/>
              </w:rPr>
              <w:t>Ueb Programimi, Inxhinieria e Sofverit, Menaxhimi i Sistemeve të Informacionit,  Projekt në Teknologjinë Informative (Praktikum)</w:t>
            </w:r>
          </w:p>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 xml:space="preserve"> </w:t>
            </w:r>
          </w:p>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b/>
                <w:sz w:val="24"/>
                <w:szCs w:val="24"/>
                <w:lang w:val="sq-AL" w:eastAsia="mk-MK"/>
              </w:rPr>
              <w:t xml:space="preserve">Zgjedhore: </w:t>
            </w:r>
            <w:r w:rsidRPr="004019C0">
              <w:rPr>
                <w:rFonts w:ascii="Times New Roman" w:hAnsi="Times New Roman"/>
                <w:sz w:val="24"/>
                <w:szCs w:val="24"/>
                <w:lang w:val="sq-AL" w:eastAsia="mk-MK"/>
              </w:rPr>
              <w:t xml:space="preserve">Testimi dhe Mirëmbajtja e Softuerit, Grafika kompjuterike, </w:t>
            </w:r>
          </w:p>
          <w:p w:rsidR="003D4D8C" w:rsidRPr="004019C0" w:rsidRDefault="003D4D8C" w:rsidP="00A83F78">
            <w:pPr>
              <w:spacing w:after="0" w:line="240" w:lineRule="auto"/>
              <w:contextualSpacing/>
              <w:jc w:val="both"/>
              <w:rPr>
                <w:rFonts w:ascii="Times New Roman" w:hAnsi="Times New Roman"/>
                <w:sz w:val="24"/>
                <w:szCs w:val="24"/>
                <w:lang w:val="sq-AL" w:eastAsia="mk-MK"/>
              </w:rPr>
            </w:pPr>
          </w:p>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b/>
                <w:sz w:val="24"/>
                <w:szCs w:val="24"/>
                <w:lang w:val="sq-AL" w:eastAsia="mk-MK"/>
              </w:rPr>
              <w:t xml:space="preserve">Semestri i gjashtë: </w:t>
            </w:r>
            <w:r w:rsidRPr="004019C0">
              <w:rPr>
                <w:rFonts w:ascii="Times New Roman" w:hAnsi="Times New Roman"/>
                <w:sz w:val="24"/>
                <w:szCs w:val="24"/>
                <w:lang w:val="sq-AL" w:eastAsia="mk-MK"/>
              </w:rPr>
              <w:t>Java Programim, Objektet e Orientuara ne C++, Modelimi dhe analiza e proceseve dhe Tema Bachelor.</w:t>
            </w:r>
          </w:p>
        </w:tc>
      </w:tr>
      <w:tr w:rsidR="003D4D8C" w:rsidRPr="004019C0" w:rsidTr="00E34F9E">
        <w:tc>
          <w:tcPr>
            <w:tcW w:w="4417" w:type="dxa"/>
            <w:tcBorders>
              <w:top w:val="single" w:sz="4" w:space="0" w:color="auto"/>
              <w:left w:val="single" w:sz="4" w:space="0" w:color="auto"/>
              <w:bottom w:val="single" w:sz="4" w:space="0" w:color="auto"/>
              <w:right w:val="single" w:sz="4" w:space="0" w:color="auto"/>
            </w:tcBorders>
            <w:hideMark/>
          </w:tcPr>
          <w:p w:rsidR="003D4D8C" w:rsidRPr="004019C0" w:rsidRDefault="003D4D8C"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Numri i vendeve të studimit</w:t>
            </w:r>
          </w:p>
        </w:tc>
        <w:tc>
          <w:tcPr>
            <w:tcW w:w="4331" w:type="dxa"/>
            <w:tcBorders>
              <w:top w:val="single" w:sz="4" w:space="0" w:color="auto"/>
              <w:left w:val="single" w:sz="4" w:space="0" w:color="auto"/>
              <w:bottom w:val="single" w:sz="4" w:space="0" w:color="auto"/>
              <w:right w:val="single" w:sz="4" w:space="0" w:color="auto"/>
            </w:tcBorders>
            <w:hideMark/>
          </w:tcPr>
          <w:p w:rsidR="003D4D8C" w:rsidRPr="004019C0" w:rsidRDefault="005E74D4" w:rsidP="00A83F78">
            <w:pPr>
              <w:spacing w:after="0" w:line="240" w:lineRule="auto"/>
              <w:contextualSpacing/>
              <w:jc w:val="both"/>
              <w:rPr>
                <w:rFonts w:ascii="Times New Roman" w:hAnsi="Times New Roman"/>
                <w:sz w:val="24"/>
                <w:szCs w:val="24"/>
                <w:lang w:val="sq-AL"/>
              </w:rPr>
            </w:pPr>
            <w:r>
              <w:rPr>
                <w:rFonts w:ascii="Times New Roman" w:hAnsi="Times New Roman"/>
                <w:sz w:val="24"/>
                <w:szCs w:val="24"/>
                <w:lang w:val="sq-AL"/>
              </w:rPr>
              <w:t>70</w:t>
            </w:r>
          </w:p>
        </w:tc>
      </w:tr>
      <w:tr w:rsidR="003D4D8C" w:rsidRPr="004019C0" w:rsidTr="00E34F9E">
        <w:tc>
          <w:tcPr>
            <w:tcW w:w="4417" w:type="dxa"/>
            <w:tcBorders>
              <w:top w:val="single" w:sz="4" w:space="0" w:color="auto"/>
              <w:left w:val="single" w:sz="4" w:space="0" w:color="auto"/>
              <w:bottom w:val="single" w:sz="4" w:space="0" w:color="auto"/>
              <w:right w:val="single" w:sz="4" w:space="0" w:color="auto"/>
            </w:tcBorders>
            <w:hideMark/>
          </w:tcPr>
          <w:p w:rsidR="003D4D8C" w:rsidRPr="004019C0" w:rsidRDefault="003D4D8C"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Udhëheqësi i programit të studimit</w:t>
            </w:r>
          </w:p>
        </w:tc>
        <w:tc>
          <w:tcPr>
            <w:tcW w:w="4331" w:type="dxa"/>
            <w:tcBorders>
              <w:top w:val="single" w:sz="4" w:space="0" w:color="auto"/>
              <w:left w:val="single" w:sz="4" w:space="0" w:color="auto"/>
              <w:bottom w:val="single" w:sz="4" w:space="0" w:color="auto"/>
              <w:right w:val="single" w:sz="4" w:space="0" w:color="auto"/>
            </w:tcBorders>
            <w:hideMark/>
          </w:tcPr>
          <w:p w:rsidR="003D4D8C" w:rsidRPr="005E74D4" w:rsidRDefault="005E74D4" w:rsidP="005E74D4">
            <w:pPr>
              <w:spacing w:after="0" w:line="240" w:lineRule="auto"/>
              <w:contextualSpacing/>
              <w:jc w:val="both"/>
              <w:rPr>
                <w:rFonts w:ascii="Times New Roman" w:hAnsi="Times New Roman"/>
                <w:sz w:val="24"/>
                <w:szCs w:val="24"/>
                <w:lang w:val="en-GB"/>
              </w:rPr>
            </w:pPr>
            <w:r>
              <w:rPr>
                <w:rFonts w:ascii="Times New Roman" w:hAnsi="Times New Roman"/>
                <w:sz w:val="24"/>
                <w:szCs w:val="24"/>
                <w:lang w:val="en-GB"/>
              </w:rPr>
              <w:t>Hashim Rexhepi</w:t>
            </w:r>
            <w:r w:rsidR="003D4D8C" w:rsidRPr="004019C0">
              <w:rPr>
                <w:rFonts w:ascii="Times New Roman" w:hAnsi="Times New Roman"/>
                <w:sz w:val="24"/>
                <w:szCs w:val="24"/>
                <w:lang w:val="en-GB"/>
              </w:rPr>
              <w:t>, PhD</w:t>
            </w:r>
          </w:p>
        </w:tc>
      </w:tr>
      <w:tr w:rsidR="003D4D8C" w:rsidRPr="004019C0" w:rsidTr="00E34F9E">
        <w:tc>
          <w:tcPr>
            <w:tcW w:w="4417" w:type="dxa"/>
            <w:tcBorders>
              <w:top w:val="single" w:sz="4" w:space="0" w:color="auto"/>
              <w:left w:val="single" w:sz="4" w:space="0" w:color="auto"/>
              <w:bottom w:val="single" w:sz="4" w:space="0" w:color="auto"/>
              <w:right w:val="single" w:sz="4" w:space="0" w:color="auto"/>
            </w:tcBorders>
            <w:hideMark/>
          </w:tcPr>
          <w:p w:rsidR="003D4D8C" w:rsidRPr="004019C0" w:rsidRDefault="003D4D8C"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Personeli i përhershëm shkencor/artistik</w:t>
            </w:r>
          </w:p>
          <w:p w:rsidR="003D4D8C" w:rsidRPr="004019C0" w:rsidRDefault="003D4D8C"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(Numri sipas kategorive të personelit)</w:t>
            </w:r>
          </w:p>
        </w:tc>
        <w:tc>
          <w:tcPr>
            <w:tcW w:w="4331" w:type="dxa"/>
            <w:tcBorders>
              <w:top w:val="single" w:sz="4" w:space="0" w:color="auto"/>
              <w:left w:val="single" w:sz="4" w:space="0" w:color="auto"/>
              <w:bottom w:val="single" w:sz="4" w:space="0" w:color="auto"/>
              <w:right w:val="single" w:sz="4" w:space="0" w:color="auto"/>
            </w:tcBorders>
            <w:hideMark/>
          </w:tcPr>
          <w:p w:rsidR="003D4D8C" w:rsidRPr="004019C0" w:rsidRDefault="005E74D4" w:rsidP="00A83F78">
            <w:pPr>
              <w:spacing w:after="0" w:line="240" w:lineRule="auto"/>
              <w:contextualSpacing/>
              <w:jc w:val="both"/>
              <w:rPr>
                <w:rFonts w:ascii="Times New Roman" w:hAnsi="Times New Roman"/>
                <w:sz w:val="24"/>
                <w:szCs w:val="24"/>
                <w:lang w:val="sq-AL"/>
              </w:rPr>
            </w:pPr>
            <w:r>
              <w:rPr>
                <w:rFonts w:ascii="Times New Roman" w:hAnsi="Times New Roman"/>
                <w:sz w:val="24"/>
                <w:szCs w:val="24"/>
                <w:lang w:val="sq-AL"/>
              </w:rPr>
              <w:t>3 PHD</w:t>
            </w:r>
          </w:p>
        </w:tc>
      </w:tr>
      <w:tr w:rsidR="003D4D8C" w:rsidRPr="004019C0" w:rsidTr="00E34F9E">
        <w:tc>
          <w:tcPr>
            <w:tcW w:w="4417" w:type="dxa"/>
            <w:tcBorders>
              <w:top w:val="single" w:sz="4" w:space="0" w:color="auto"/>
              <w:left w:val="single" w:sz="4" w:space="0" w:color="auto"/>
              <w:bottom w:val="single" w:sz="4" w:space="0" w:color="auto"/>
              <w:right w:val="single" w:sz="4" w:space="0" w:color="auto"/>
            </w:tcBorders>
            <w:hideMark/>
          </w:tcPr>
          <w:p w:rsidR="003D4D8C" w:rsidRPr="004019C0" w:rsidRDefault="003D4D8C"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Taksat e studimit</w:t>
            </w:r>
          </w:p>
        </w:tc>
        <w:tc>
          <w:tcPr>
            <w:tcW w:w="4331" w:type="dxa"/>
            <w:tcBorders>
              <w:top w:val="single" w:sz="4" w:space="0" w:color="auto"/>
              <w:left w:val="single" w:sz="4" w:space="0" w:color="auto"/>
              <w:bottom w:val="single" w:sz="4" w:space="0" w:color="auto"/>
              <w:right w:val="single" w:sz="4" w:space="0" w:color="auto"/>
            </w:tcBorders>
            <w:hideMark/>
          </w:tcPr>
          <w:p w:rsidR="003D4D8C" w:rsidRPr="004019C0" w:rsidRDefault="002B7D33" w:rsidP="005E74D4">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fldChar w:fldCharType="begin">
                <w:ffData>
                  <w:name w:val=""/>
                  <w:enabled/>
                  <w:calcOnExit w:val="0"/>
                  <w:textInput>
                    <w:default w:val="1100 euro në vit"/>
                  </w:textInput>
                </w:ffData>
              </w:fldChar>
            </w:r>
            <w:r w:rsidR="003D4D8C" w:rsidRPr="004019C0">
              <w:rPr>
                <w:rFonts w:ascii="Times New Roman" w:hAnsi="Times New Roman"/>
                <w:sz w:val="24"/>
                <w:szCs w:val="24"/>
                <w:lang w:val="sq-AL"/>
              </w:rPr>
              <w:instrText xml:space="preserve"> FORMTEXT </w:instrText>
            </w:r>
            <w:r w:rsidRPr="004019C0">
              <w:rPr>
                <w:rFonts w:ascii="Times New Roman" w:hAnsi="Times New Roman"/>
                <w:sz w:val="24"/>
                <w:szCs w:val="24"/>
                <w:lang w:val="sq-AL"/>
              </w:rPr>
            </w:r>
            <w:r w:rsidRPr="004019C0">
              <w:rPr>
                <w:rFonts w:ascii="Times New Roman" w:hAnsi="Times New Roman"/>
                <w:sz w:val="24"/>
                <w:szCs w:val="24"/>
                <w:lang w:val="sq-AL"/>
              </w:rPr>
              <w:fldChar w:fldCharType="separate"/>
            </w:r>
            <w:r w:rsidR="003D4D8C" w:rsidRPr="004019C0">
              <w:rPr>
                <w:rFonts w:ascii="Times New Roman" w:hAnsi="Times New Roman"/>
                <w:noProof/>
                <w:sz w:val="24"/>
                <w:szCs w:val="24"/>
                <w:lang w:val="sq-AL"/>
              </w:rPr>
              <w:t>1</w:t>
            </w:r>
            <w:r w:rsidR="005E74D4">
              <w:rPr>
                <w:rFonts w:ascii="Times New Roman" w:hAnsi="Times New Roman"/>
                <w:noProof/>
                <w:sz w:val="24"/>
                <w:szCs w:val="24"/>
                <w:lang w:val="sq-AL"/>
              </w:rPr>
              <w:t>2</w:t>
            </w:r>
            <w:r w:rsidR="003D4D8C" w:rsidRPr="004019C0">
              <w:rPr>
                <w:rFonts w:ascii="Times New Roman" w:hAnsi="Times New Roman"/>
                <w:noProof/>
                <w:sz w:val="24"/>
                <w:szCs w:val="24"/>
                <w:lang w:val="sq-AL"/>
              </w:rPr>
              <w:t>00 euro në vit</w:t>
            </w:r>
            <w:r w:rsidRPr="004019C0">
              <w:rPr>
                <w:rFonts w:ascii="Times New Roman" w:hAnsi="Times New Roman"/>
                <w:sz w:val="24"/>
                <w:szCs w:val="24"/>
                <w:lang w:val="sq-AL"/>
              </w:rPr>
              <w:fldChar w:fldCharType="end"/>
            </w:r>
          </w:p>
        </w:tc>
      </w:tr>
    </w:tbl>
    <w:p w:rsidR="003D4D8C" w:rsidRPr="004019C0" w:rsidRDefault="003D4D8C" w:rsidP="00A83F78">
      <w:pPr>
        <w:widowControl w:val="0"/>
        <w:autoSpaceDE w:val="0"/>
        <w:autoSpaceDN w:val="0"/>
        <w:adjustRightInd w:val="0"/>
        <w:spacing w:after="0" w:line="240" w:lineRule="auto"/>
        <w:contextualSpacing/>
        <w:jc w:val="both"/>
        <w:rPr>
          <w:rFonts w:ascii="Times New Roman" w:hAnsi="Times New Roman"/>
          <w:sz w:val="24"/>
          <w:szCs w:val="24"/>
          <w:lang w:val="sq-AL"/>
        </w:rPr>
      </w:pPr>
    </w:p>
    <w:p w:rsidR="00E34F9E" w:rsidRPr="004019C0" w:rsidRDefault="00E34F9E" w:rsidP="00A83F78">
      <w:pPr>
        <w:shd w:val="clear" w:color="auto" w:fill="FFFFFF"/>
        <w:spacing w:after="0" w:line="240" w:lineRule="auto"/>
        <w:contextualSpacing/>
        <w:jc w:val="both"/>
        <w:rPr>
          <w:rFonts w:ascii="Times New Roman" w:hAnsi="Times New Roman"/>
          <w:b/>
          <w:sz w:val="24"/>
          <w:szCs w:val="24"/>
          <w:lang w:val="sq-AL"/>
        </w:rPr>
      </w:pPr>
    </w:p>
    <w:p w:rsidR="00E34F9E" w:rsidRPr="004019C0" w:rsidRDefault="00E34F9E" w:rsidP="00A83F78">
      <w:pPr>
        <w:shd w:val="clear" w:color="auto" w:fill="FFFFFF"/>
        <w:spacing w:after="0" w:line="240" w:lineRule="auto"/>
        <w:contextualSpacing/>
        <w:jc w:val="both"/>
        <w:rPr>
          <w:rFonts w:ascii="Times New Roman" w:hAnsi="Times New Roman"/>
          <w:b/>
          <w:sz w:val="24"/>
          <w:szCs w:val="24"/>
          <w:lang w:val="sq-AL"/>
        </w:rPr>
      </w:pPr>
    </w:p>
    <w:p w:rsidR="00E34F9E" w:rsidRPr="004019C0" w:rsidRDefault="00E34F9E" w:rsidP="00A83F78">
      <w:pPr>
        <w:shd w:val="clear" w:color="auto" w:fill="FFFFFF"/>
        <w:spacing w:after="0" w:line="240" w:lineRule="auto"/>
        <w:contextualSpacing/>
        <w:jc w:val="both"/>
        <w:rPr>
          <w:rFonts w:ascii="Times New Roman" w:hAnsi="Times New Roman"/>
          <w:b/>
          <w:sz w:val="24"/>
          <w:szCs w:val="24"/>
          <w:lang w:val="sq-AL"/>
        </w:rPr>
      </w:pPr>
    </w:p>
    <w:p w:rsidR="00E34F9E" w:rsidRPr="004019C0" w:rsidRDefault="00E34F9E" w:rsidP="00A83F78">
      <w:pPr>
        <w:shd w:val="clear" w:color="auto" w:fill="FFFFFF"/>
        <w:spacing w:after="0" w:line="240" w:lineRule="auto"/>
        <w:contextualSpacing/>
        <w:jc w:val="both"/>
        <w:rPr>
          <w:rFonts w:ascii="Times New Roman" w:hAnsi="Times New Roman"/>
          <w:b/>
          <w:sz w:val="24"/>
          <w:szCs w:val="24"/>
          <w:lang w:val="sq-AL"/>
        </w:rPr>
      </w:pPr>
    </w:p>
    <w:p w:rsidR="00E34F9E" w:rsidRPr="004019C0" w:rsidRDefault="00E34F9E" w:rsidP="00A83F78">
      <w:pPr>
        <w:shd w:val="clear" w:color="auto" w:fill="FFFFFF"/>
        <w:spacing w:after="0" w:line="240" w:lineRule="auto"/>
        <w:contextualSpacing/>
        <w:jc w:val="both"/>
        <w:rPr>
          <w:rFonts w:ascii="Times New Roman" w:hAnsi="Times New Roman"/>
          <w:b/>
          <w:sz w:val="24"/>
          <w:szCs w:val="24"/>
          <w:lang w:val="sq-AL"/>
        </w:rPr>
      </w:pPr>
    </w:p>
    <w:p w:rsidR="00E34F9E" w:rsidRPr="004019C0" w:rsidRDefault="00E34F9E" w:rsidP="00A83F78">
      <w:pPr>
        <w:shd w:val="clear" w:color="auto" w:fill="FFFFFF"/>
        <w:spacing w:after="0" w:line="240" w:lineRule="auto"/>
        <w:contextualSpacing/>
        <w:jc w:val="both"/>
        <w:rPr>
          <w:rFonts w:ascii="Times New Roman" w:hAnsi="Times New Roman"/>
          <w:b/>
          <w:sz w:val="24"/>
          <w:szCs w:val="24"/>
          <w:lang w:val="sq-AL"/>
        </w:rPr>
      </w:pPr>
    </w:p>
    <w:p w:rsidR="00E34F9E" w:rsidRPr="004019C0" w:rsidRDefault="00E34F9E" w:rsidP="00A83F78">
      <w:pPr>
        <w:shd w:val="clear" w:color="auto" w:fill="FFFFFF"/>
        <w:spacing w:after="0" w:line="240" w:lineRule="auto"/>
        <w:contextualSpacing/>
        <w:jc w:val="both"/>
        <w:rPr>
          <w:rFonts w:ascii="Times New Roman" w:hAnsi="Times New Roman"/>
          <w:b/>
          <w:sz w:val="24"/>
          <w:szCs w:val="24"/>
          <w:lang w:val="sq-AL"/>
        </w:rPr>
      </w:pPr>
    </w:p>
    <w:p w:rsidR="00E34F9E" w:rsidRPr="004019C0" w:rsidRDefault="00E34F9E" w:rsidP="00A83F78">
      <w:pPr>
        <w:shd w:val="clear" w:color="auto" w:fill="FFFFFF"/>
        <w:spacing w:after="0" w:line="240" w:lineRule="auto"/>
        <w:contextualSpacing/>
        <w:jc w:val="both"/>
        <w:rPr>
          <w:rFonts w:ascii="Times New Roman" w:hAnsi="Times New Roman"/>
          <w:b/>
          <w:sz w:val="24"/>
          <w:szCs w:val="24"/>
          <w:lang w:val="sq-AL"/>
        </w:rPr>
      </w:pPr>
    </w:p>
    <w:p w:rsidR="00E34F9E" w:rsidRPr="004019C0" w:rsidRDefault="00E34F9E" w:rsidP="00A83F78">
      <w:pPr>
        <w:shd w:val="clear" w:color="auto" w:fill="FFFFFF"/>
        <w:spacing w:after="0" w:line="240" w:lineRule="auto"/>
        <w:contextualSpacing/>
        <w:jc w:val="both"/>
        <w:rPr>
          <w:rFonts w:ascii="Times New Roman" w:hAnsi="Times New Roman"/>
          <w:b/>
          <w:sz w:val="24"/>
          <w:szCs w:val="24"/>
          <w:lang w:val="sq-AL"/>
        </w:rPr>
      </w:pPr>
    </w:p>
    <w:p w:rsidR="00E34F9E" w:rsidRPr="004019C0" w:rsidRDefault="00E34F9E" w:rsidP="00A83F78">
      <w:pPr>
        <w:shd w:val="clear" w:color="auto" w:fill="FFFFFF"/>
        <w:spacing w:after="0" w:line="240" w:lineRule="auto"/>
        <w:contextualSpacing/>
        <w:jc w:val="both"/>
        <w:rPr>
          <w:rFonts w:ascii="Times New Roman" w:hAnsi="Times New Roman"/>
          <w:b/>
          <w:sz w:val="24"/>
          <w:szCs w:val="24"/>
          <w:lang w:val="sq-AL"/>
        </w:rPr>
      </w:pPr>
    </w:p>
    <w:p w:rsidR="00B3704E" w:rsidRPr="004019C0" w:rsidRDefault="00B3704E" w:rsidP="00A83F78">
      <w:pPr>
        <w:shd w:val="clear" w:color="auto" w:fill="FFFFFF"/>
        <w:spacing w:after="0" w:line="240" w:lineRule="auto"/>
        <w:contextualSpacing/>
        <w:jc w:val="both"/>
        <w:rPr>
          <w:rFonts w:ascii="Times New Roman" w:hAnsi="Times New Roman"/>
          <w:b/>
          <w:sz w:val="24"/>
          <w:szCs w:val="24"/>
          <w:lang w:val="sq-AL"/>
        </w:rPr>
      </w:pPr>
    </w:p>
    <w:p w:rsidR="00B3704E" w:rsidRPr="004019C0" w:rsidRDefault="00B3704E" w:rsidP="00A83F78">
      <w:pPr>
        <w:shd w:val="clear" w:color="auto" w:fill="FFFFFF"/>
        <w:spacing w:after="0" w:line="240" w:lineRule="auto"/>
        <w:contextualSpacing/>
        <w:jc w:val="both"/>
        <w:rPr>
          <w:rFonts w:ascii="Times New Roman" w:hAnsi="Times New Roman"/>
          <w:b/>
          <w:sz w:val="24"/>
          <w:szCs w:val="24"/>
          <w:lang w:val="sq-AL"/>
        </w:rPr>
      </w:pPr>
    </w:p>
    <w:p w:rsidR="00B3704E" w:rsidRPr="004019C0" w:rsidRDefault="00B3704E" w:rsidP="00A83F78">
      <w:pPr>
        <w:shd w:val="clear" w:color="auto" w:fill="FFFFFF"/>
        <w:spacing w:after="0" w:line="240" w:lineRule="auto"/>
        <w:contextualSpacing/>
        <w:jc w:val="both"/>
        <w:rPr>
          <w:rFonts w:ascii="Times New Roman" w:hAnsi="Times New Roman"/>
          <w:b/>
          <w:sz w:val="24"/>
          <w:szCs w:val="24"/>
          <w:lang w:val="sq-AL"/>
        </w:rPr>
      </w:pPr>
    </w:p>
    <w:p w:rsidR="00B3704E" w:rsidRPr="004019C0" w:rsidRDefault="00B3704E" w:rsidP="00A83F78">
      <w:pPr>
        <w:shd w:val="clear" w:color="auto" w:fill="FFFFFF"/>
        <w:spacing w:after="0" w:line="240" w:lineRule="auto"/>
        <w:contextualSpacing/>
        <w:jc w:val="both"/>
        <w:rPr>
          <w:rFonts w:ascii="Times New Roman" w:hAnsi="Times New Roman"/>
          <w:b/>
          <w:sz w:val="24"/>
          <w:szCs w:val="24"/>
          <w:lang w:val="sq-AL"/>
        </w:rPr>
      </w:pPr>
    </w:p>
    <w:p w:rsidR="00B3704E" w:rsidRPr="004019C0" w:rsidRDefault="00B3704E" w:rsidP="00A83F78">
      <w:pPr>
        <w:shd w:val="clear" w:color="auto" w:fill="FFFFFF"/>
        <w:spacing w:after="0" w:line="240" w:lineRule="auto"/>
        <w:contextualSpacing/>
        <w:jc w:val="both"/>
        <w:rPr>
          <w:rFonts w:ascii="Times New Roman" w:hAnsi="Times New Roman"/>
          <w:b/>
          <w:sz w:val="24"/>
          <w:szCs w:val="24"/>
          <w:lang w:val="sq-AL"/>
        </w:rPr>
      </w:pPr>
    </w:p>
    <w:p w:rsidR="00B3704E" w:rsidRPr="004019C0" w:rsidRDefault="00B3704E" w:rsidP="00A83F78">
      <w:pPr>
        <w:shd w:val="clear" w:color="auto" w:fill="FFFFFF"/>
        <w:spacing w:after="0" w:line="240" w:lineRule="auto"/>
        <w:contextualSpacing/>
        <w:jc w:val="both"/>
        <w:rPr>
          <w:rFonts w:ascii="Times New Roman" w:hAnsi="Times New Roman"/>
          <w:b/>
          <w:sz w:val="24"/>
          <w:szCs w:val="24"/>
          <w:lang w:val="sq-AL"/>
        </w:rPr>
      </w:pPr>
    </w:p>
    <w:p w:rsidR="00B3704E" w:rsidRPr="004019C0" w:rsidRDefault="00B3704E" w:rsidP="00A83F78">
      <w:pPr>
        <w:shd w:val="clear" w:color="auto" w:fill="FFFFFF"/>
        <w:spacing w:after="0" w:line="240" w:lineRule="auto"/>
        <w:contextualSpacing/>
        <w:jc w:val="both"/>
        <w:rPr>
          <w:rFonts w:ascii="Times New Roman" w:hAnsi="Times New Roman"/>
          <w:b/>
          <w:sz w:val="24"/>
          <w:szCs w:val="24"/>
          <w:lang w:val="sq-AL"/>
        </w:rPr>
      </w:pPr>
    </w:p>
    <w:p w:rsidR="00B3704E" w:rsidRPr="004019C0" w:rsidRDefault="00B3704E" w:rsidP="00A83F78">
      <w:pPr>
        <w:shd w:val="clear" w:color="auto" w:fill="FFFFFF"/>
        <w:spacing w:after="0" w:line="240" w:lineRule="auto"/>
        <w:contextualSpacing/>
        <w:jc w:val="both"/>
        <w:rPr>
          <w:rFonts w:ascii="Times New Roman" w:hAnsi="Times New Roman"/>
          <w:b/>
          <w:sz w:val="24"/>
          <w:szCs w:val="24"/>
          <w:lang w:val="sq-AL"/>
        </w:rPr>
      </w:pPr>
    </w:p>
    <w:p w:rsidR="00B3704E" w:rsidRPr="004019C0" w:rsidRDefault="00B3704E" w:rsidP="00A83F78">
      <w:pPr>
        <w:shd w:val="clear" w:color="auto" w:fill="FFFFFF"/>
        <w:spacing w:after="0" w:line="240" w:lineRule="auto"/>
        <w:contextualSpacing/>
        <w:jc w:val="both"/>
        <w:rPr>
          <w:rFonts w:ascii="Times New Roman" w:hAnsi="Times New Roman"/>
          <w:b/>
          <w:sz w:val="24"/>
          <w:szCs w:val="24"/>
          <w:lang w:val="sq-AL"/>
        </w:rPr>
      </w:pPr>
    </w:p>
    <w:p w:rsidR="00B3704E" w:rsidRPr="004019C0" w:rsidRDefault="00B3704E" w:rsidP="00A83F78">
      <w:pPr>
        <w:shd w:val="clear" w:color="auto" w:fill="FFFFFF"/>
        <w:spacing w:after="0" w:line="240" w:lineRule="auto"/>
        <w:contextualSpacing/>
        <w:jc w:val="both"/>
        <w:rPr>
          <w:rFonts w:ascii="Times New Roman" w:hAnsi="Times New Roman"/>
          <w:b/>
          <w:sz w:val="24"/>
          <w:szCs w:val="24"/>
          <w:lang w:val="sq-AL"/>
        </w:rPr>
      </w:pPr>
    </w:p>
    <w:p w:rsidR="00B3704E" w:rsidRPr="004019C0" w:rsidRDefault="00B3704E" w:rsidP="00A83F78">
      <w:pPr>
        <w:shd w:val="clear" w:color="auto" w:fill="FFFFFF"/>
        <w:spacing w:after="0" w:line="240" w:lineRule="auto"/>
        <w:contextualSpacing/>
        <w:jc w:val="both"/>
        <w:rPr>
          <w:rFonts w:ascii="Times New Roman" w:hAnsi="Times New Roman"/>
          <w:b/>
          <w:sz w:val="24"/>
          <w:szCs w:val="24"/>
          <w:lang w:val="sq-AL"/>
        </w:rPr>
      </w:pPr>
    </w:p>
    <w:p w:rsidR="00B3704E" w:rsidRPr="004019C0" w:rsidRDefault="00B3704E" w:rsidP="00A83F78">
      <w:pPr>
        <w:shd w:val="clear" w:color="auto" w:fill="FFFFFF"/>
        <w:spacing w:after="0" w:line="240" w:lineRule="auto"/>
        <w:contextualSpacing/>
        <w:jc w:val="both"/>
        <w:rPr>
          <w:rFonts w:ascii="Times New Roman" w:hAnsi="Times New Roman"/>
          <w:b/>
          <w:sz w:val="24"/>
          <w:szCs w:val="24"/>
          <w:lang w:val="sq-AL"/>
        </w:rPr>
      </w:pPr>
    </w:p>
    <w:p w:rsidR="00B3704E" w:rsidRPr="004019C0" w:rsidRDefault="00B3704E" w:rsidP="00A83F78">
      <w:pPr>
        <w:shd w:val="clear" w:color="auto" w:fill="FFFFFF"/>
        <w:spacing w:after="0" w:line="240" w:lineRule="auto"/>
        <w:contextualSpacing/>
        <w:jc w:val="both"/>
        <w:rPr>
          <w:rFonts w:ascii="Times New Roman" w:hAnsi="Times New Roman"/>
          <w:b/>
          <w:sz w:val="24"/>
          <w:szCs w:val="24"/>
          <w:lang w:val="sq-AL"/>
        </w:rPr>
      </w:pPr>
    </w:p>
    <w:p w:rsidR="00B3704E" w:rsidRPr="004019C0" w:rsidRDefault="00B3704E" w:rsidP="00A83F78">
      <w:pPr>
        <w:shd w:val="clear" w:color="auto" w:fill="FFFFFF"/>
        <w:spacing w:after="0" w:line="240" w:lineRule="auto"/>
        <w:contextualSpacing/>
        <w:jc w:val="both"/>
        <w:rPr>
          <w:rFonts w:ascii="Times New Roman" w:hAnsi="Times New Roman"/>
          <w:b/>
          <w:sz w:val="24"/>
          <w:szCs w:val="24"/>
          <w:lang w:val="sq-AL"/>
        </w:rPr>
      </w:pPr>
    </w:p>
    <w:p w:rsidR="00B3704E" w:rsidRPr="004019C0" w:rsidRDefault="00B3704E" w:rsidP="00A83F78">
      <w:pPr>
        <w:shd w:val="clear" w:color="auto" w:fill="FFFFFF"/>
        <w:spacing w:after="0" w:line="240" w:lineRule="auto"/>
        <w:contextualSpacing/>
        <w:jc w:val="both"/>
        <w:rPr>
          <w:rFonts w:ascii="Times New Roman" w:hAnsi="Times New Roman"/>
          <w:b/>
          <w:sz w:val="24"/>
          <w:szCs w:val="24"/>
          <w:lang w:val="sq-AL"/>
        </w:rPr>
      </w:pPr>
    </w:p>
    <w:p w:rsidR="00B3704E" w:rsidRPr="004019C0" w:rsidRDefault="00B3704E" w:rsidP="00A83F78">
      <w:pPr>
        <w:shd w:val="clear" w:color="auto" w:fill="FFFFFF"/>
        <w:spacing w:after="0" w:line="240" w:lineRule="auto"/>
        <w:contextualSpacing/>
        <w:jc w:val="both"/>
        <w:rPr>
          <w:rFonts w:ascii="Times New Roman" w:hAnsi="Times New Roman"/>
          <w:b/>
          <w:sz w:val="24"/>
          <w:szCs w:val="24"/>
          <w:lang w:val="sq-AL"/>
        </w:rPr>
      </w:pPr>
    </w:p>
    <w:p w:rsidR="00B3704E" w:rsidRPr="004019C0" w:rsidRDefault="00B3704E" w:rsidP="00A83F78">
      <w:pPr>
        <w:shd w:val="clear" w:color="auto" w:fill="FFFFFF"/>
        <w:spacing w:after="0" w:line="240" w:lineRule="auto"/>
        <w:contextualSpacing/>
        <w:jc w:val="both"/>
        <w:rPr>
          <w:rFonts w:ascii="Times New Roman" w:hAnsi="Times New Roman"/>
          <w:b/>
          <w:sz w:val="24"/>
          <w:szCs w:val="24"/>
          <w:lang w:val="sq-AL"/>
        </w:rPr>
      </w:pPr>
    </w:p>
    <w:p w:rsidR="00B3704E" w:rsidRPr="004019C0" w:rsidRDefault="00B3704E" w:rsidP="00A83F78">
      <w:pPr>
        <w:shd w:val="clear" w:color="auto" w:fill="FFFFFF"/>
        <w:spacing w:after="0" w:line="240" w:lineRule="auto"/>
        <w:contextualSpacing/>
        <w:jc w:val="both"/>
        <w:rPr>
          <w:rFonts w:ascii="Times New Roman" w:hAnsi="Times New Roman"/>
          <w:b/>
          <w:sz w:val="24"/>
          <w:szCs w:val="24"/>
          <w:lang w:val="sq-AL"/>
        </w:rPr>
      </w:pPr>
    </w:p>
    <w:p w:rsidR="00B3704E" w:rsidRPr="004019C0" w:rsidRDefault="00B3704E" w:rsidP="00A83F78">
      <w:pPr>
        <w:shd w:val="clear" w:color="auto" w:fill="FFFFFF"/>
        <w:spacing w:after="0" w:line="240" w:lineRule="auto"/>
        <w:contextualSpacing/>
        <w:jc w:val="both"/>
        <w:rPr>
          <w:rFonts w:ascii="Times New Roman" w:hAnsi="Times New Roman"/>
          <w:b/>
          <w:sz w:val="24"/>
          <w:szCs w:val="24"/>
          <w:lang w:val="sq-AL"/>
        </w:rPr>
      </w:pPr>
    </w:p>
    <w:p w:rsidR="00B3704E" w:rsidRPr="004019C0" w:rsidRDefault="00B3704E" w:rsidP="00A83F78">
      <w:pPr>
        <w:shd w:val="clear" w:color="auto" w:fill="FFFFFF"/>
        <w:spacing w:after="0" w:line="240" w:lineRule="auto"/>
        <w:contextualSpacing/>
        <w:jc w:val="both"/>
        <w:rPr>
          <w:rFonts w:ascii="Times New Roman" w:hAnsi="Times New Roman"/>
          <w:b/>
          <w:sz w:val="24"/>
          <w:szCs w:val="24"/>
          <w:lang w:val="sq-AL"/>
        </w:rPr>
      </w:pPr>
    </w:p>
    <w:p w:rsidR="00B3704E" w:rsidRPr="004019C0" w:rsidRDefault="00B3704E" w:rsidP="00A83F78">
      <w:pPr>
        <w:shd w:val="clear" w:color="auto" w:fill="FFFFFF"/>
        <w:spacing w:after="0" w:line="240" w:lineRule="auto"/>
        <w:contextualSpacing/>
        <w:jc w:val="both"/>
        <w:rPr>
          <w:rFonts w:ascii="Times New Roman" w:hAnsi="Times New Roman"/>
          <w:b/>
          <w:sz w:val="24"/>
          <w:szCs w:val="24"/>
          <w:lang w:val="sq-AL"/>
        </w:rPr>
      </w:pPr>
    </w:p>
    <w:p w:rsidR="00B3704E" w:rsidRPr="004019C0" w:rsidRDefault="00B3704E" w:rsidP="00A83F78">
      <w:pPr>
        <w:shd w:val="clear" w:color="auto" w:fill="FFFFFF"/>
        <w:spacing w:after="0" w:line="240" w:lineRule="auto"/>
        <w:contextualSpacing/>
        <w:jc w:val="both"/>
        <w:rPr>
          <w:rFonts w:ascii="Times New Roman" w:hAnsi="Times New Roman"/>
          <w:b/>
          <w:sz w:val="24"/>
          <w:szCs w:val="24"/>
          <w:lang w:val="sq-AL"/>
        </w:rPr>
      </w:pPr>
    </w:p>
    <w:p w:rsidR="00B3704E" w:rsidRPr="004019C0" w:rsidRDefault="00B3704E" w:rsidP="00A83F78">
      <w:pPr>
        <w:shd w:val="clear" w:color="auto" w:fill="FFFFFF"/>
        <w:spacing w:after="0" w:line="240" w:lineRule="auto"/>
        <w:contextualSpacing/>
        <w:jc w:val="both"/>
        <w:rPr>
          <w:rFonts w:ascii="Times New Roman" w:hAnsi="Times New Roman"/>
          <w:b/>
          <w:sz w:val="24"/>
          <w:szCs w:val="24"/>
          <w:lang w:val="sq-AL"/>
        </w:rPr>
      </w:pPr>
    </w:p>
    <w:p w:rsidR="003D4D8C" w:rsidRPr="004019C0" w:rsidRDefault="004411DE" w:rsidP="00A83F78">
      <w:pPr>
        <w:shd w:val="clear" w:color="auto" w:fill="FFFFFF"/>
        <w:spacing w:after="0" w:line="240" w:lineRule="auto"/>
        <w:contextualSpacing/>
        <w:jc w:val="both"/>
        <w:rPr>
          <w:rFonts w:ascii="Times New Roman" w:hAnsi="Times New Roman"/>
          <w:sz w:val="24"/>
          <w:szCs w:val="24"/>
          <w:lang w:val="sq-AL"/>
        </w:rPr>
      </w:pPr>
      <w:r w:rsidRPr="004019C0">
        <w:rPr>
          <w:rFonts w:ascii="Times New Roman" w:hAnsi="Times New Roman"/>
          <w:b/>
          <w:sz w:val="24"/>
          <w:szCs w:val="24"/>
          <w:lang w:val="sq-AL"/>
        </w:rPr>
        <w:t>3</w:t>
      </w:r>
      <w:r w:rsidR="003D4D8C" w:rsidRPr="004019C0">
        <w:rPr>
          <w:rFonts w:ascii="Times New Roman" w:hAnsi="Times New Roman"/>
          <w:b/>
          <w:sz w:val="24"/>
          <w:szCs w:val="24"/>
          <w:lang w:val="sq-AL"/>
        </w:rPr>
        <w:t>.</w:t>
      </w:r>
      <w:r w:rsidRPr="004019C0">
        <w:rPr>
          <w:rFonts w:ascii="Times New Roman" w:hAnsi="Times New Roman"/>
          <w:b/>
          <w:sz w:val="24"/>
          <w:szCs w:val="24"/>
          <w:lang w:val="sq-AL"/>
        </w:rPr>
        <w:t xml:space="preserve">3.1 </w:t>
      </w:r>
      <w:r w:rsidR="003D4D8C" w:rsidRPr="004019C0">
        <w:rPr>
          <w:rFonts w:ascii="Times New Roman" w:hAnsi="Times New Roman"/>
          <w:sz w:val="24"/>
          <w:szCs w:val="24"/>
          <w:lang w:val="sq-AL"/>
        </w:rPr>
        <w:t>Plan-programi “Shkencat kompjuterike” është bazuar në modelin e aprovuar të Bolonjës për organizimin e studimeve 3+2. Ai është dizajnuar që të plotësojë kërkesat e tregut vendor, por edhe të ofrojë një perspektivë moderne dhe globale.</w:t>
      </w:r>
    </w:p>
    <w:p w:rsidR="003D4D8C" w:rsidRPr="004019C0" w:rsidRDefault="003D4D8C" w:rsidP="00A83F78">
      <w:pPr>
        <w:shd w:val="clear" w:color="auto" w:fill="FFFFFF"/>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Qëllimet e programit janë:</w:t>
      </w:r>
    </w:p>
    <w:p w:rsidR="003D4D8C" w:rsidRPr="004019C0" w:rsidRDefault="003D4D8C" w:rsidP="00990700">
      <w:pPr>
        <w:numPr>
          <w:ilvl w:val="0"/>
          <w:numId w:val="55"/>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t’u mundësojë studentëve  të fitojnë shkathtësi më të gjëra komunikimi, të atyre gjuhësore dhe analitike,</w:t>
      </w:r>
    </w:p>
    <w:p w:rsidR="003D4D8C" w:rsidRPr="004019C0" w:rsidRDefault="003D4D8C" w:rsidP="00990700">
      <w:pPr>
        <w:numPr>
          <w:ilvl w:val="0"/>
          <w:numId w:val="55"/>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t’u mundësojë studentëve  të fitojnë njohuri teorike dhe praktike për shkencat kompjuterike dhe ato t’i aplikojë në jetën reale,</w:t>
      </w:r>
    </w:p>
    <w:p w:rsidR="003D4D8C" w:rsidRPr="004019C0" w:rsidRDefault="003D4D8C" w:rsidP="00990700">
      <w:pPr>
        <w:numPr>
          <w:ilvl w:val="0"/>
          <w:numId w:val="55"/>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t’i aftësojë studentët të kyçen në zhvillimin dhe implementimin e zgjidhjeve të ndryshme softuerike,</w:t>
      </w:r>
    </w:p>
    <w:p w:rsidR="003D4D8C" w:rsidRPr="004019C0" w:rsidRDefault="003D4D8C" w:rsidP="00990700">
      <w:pPr>
        <w:numPr>
          <w:ilvl w:val="0"/>
          <w:numId w:val="55"/>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t’i aftësojë studentët të punojnë në projekte individuale dhe grupore, që sipas natyrës mund të jenë: projekte shkencore-hulumtuese, projekte zhvillimore ose punë praktike,</w:t>
      </w:r>
    </w:p>
    <w:p w:rsidR="003D4D8C" w:rsidRPr="004019C0" w:rsidRDefault="003D4D8C" w:rsidP="00990700">
      <w:pPr>
        <w:numPr>
          <w:ilvl w:val="0"/>
          <w:numId w:val="55"/>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t’u mundësojë bazë të mirë për përshtatje të mëtutjeshme përkundrejt ndryshimeve të reja teknologjike/të tregut,</w:t>
      </w:r>
    </w:p>
    <w:p w:rsidR="003D4D8C" w:rsidRPr="004019C0" w:rsidRDefault="003D4D8C" w:rsidP="00990700">
      <w:pPr>
        <w:numPr>
          <w:ilvl w:val="0"/>
          <w:numId w:val="55"/>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të mundësojë shkathtësi dhe përkrahje gjatë organizimit, realizimit dhe gjatë implementimit të metodave dhe procedurave në fusha të tjera.</w:t>
      </w:r>
    </w:p>
    <w:p w:rsidR="00E34F9E" w:rsidRPr="004019C0" w:rsidRDefault="00E34F9E" w:rsidP="00A83F78">
      <w:pPr>
        <w:shd w:val="clear" w:color="auto" w:fill="FFFFFF"/>
        <w:spacing w:after="0" w:line="240" w:lineRule="auto"/>
        <w:contextualSpacing/>
        <w:jc w:val="both"/>
        <w:rPr>
          <w:rFonts w:ascii="Times New Roman" w:hAnsi="Times New Roman"/>
          <w:b/>
          <w:sz w:val="24"/>
          <w:szCs w:val="24"/>
          <w:lang w:val="sq-AL"/>
        </w:rPr>
      </w:pPr>
    </w:p>
    <w:p w:rsidR="003D4D8C" w:rsidRPr="004019C0" w:rsidRDefault="003D4D8C" w:rsidP="00A83F78">
      <w:pPr>
        <w:shd w:val="clear" w:color="auto" w:fill="FFFFFF"/>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Punësimi i mundshëm</w:t>
      </w:r>
    </w:p>
    <w:p w:rsidR="003D4D8C" w:rsidRPr="004019C0" w:rsidRDefault="003D4D8C" w:rsidP="00A83F78">
      <w:pPr>
        <w:shd w:val="clear" w:color="auto" w:fill="FFFFFF"/>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Pas përfundimit të suksesshëm të programit, studentët e diplomuar do të kenë mundësi të punojnë në fusha të ndryshme të industrisë, siç janë: kompanitë e orientuara drejt TI, sektori i biznesit, administrata publike, etj.</w:t>
      </w:r>
    </w:p>
    <w:p w:rsidR="003D4D8C" w:rsidRPr="004019C0" w:rsidRDefault="003D4D8C" w:rsidP="00A83F78">
      <w:pPr>
        <w:shd w:val="clear" w:color="auto" w:fill="FFFFFF"/>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diplomuarit do të jenë të aftë:</w:t>
      </w:r>
    </w:p>
    <w:p w:rsidR="003D4D8C" w:rsidRPr="004019C0" w:rsidRDefault="003D4D8C" w:rsidP="00990700">
      <w:pPr>
        <w:numPr>
          <w:ilvl w:val="0"/>
          <w:numId w:val="56"/>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të shfrytëzojnë sistemet kompjuterike dhe teknologjitë informatike në jetën e përditshme dhe më tej;</w:t>
      </w:r>
    </w:p>
    <w:p w:rsidR="003D4D8C" w:rsidRPr="004019C0" w:rsidRDefault="003D4D8C" w:rsidP="00990700">
      <w:pPr>
        <w:numPr>
          <w:ilvl w:val="0"/>
          <w:numId w:val="56"/>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të aplikojnë në mënyrë efikase algoritmet dhe metodat e mësuara;</w:t>
      </w:r>
    </w:p>
    <w:p w:rsidR="003D4D8C" w:rsidRPr="004019C0" w:rsidRDefault="003D4D8C" w:rsidP="00990700">
      <w:pPr>
        <w:numPr>
          <w:ilvl w:val="0"/>
          <w:numId w:val="56"/>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të programojnë zgjidhje për probleme të ndryshme;</w:t>
      </w:r>
    </w:p>
    <w:p w:rsidR="003D4D8C" w:rsidRPr="004019C0" w:rsidRDefault="003D4D8C" w:rsidP="00990700">
      <w:pPr>
        <w:numPr>
          <w:ilvl w:val="0"/>
          <w:numId w:val="56"/>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të organizojnë bazat e të dhënave, të dizajnojnë, të implementojnë dhe mirëmbajnë më tej si dhe të përkujdesen për performansat;</w:t>
      </w:r>
    </w:p>
    <w:p w:rsidR="003D4D8C" w:rsidRPr="004019C0" w:rsidRDefault="003D4D8C" w:rsidP="00990700">
      <w:pPr>
        <w:numPr>
          <w:ilvl w:val="0"/>
          <w:numId w:val="56"/>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të dizajnojë dhe të implementojë rrjeta kompjuterike;</w:t>
      </w:r>
    </w:p>
    <w:p w:rsidR="003D4D8C" w:rsidRPr="004019C0" w:rsidRDefault="003D4D8C" w:rsidP="00990700">
      <w:pPr>
        <w:numPr>
          <w:ilvl w:val="0"/>
          <w:numId w:val="56"/>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të përdorin teknologjitë e Internetit në mënyrë efikase;</w:t>
      </w:r>
    </w:p>
    <w:p w:rsidR="003D4D8C" w:rsidRPr="004019C0" w:rsidRDefault="003D4D8C" w:rsidP="00990700">
      <w:pPr>
        <w:numPr>
          <w:ilvl w:val="0"/>
          <w:numId w:val="56"/>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të organizojnë dhe ndihmojnë për zgjidhjet teknike për t’u përgjigjur kërkesave të ndryshme sociale, ekonomike dhe shkencore-teknike.</w:t>
      </w:r>
    </w:p>
    <w:p w:rsidR="00E34F9E" w:rsidRPr="004019C0" w:rsidRDefault="00E34F9E" w:rsidP="00A83F78">
      <w:pPr>
        <w:spacing w:after="0" w:line="240" w:lineRule="auto"/>
        <w:contextualSpacing/>
        <w:jc w:val="both"/>
        <w:rPr>
          <w:rFonts w:ascii="Times New Roman" w:hAnsi="Times New Roman"/>
          <w:b/>
          <w:sz w:val="24"/>
          <w:szCs w:val="24"/>
          <w:lang w:val="sq-AL"/>
        </w:rPr>
      </w:pPr>
    </w:p>
    <w:p w:rsidR="003D4D8C" w:rsidRPr="004019C0" w:rsidRDefault="003D4D8C"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Rezultatet e pritura të mësimnxënies</w:t>
      </w:r>
    </w:p>
    <w:p w:rsidR="003D4D8C" w:rsidRPr="004019C0" w:rsidRDefault="003D4D8C" w:rsidP="00A83F78">
      <w:pPr>
        <w:pStyle w:val="Heading5"/>
        <w:shd w:val="clear" w:color="auto" w:fill="FFFFFF"/>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Njohuritë dhe të kuptuarit</w:t>
      </w:r>
    </w:p>
    <w:p w:rsidR="003D4D8C" w:rsidRPr="004019C0" w:rsidRDefault="003D4D8C" w:rsidP="00990700">
      <w:pPr>
        <w:numPr>
          <w:ilvl w:val="0"/>
          <w:numId w:val="57"/>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Posedon njohuri dhe kuptim për aspektet teorike dhe praktike të shkencave kompjuterike. Kjo njohuri përfshin lëmenjtë kryesorë, si matematika për shkencat kompjuterike, algoritmet, teknologjitë informatike, rrjetet, paradigmat e programimit dhe aplikimi i tyre, bazat e të dhënave si dhe një shumëllojshmëri të lëndëve të specializuara në lëmenj të ndryshëm të shkencave kompjuterike.</w:t>
      </w:r>
    </w:p>
    <w:p w:rsidR="003D4D8C" w:rsidRPr="004019C0" w:rsidRDefault="003D4D8C" w:rsidP="00990700">
      <w:pPr>
        <w:numPr>
          <w:ilvl w:val="0"/>
          <w:numId w:val="57"/>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Njohuri dhe kuptim të metodologjive të ndryshme të programimit në skenarë të ndryshëm të zgjidhjes së problemeve (programimi procedural, i orientuar në objekte, funksional, etj.)</w:t>
      </w:r>
    </w:p>
    <w:p w:rsidR="003D4D8C" w:rsidRPr="004019C0" w:rsidRDefault="003D4D8C" w:rsidP="00990700">
      <w:pPr>
        <w:numPr>
          <w:ilvl w:val="0"/>
          <w:numId w:val="57"/>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Njohuri dhe kuptim për udhëheqjen e projekteve hulumtuese dhe aplikative në përmasa të vogla në fushën e shkencave kompjuterike.</w:t>
      </w:r>
    </w:p>
    <w:p w:rsidR="003D4D8C" w:rsidRPr="004019C0" w:rsidRDefault="003D4D8C" w:rsidP="00A83F78">
      <w:pPr>
        <w:shd w:val="clear" w:color="auto" w:fill="FFFFFF"/>
        <w:spacing w:after="0" w:line="240" w:lineRule="auto"/>
        <w:ind w:left="375"/>
        <w:contextualSpacing/>
        <w:jc w:val="both"/>
        <w:rPr>
          <w:rFonts w:ascii="Times New Roman" w:hAnsi="Times New Roman"/>
          <w:sz w:val="24"/>
          <w:szCs w:val="24"/>
          <w:lang w:val="sq-AL"/>
        </w:rPr>
      </w:pPr>
    </w:p>
    <w:p w:rsidR="003D4D8C" w:rsidRPr="004019C0" w:rsidRDefault="003D4D8C" w:rsidP="00A83F78">
      <w:pPr>
        <w:pStyle w:val="Heading5"/>
        <w:shd w:val="clear" w:color="auto" w:fill="FFFFFF"/>
        <w:spacing w:after="0" w:line="240" w:lineRule="auto"/>
        <w:contextualSpacing/>
        <w:jc w:val="both"/>
        <w:rPr>
          <w:rFonts w:ascii="Times New Roman" w:hAnsi="Times New Roman"/>
          <w:sz w:val="24"/>
          <w:szCs w:val="24"/>
          <w:lang w:val="sq-AL"/>
        </w:rPr>
      </w:pPr>
      <w:r w:rsidRPr="004019C0">
        <w:rPr>
          <w:rFonts w:ascii="Times New Roman" w:hAnsi="Times New Roman"/>
          <w:b/>
          <w:sz w:val="24"/>
          <w:szCs w:val="24"/>
          <w:lang w:val="sq-AL"/>
        </w:rPr>
        <w:t>Aplikimi i njohurive dhe të kuptuarit</w:t>
      </w:r>
    </w:p>
    <w:p w:rsidR="003D4D8C" w:rsidRPr="004019C0" w:rsidRDefault="003D4D8C" w:rsidP="00990700">
      <w:pPr>
        <w:numPr>
          <w:ilvl w:val="0"/>
          <w:numId w:val="58"/>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Aftësi për të aplikuar dhe përdorur në nivel të avancuar sistemet kompjuterike dhe sistemet i informimit për zgjidhjen e detyrave të rëndomta.</w:t>
      </w:r>
    </w:p>
    <w:p w:rsidR="003D4D8C" w:rsidRPr="004019C0" w:rsidRDefault="003D4D8C" w:rsidP="00990700">
      <w:pPr>
        <w:numPr>
          <w:ilvl w:val="0"/>
          <w:numId w:val="58"/>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Aftësi për të aplikuar në mënyrë autonome dhe kreative metodat dhe algoritmet standarde për zgjidhjen efikase të problemeve, zhvillimin e aplikacioneve (desktop, web dhe mobile) duke shfrytëzuar mjete kompjuterike të avancuara.</w:t>
      </w:r>
    </w:p>
    <w:p w:rsidR="003D4D8C" w:rsidRPr="004019C0" w:rsidRDefault="003D4D8C" w:rsidP="00990700">
      <w:pPr>
        <w:numPr>
          <w:ilvl w:val="0"/>
          <w:numId w:val="58"/>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Aftësi për të zhvilluar dhe për të mirëmbajtur programe, duke përdorur metodologji, mjete dhe praktika të ndryshme.</w:t>
      </w:r>
    </w:p>
    <w:p w:rsidR="003D4D8C" w:rsidRPr="004019C0" w:rsidRDefault="003D4D8C" w:rsidP="00990700">
      <w:pPr>
        <w:numPr>
          <w:ilvl w:val="0"/>
          <w:numId w:val="58"/>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Aftësi për të krijuar, për të organizuar dhe për të mirëmbajtur baza relacionale.</w:t>
      </w:r>
    </w:p>
    <w:p w:rsidR="003D4D8C" w:rsidRPr="004019C0" w:rsidRDefault="003D4D8C" w:rsidP="00990700">
      <w:pPr>
        <w:numPr>
          <w:ilvl w:val="0"/>
          <w:numId w:val="58"/>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Aftësi për të dizajnuar dhe për të zhvilluar rrjete vendore kompjuterike të vogla dhe të mesme.</w:t>
      </w:r>
    </w:p>
    <w:p w:rsidR="003D4D8C" w:rsidRPr="004019C0" w:rsidRDefault="003D4D8C" w:rsidP="00990700">
      <w:pPr>
        <w:numPr>
          <w:ilvl w:val="0"/>
          <w:numId w:val="58"/>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Aftësi për të organizuar sistemet e informimit me qëllim të zgjidhjes së detyrave të ndryshme sociale, ekonomike dhe teknologjike.</w:t>
      </w:r>
    </w:p>
    <w:p w:rsidR="003D4D8C" w:rsidRPr="004019C0" w:rsidRDefault="003D4D8C" w:rsidP="00990700">
      <w:pPr>
        <w:numPr>
          <w:ilvl w:val="0"/>
          <w:numId w:val="58"/>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Aftësi për të propozuar zgjidhje për sistemet e informimit në nivel fillestar dhe mesatar, përfshirë edhe analizën, dizajnimin, zhvillimin dhe raportimin.</w:t>
      </w:r>
    </w:p>
    <w:p w:rsidR="003D4D8C" w:rsidRPr="004019C0" w:rsidRDefault="003D4D8C" w:rsidP="00A83F78">
      <w:pPr>
        <w:shd w:val="clear" w:color="auto" w:fill="FFFFFF"/>
        <w:spacing w:after="0" w:line="240" w:lineRule="auto"/>
        <w:ind w:left="375"/>
        <w:contextualSpacing/>
        <w:jc w:val="both"/>
        <w:rPr>
          <w:rFonts w:ascii="Times New Roman" w:hAnsi="Times New Roman"/>
          <w:sz w:val="24"/>
          <w:szCs w:val="24"/>
          <w:lang w:val="sq-AL"/>
        </w:rPr>
      </w:pPr>
    </w:p>
    <w:p w:rsidR="003D4D8C" w:rsidRPr="004019C0" w:rsidRDefault="003D4D8C" w:rsidP="00A83F78">
      <w:pPr>
        <w:pStyle w:val="Heading5"/>
        <w:shd w:val="clear" w:color="auto" w:fill="FFFFFF"/>
        <w:spacing w:after="0" w:line="240" w:lineRule="auto"/>
        <w:contextualSpacing/>
        <w:jc w:val="both"/>
        <w:rPr>
          <w:rFonts w:ascii="Times New Roman" w:hAnsi="Times New Roman"/>
          <w:sz w:val="24"/>
          <w:szCs w:val="24"/>
          <w:lang w:val="sq-AL"/>
        </w:rPr>
      </w:pPr>
      <w:r w:rsidRPr="004019C0">
        <w:rPr>
          <w:rFonts w:ascii="Times New Roman" w:hAnsi="Times New Roman"/>
          <w:b/>
          <w:sz w:val="24"/>
          <w:szCs w:val="24"/>
          <w:lang w:val="sq-AL"/>
        </w:rPr>
        <w:t>Aftësitë për të vlerësuar</w:t>
      </w:r>
    </w:p>
    <w:p w:rsidR="003D4D8C" w:rsidRPr="004019C0" w:rsidRDefault="003D4D8C" w:rsidP="00990700">
      <w:pPr>
        <w:numPr>
          <w:ilvl w:val="0"/>
          <w:numId w:val="59"/>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Aftësi për të mbledhur dhe analizuar të dhënat më qëllim të propozimit të zgjidhjeve softuerike.</w:t>
      </w:r>
    </w:p>
    <w:p w:rsidR="003D4D8C" w:rsidRPr="004019C0" w:rsidRDefault="003D4D8C" w:rsidP="00990700">
      <w:pPr>
        <w:numPr>
          <w:ilvl w:val="0"/>
          <w:numId w:val="59"/>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Aftësi për të vlerësuar platformat dhe mjetet për zhvillim të programeve.</w:t>
      </w:r>
    </w:p>
    <w:p w:rsidR="003D4D8C" w:rsidRPr="004019C0" w:rsidRDefault="003D4D8C" w:rsidP="00990700">
      <w:pPr>
        <w:numPr>
          <w:ilvl w:val="0"/>
          <w:numId w:val="59"/>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Aftësi për të vlerësuar zgjidhje softuerike të ndryshme si dhe zhvillim të zgjidhjeve të reja softuerike.</w:t>
      </w:r>
    </w:p>
    <w:p w:rsidR="003D4D8C" w:rsidRPr="004019C0" w:rsidRDefault="003D4D8C" w:rsidP="00A83F78">
      <w:pPr>
        <w:shd w:val="clear" w:color="auto" w:fill="FFFFFF"/>
        <w:spacing w:after="0" w:line="240" w:lineRule="auto"/>
        <w:ind w:left="375"/>
        <w:contextualSpacing/>
        <w:jc w:val="both"/>
        <w:rPr>
          <w:rFonts w:ascii="Times New Roman" w:hAnsi="Times New Roman"/>
          <w:sz w:val="24"/>
          <w:szCs w:val="24"/>
          <w:lang w:val="sq-AL"/>
        </w:rPr>
      </w:pPr>
    </w:p>
    <w:p w:rsidR="003D4D8C" w:rsidRPr="004019C0" w:rsidRDefault="003D4D8C" w:rsidP="00A83F78">
      <w:pPr>
        <w:pStyle w:val="Heading5"/>
        <w:shd w:val="clear" w:color="auto" w:fill="FFFFFF"/>
        <w:spacing w:after="0" w:line="240" w:lineRule="auto"/>
        <w:contextualSpacing/>
        <w:jc w:val="both"/>
        <w:rPr>
          <w:rFonts w:ascii="Times New Roman" w:hAnsi="Times New Roman"/>
          <w:sz w:val="24"/>
          <w:szCs w:val="24"/>
          <w:lang w:val="sq-AL"/>
        </w:rPr>
      </w:pPr>
      <w:r w:rsidRPr="004019C0">
        <w:rPr>
          <w:rFonts w:ascii="Times New Roman" w:hAnsi="Times New Roman"/>
          <w:b/>
          <w:sz w:val="24"/>
          <w:szCs w:val="24"/>
          <w:lang w:val="sq-AL"/>
        </w:rPr>
        <w:t>Aftësitë e komunikimit</w:t>
      </w:r>
    </w:p>
    <w:p w:rsidR="003D4D8C" w:rsidRPr="004019C0" w:rsidRDefault="003D4D8C" w:rsidP="00990700">
      <w:pPr>
        <w:numPr>
          <w:ilvl w:val="0"/>
          <w:numId w:val="60"/>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Aftësi për të përdorur zgjidhje të ndryshme softuerike dhe për të përkrahur të tjerët në fushën e sistemeve të informimit duke përshtatur nivelin sipas audiencës.</w:t>
      </w:r>
    </w:p>
    <w:p w:rsidR="003D4D8C" w:rsidRPr="004019C0" w:rsidRDefault="003D4D8C" w:rsidP="00990700">
      <w:pPr>
        <w:numPr>
          <w:ilvl w:val="0"/>
          <w:numId w:val="60"/>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Aftësi për të zhvilluar projekte efikase të sistemeve të informimit dhe për t’i prezantuar ato në respekt të standardeve profesionale.</w:t>
      </w:r>
    </w:p>
    <w:p w:rsidR="003D4D8C" w:rsidRPr="004019C0" w:rsidRDefault="003D4D8C" w:rsidP="00990700">
      <w:pPr>
        <w:numPr>
          <w:ilvl w:val="0"/>
          <w:numId w:val="60"/>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Aftësi për të kontribuuar në organizimin e shoqërisë civile (e-society)  duke marrë pjesë në takime dhe trupa vendimmarrës në nivele të ndryshme.</w:t>
      </w:r>
    </w:p>
    <w:p w:rsidR="003D4D8C" w:rsidRPr="004019C0" w:rsidRDefault="003D4D8C" w:rsidP="00990700">
      <w:pPr>
        <w:numPr>
          <w:ilvl w:val="0"/>
          <w:numId w:val="60"/>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Posedon aftësi dhe përvojë për punë në grup.</w:t>
      </w:r>
    </w:p>
    <w:p w:rsidR="003D4D8C" w:rsidRPr="004019C0" w:rsidRDefault="003D4D8C" w:rsidP="00990700">
      <w:pPr>
        <w:numPr>
          <w:ilvl w:val="0"/>
          <w:numId w:val="60"/>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Aftësi për komunikim me shkrim dhe në të folur mbi të gjitha fazat e propozimit dhe krijimit të softuerit si dokumentacion teknik, specifikim i kërkesave dhe prokurimeve në gjuhë angleze dhe së paku në njërën nga gjuhët vendore në nivel të avancuar.</w:t>
      </w:r>
    </w:p>
    <w:p w:rsidR="003D4D8C" w:rsidRPr="004019C0" w:rsidRDefault="003D4D8C" w:rsidP="00A83F78">
      <w:pPr>
        <w:shd w:val="clear" w:color="auto" w:fill="FFFFFF"/>
        <w:spacing w:after="0" w:line="240" w:lineRule="auto"/>
        <w:ind w:left="375"/>
        <w:contextualSpacing/>
        <w:jc w:val="both"/>
        <w:rPr>
          <w:rFonts w:ascii="Times New Roman" w:hAnsi="Times New Roman"/>
          <w:sz w:val="24"/>
          <w:szCs w:val="24"/>
          <w:lang w:val="sq-AL"/>
        </w:rPr>
      </w:pPr>
    </w:p>
    <w:p w:rsidR="003D4D8C" w:rsidRPr="004019C0" w:rsidRDefault="003D4D8C" w:rsidP="00A83F78">
      <w:pPr>
        <w:pStyle w:val="Heading5"/>
        <w:shd w:val="clear" w:color="auto" w:fill="FFFFFF"/>
        <w:spacing w:after="0" w:line="240" w:lineRule="auto"/>
        <w:contextualSpacing/>
        <w:jc w:val="both"/>
        <w:rPr>
          <w:rFonts w:ascii="Times New Roman" w:hAnsi="Times New Roman"/>
          <w:sz w:val="24"/>
          <w:szCs w:val="24"/>
          <w:lang w:val="sq-AL"/>
        </w:rPr>
      </w:pPr>
      <w:r w:rsidRPr="004019C0">
        <w:rPr>
          <w:rFonts w:ascii="Times New Roman" w:hAnsi="Times New Roman"/>
          <w:b/>
          <w:sz w:val="24"/>
          <w:szCs w:val="24"/>
          <w:lang w:val="sq-AL"/>
        </w:rPr>
        <w:t>Aftësitë e të mësuarit</w:t>
      </w:r>
    </w:p>
    <w:p w:rsidR="003D4D8C" w:rsidRPr="004019C0" w:rsidRDefault="003D4D8C" w:rsidP="00990700">
      <w:pPr>
        <w:numPr>
          <w:ilvl w:val="0"/>
          <w:numId w:val="61"/>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Aftësi për të ndjekur zhvillimet e reja në fushën e shkencave kompjuterike.</w:t>
      </w:r>
    </w:p>
    <w:p w:rsidR="003D4D8C" w:rsidRPr="004019C0" w:rsidRDefault="003D4D8C" w:rsidP="00990700">
      <w:pPr>
        <w:numPr>
          <w:ilvl w:val="0"/>
          <w:numId w:val="61"/>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Aftësi për të mësuar shpejt teknologjitë e reja, gjuhët e programimit, mjetet (toolkits) dhe libraritë (frameworks).</w:t>
      </w:r>
    </w:p>
    <w:p w:rsidR="003D4D8C" w:rsidRPr="004019C0" w:rsidRDefault="003D4D8C" w:rsidP="00990700">
      <w:pPr>
        <w:numPr>
          <w:ilvl w:val="0"/>
          <w:numId w:val="61"/>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Aftësi për të aplikuar aftësitë e të mësuarit në mësimdhënie dhe trajnime mbi sistemet e informimit nëpër shkolla dhe organizata.</w:t>
      </w:r>
    </w:p>
    <w:p w:rsidR="003D4D8C" w:rsidRPr="004019C0" w:rsidRDefault="003D4D8C" w:rsidP="00990700">
      <w:pPr>
        <w:numPr>
          <w:ilvl w:val="0"/>
          <w:numId w:val="61"/>
        </w:numPr>
        <w:shd w:val="clear" w:color="auto" w:fill="FFFFFF"/>
        <w:spacing w:after="0" w:line="240" w:lineRule="auto"/>
        <w:ind w:left="375"/>
        <w:contextualSpacing/>
        <w:jc w:val="both"/>
        <w:rPr>
          <w:rFonts w:ascii="Times New Roman" w:hAnsi="Times New Roman"/>
          <w:sz w:val="24"/>
          <w:szCs w:val="24"/>
          <w:lang w:val="sq-AL"/>
        </w:rPr>
      </w:pPr>
      <w:r w:rsidRPr="004019C0">
        <w:rPr>
          <w:rFonts w:ascii="Times New Roman" w:hAnsi="Times New Roman"/>
          <w:sz w:val="24"/>
          <w:szCs w:val="24"/>
          <w:lang w:val="sq-AL"/>
        </w:rPr>
        <w:t>Aftësi për të aplikuar aftësitë e të mësuarit gjatë krijimit dhe menaxhimit të projekteve.</w:t>
      </w:r>
    </w:p>
    <w:p w:rsidR="003D4D8C" w:rsidRDefault="003D4D8C" w:rsidP="00A83F78">
      <w:pPr>
        <w:spacing w:after="0" w:line="240" w:lineRule="auto"/>
        <w:contextualSpacing/>
        <w:jc w:val="both"/>
        <w:rPr>
          <w:rFonts w:ascii="Times New Roman" w:hAnsi="Times New Roman"/>
          <w:sz w:val="24"/>
          <w:szCs w:val="24"/>
          <w:lang w:val="sq-AL"/>
        </w:rPr>
      </w:pPr>
    </w:p>
    <w:p w:rsidR="00DE137C" w:rsidRDefault="00DE137C" w:rsidP="00A83F78">
      <w:pPr>
        <w:spacing w:after="0" w:line="240" w:lineRule="auto"/>
        <w:contextualSpacing/>
        <w:jc w:val="both"/>
        <w:rPr>
          <w:rFonts w:ascii="Times New Roman" w:hAnsi="Times New Roman"/>
          <w:sz w:val="24"/>
          <w:szCs w:val="24"/>
          <w:lang w:val="sq-AL"/>
        </w:rPr>
      </w:pPr>
    </w:p>
    <w:p w:rsidR="00DE137C" w:rsidRPr="00DE137C" w:rsidRDefault="00DE137C" w:rsidP="00DE137C">
      <w:pPr>
        <w:spacing w:after="0" w:line="240" w:lineRule="auto"/>
        <w:jc w:val="both"/>
        <w:rPr>
          <w:rFonts w:ascii="Times New Roman" w:hAnsi="Times New Roman"/>
          <w:b/>
          <w:color w:val="000000"/>
          <w:sz w:val="24"/>
          <w:szCs w:val="24"/>
        </w:rPr>
      </w:pPr>
      <w:r w:rsidRPr="00DE137C">
        <w:rPr>
          <w:rFonts w:ascii="Times New Roman" w:hAnsi="Times New Roman"/>
          <w:b/>
          <w:color w:val="000000"/>
          <w:sz w:val="24"/>
          <w:szCs w:val="24"/>
        </w:rPr>
        <w:t xml:space="preserve">3. 3.2. Arsyetimi I programit për tregun e punes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Duke parë situatën në Kosovë dhe duke pasur në mendje gjithemonë nevojën e modernizimit të sektorëve të  studimeve që I mbulon Kolegji “Pjetër Budi”, ne jemi të bundur se është shumë e rëndësishme për ne dhe për Kosovëën në përgjithësi të ofroj programin e Shkencave Kompjuterike.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Grupet target (studentët e ardhshëm) janë të rinjët me njohuri të mjaftueshme të matematikës, dhe gjuhës angleze që do të përgatiten të hyjnë në tregun e punës në Kosovë, Regjion, Europë dhe në përgjithësi në tregun ndërkombëtar.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Gatise të gjitha hulumtimet të bëra nga Kolegji ynë dhe nga organizatat vendore</w:t>
      </w:r>
      <w:r w:rsidRPr="00C87E36">
        <w:rPr>
          <w:rStyle w:val="FootnoteReference"/>
          <w:rFonts w:ascii="Times New Roman" w:eastAsia="SimSun" w:hAnsi="Times New Roman"/>
          <w:color w:val="000000"/>
          <w:sz w:val="24"/>
          <w:szCs w:val="24"/>
        </w:rPr>
        <w:footnoteReference w:id="27"/>
      </w:r>
      <w:r w:rsidRPr="00C87E36">
        <w:rPr>
          <w:rFonts w:ascii="Times New Roman" w:hAnsi="Times New Roman"/>
          <w:color w:val="000000"/>
          <w:sz w:val="24"/>
          <w:szCs w:val="24"/>
        </w:rPr>
        <w:t xml:space="preserve">/ndërkombëtare </w:t>
      </w:r>
      <w:r w:rsidRPr="00C87E36">
        <w:rPr>
          <w:rStyle w:val="FootnoteReference"/>
          <w:rFonts w:ascii="Times New Roman" w:eastAsia="SimSun" w:hAnsi="Times New Roman"/>
          <w:color w:val="000000"/>
          <w:sz w:val="24"/>
          <w:szCs w:val="24"/>
        </w:rPr>
        <w:footnoteReference w:id="28"/>
      </w:r>
      <w:r w:rsidRPr="00C87E36">
        <w:rPr>
          <w:rFonts w:ascii="Times New Roman" w:hAnsi="Times New Roman"/>
          <w:color w:val="000000"/>
          <w:sz w:val="24"/>
          <w:szCs w:val="24"/>
        </w:rPr>
        <w:t xml:space="preserve">e vënë në pah deficitin e inxhinjerëve të Shkencave Kompjuterike në Kosovë dhe Regjion.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Në anën tjetër, më shumë sesa 130.000 ndërmarrje të vogla dhe të mesme kanë nevojë të madhe për aplikacione të ndryshme softverike dhe ekspert për zhvillimin/mirëmbëjatjen e tyre në mënyrë që të përmirësojnë performancën e tyre ekonomike dhe financiare, dhe të ndihmojnë ata në përshpejtimin e procesit të integrimit regjional për të zgjëruar tregun e tyre edhe ne Europë. Përmirësimi I “Teknologjisë dini se si” (të dimë se si të përdorim teknologjinë), me kompani të ndryshme kosovare, do të përmirësohet konkurrueshmërija e tyre si dhe kapacitetet e tyre për t’I bërë ballë tregut tejet konkurrues regjional dhe botëror.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Përkrahë etniteteve komercial, institucionet locale dhe qëndrore të Kosovës, po ashtu janë në mungesë të numrit të mjaftueshëm të ekspertëve I cili do të ndihmoj në ofrimin e shërbimeve më të mira për qytetarët e Kosovës dhe të ndihmoj në integrimin e shtetit më të ri Europian në “netëorked society” (shoqëri të rrjetëzuar). E-qeverisja është një nga segmented e vogla e cila nuk është zhvilluar në Kosovë ende dhe do të ketë nevojë të madhe për ekspert të shkencave kompjuterike. Më pas E-prokurimi do ende kohë derisa të arrij, së bashku me shumë mundësi të tjera të eksploruara dhe të paeksploruara të “botëës teknologjike” që është duke I sjellë me zhvillimin e saj të përditshëm.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Pa pasur nevojë që të përmendet impakti I mundësisë së punësimit me metodën e outsource ose “punës nga shtëpia” të të rinjëve kosovar me arsimim të lartë dhe me arftësi për të folur disa gjuhëë, do të kishin mundur të zhvilloheshin, të punësoheshin dhe të ndikojnë në zvogëlimin e varfërisë. Me diturinë dhe shkathësitë e fituara në shkenca kompjuterike perspektiva e të rinjëve është e shumtë, dhe shkon shumë përtej kufinjëve të tregut Kosovar. Çdo kompani gjigande ndërkombëtare, filluar nga Google, Yahoo, Microsoft, Facebook etj, është duke synuar që të arrij në vendet Ballkanike si pjesë e tregjeve globale. Ata po shpallin konkurse për punë duke pasur target kryesor këtë pjesë të botës. Ne do të sigurohemi që studentët tanë të arrijnë të plotësojnë këto nëvoja/kërkesa. Akreditimi I një program të tillë do të ishte një kontribut në ndalimin dhe zvogëlimin e migrimit masiv të të rinjëve që janë shënuar viteve të fundit nga Kosova. Të rinjët e diplomuar në Shkencat Kompjuterike mund të punojnë ndërkombëtarisht nga shtëpija e tyre. Shpresa e tyre dhe perspektiva për të hyrë në tregun e punës pa pasur nevojë që të shqyrtojnë mundësinë e migrimit do të rritet shumë.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Përgjatë Kosovës, Kolegji “Pjetër Budi” njihet për veçantinë e tij në kuptimin e programeve akademike që mbulojnë fushat shumë të rëndësishme zhvillimore. Por të gjitha janë duke pasur ngecje për shkak të mungesës së njohurive dhe ekspertëve në TI, teknologji dhe shkencat kompjuterike në përgjithësi.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Ne jemi I vetmi institucion I arsimit të lartë në vend I cili ofron programin e studimeve në Dogana dhe Shpedicion. Bazuar në të dhënat e përgjithshme të aplikacioneve softverike dhe teknologjisë në përgjithësi, ekzistojnë 600 kompani të shpedicionit, të cilat janë shumë larg kompanive në vendet e zhvilluara sepse nuk janë të vetëdijshme për nevojat e tyre si pasojë e mungesës së ekspertëve. Situata nuk është aspak më e mirë në sektorët e tjerë të cilët ne I mbulojmë siq janë Sigurimet, Menaxhmenti I Turizmit dhe Hotelerisë, Administrim Biznesi, Juridiku dhe Menaxhmenti. Këto nevoja janë të identifikuara edhe në qëllimet tona strategjike. Me studentët dhe të diplomuarit e “Shkencave Kompjuterike” ne do t’I shërbejmë më mirë “mikro tregjeve të punës” poashtu. </w:t>
      </w:r>
    </w:p>
    <w:p w:rsidR="00DE137C" w:rsidRPr="00C87E36" w:rsidRDefault="00DE137C" w:rsidP="00DE137C">
      <w:pPr>
        <w:spacing w:after="0" w:line="240" w:lineRule="auto"/>
        <w:jc w:val="both"/>
        <w:rPr>
          <w:rFonts w:ascii="Times New Roman" w:hAnsi="Times New Roman"/>
          <w:b/>
          <w:color w:val="000000"/>
          <w:sz w:val="24"/>
          <w:szCs w:val="24"/>
        </w:rPr>
      </w:pPr>
    </w:p>
    <w:p w:rsidR="00DE137C" w:rsidRPr="00DE137C" w:rsidRDefault="00DE137C" w:rsidP="00DE137C">
      <w:pPr>
        <w:spacing w:after="0" w:line="240" w:lineRule="auto"/>
        <w:jc w:val="both"/>
        <w:rPr>
          <w:rFonts w:ascii="Times New Roman" w:hAnsi="Times New Roman"/>
          <w:b/>
          <w:color w:val="000000"/>
          <w:sz w:val="24"/>
          <w:szCs w:val="24"/>
        </w:rPr>
      </w:pPr>
      <w:r w:rsidRPr="00DE137C">
        <w:rPr>
          <w:rFonts w:ascii="Times New Roman" w:hAnsi="Times New Roman"/>
          <w:b/>
          <w:color w:val="000000"/>
          <w:sz w:val="24"/>
          <w:szCs w:val="24"/>
        </w:rPr>
        <w:t xml:space="preserve">3.3.3. Përputhshmërija ndërkombëtare e programit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Programi I Shkencave Kompjuterike është I bauzar në modelin e Bolonjës (3+2). Është e dizajnuar për të arritur kërkesat e tregut local, por ende do të ofroj nje perspective modern dhe globale. Është dizajnuar në bazë të standardeve të European Area for High Education me specifikat të cilat përputhen me nevojat locale dhe regjionale.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Me këtë program 3 vjeçar të studimit, studentët fitojnë 180 kredi (60 kredi për secilin vit akademik) që u mundëson atyre që të lëvizin ose të transferojnë studimet e tyre në institucione akademike të tjera në Kosovë dhe përreth.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Aspektet tjera të përputhshmërisë janë të ngjajshme në institucione që kanë lëndë/module të ngjajshme siq janë të ligjëruara në Pjetër Budi, si dhe në anën tonë të fortë mbështetëse të lëndëve të tjera (Gjuhës Angleze, Komunikimit) që I ndihmon studentët të adaptohen më lehtë në mjedise të ndryshme kulturore dhe të punës.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Elementi I tretë shumë I fuqishëm I përputhshmërisë është pikërisht literature e përdorur në program të studimit. Ku më shumë se 80% e literaturës është në gjuhën Angleze dhe është e marrë nga programet akademike universal ose të ngjajshme me programet tjera akaedmike.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3.3.4. Target groupi të të cilit i dedikohet ky program</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Target groupi për këtë program studimi janë individët me bazë modeste të njohurive, të cilët janë të interesuar të zhvillojnë aftësitë në zhvillimin e softverëve dhe inxhinierisë përmes platformës dhe koncepteve State-of-the-art. Të diolpomuarit nga ky program duhet të jenë kompetent për të ju përshtatur nevojave të tregut local dhe ndërkombëtarë për zhvillimin e softëverëve.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3.3.5. Orientimi I programit të Shkëncave Kompjuterike bazuar në principet kryesore të institucionit (Deklarata e misionit)</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Misioni: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Misioni I Kolegjit Pjetër Budi është që të krijoj të diplomuar inovatov dhe të përgatitur mirë, të jenë inxhinierët e ardhshëm shumë të aftë të softëverëve dhe të jenë profesionist të zot, dhe të ofrojnë bazën e duhur të të dhënave për studentët e ardhshëm, ligjëruesit dhe hulumtuesit; të krijojnë dhe promovojnë mjeshtëritë teknike humane përmes projekteve të përbashkëta që do të arrijnë standardet akademike dhe industriale. </w:t>
      </w:r>
    </w:p>
    <w:p w:rsidR="00DE137C" w:rsidRPr="00C87E36" w:rsidRDefault="00DE137C" w:rsidP="00DE137C">
      <w:pPr>
        <w:spacing w:after="0" w:line="240" w:lineRule="auto"/>
        <w:jc w:val="both"/>
        <w:rPr>
          <w:rFonts w:ascii="Times New Roman" w:hAnsi="Times New Roman"/>
          <w:b/>
          <w:color w:val="000000"/>
          <w:sz w:val="24"/>
          <w:szCs w:val="24"/>
        </w:rPr>
      </w:pPr>
    </w:p>
    <w:p w:rsidR="00DE137C" w:rsidRPr="00C87E36" w:rsidRDefault="00DE137C" w:rsidP="00DE137C">
      <w:pPr>
        <w:spacing w:after="0" w:line="240" w:lineRule="auto"/>
        <w:jc w:val="both"/>
        <w:rPr>
          <w:rFonts w:ascii="Times New Roman" w:hAnsi="Times New Roman"/>
          <w:b/>
          <w:color w:val="000000"/>
          <w:sz w:val="24"/>
          <w:szCs w:val="24"/>
        </w:rPr>
      </w:pPr>
    </w:p>
    <w:p w:rsidR="00DE137C" w:rsidRPr="00DE137C" w:rsidRDefault="00DE137C" w:rsidP="00DE137C">
      <w:pPr>
        <w:spacing w:after="0" w:line="240" w:lineRule="auto"/>
        <w:jc w:val="both"/>
        <w:rPr>
          <w:rFonts w:ascii="Times New Roman" w:hAnsi="Times New Roman"/>
          <w:b/>
          <w:color w:val="000000"/>
          <w:sz w:val="24"/>
          <w:szCs w:val="24"/>
        </w:rPr>
      </w:pPr>
      <w:r w:rsidRPr="00DE137C">
        <w:rPr>
          <w:rFonts w:ascii="Times New Roman" w:hAnsi="Times New Roman"/>
          <w:b/>
          <w:color w:val="000000"/>
          <w:sz w:val="24"/>
          <w:szCs w:val="24"/>
        </w:rPr>
        <w:t xml:space="preserve">Vizioni: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Budi Kolegji Pjeter do të jetë lider lokal në prodhimin e profesionistëve me cilësi më të lavdërueshme dhe ndikim të rëndësishëm në tregun e zhvillimit të softuerit lokal dhe më gjerë; ajo do të sigurojë shkathtësi të vlefshme dhe e nevojshme teknike për kërkesat e  industrisë dhe akademisë.</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Specializimi i programit do të drejtohet drejt inxhinierisë softëarike  dhe në këtë kontekst  theksi do t'i jipet më së shumëti zhvillimit të softuerit dhe subjekteve të lidhura me inxhinieri, dmth zhvillimi i programeve në gjuhë të ndryshme programuese, programimin e orientuar në objekte, programimin e ëeb, programim shpërndarë, etj, edhe një subjekte I ri  në këtë fushë mund të futet, p.sh. zhvillimin e aplikimit celular, etj</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Përveç njohurive, aftësive dhe kompetencave që ata do të fitojnë në lëndët kryesore që kanë të bëjnë kryesisht me programimit softëare / bazat e të dhënave / sigurinë kibernetike dhe pjesërisht të projektimit, ata gjithashtu do të fitojnë njohuri në overarchingfields tjera të tilla si etika dhe përgjigje ligjore ndaj teknologjisë së re nga të mësuarit International, BE dhe ligji i Kosovës, sidomos një për të drejtat autoriale dhe krimit kibernetik.</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Aftësitë e tyre komunikuese dhe hulumtuese, një mjet i nevojshëm për të mbijetuar në një mjedis global të internetit, do të përmirësohen në mënyrë të konsiderueshme si dhe përgatitjen e tyre më të mirë për të hyrë në tregun evropian dhe botëror.</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Prandaj, ky program studimi anon më shumë drejt inxhinierisë softëarike dhe zhvillimin e saj, duke përgatitur të diplomuarit për tregun e zhvillimit të softuerit, por edhe ka për qëllim të ofrojë të njohuri bazë të mjaftueshme  për studiuesit e ardhshëm dhe hulumtuesit. Arsyeja kryesore për këtë është  zhvillimi lokal i tregut për zgjidhje të përshtatur softëare.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Edhe pse, I tërë tregu lokal I TI është duke u zgjëruar, zgjdhidhjet më të shpeshta të softuerëve kërkojnë specializimin vendor, psh përderisa mund të keni një infrastrukturë softuerike të shërbimit (IaaS) zgjidhja nga një ofrues “Cloud” mund të jetë shumë e përballueshme, por nuk është përherë e lehtë që të gjindet një Softuer si Shërbim (SaaS), zgjidhja e cila është në përputhshmëri me nevojat tuaja specifike. Nga ana tjetër zhvillimi I ekspertizes  softuerike është një outsourcing shumë I vlefshëm dhe potencial për tregun ndërkombëtar poashtu.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Programet ekzistuese akademike në kuadër të Kolegjit do të pasurohen në mënyrë signifikante me akreditimin e programit për Shkancat Kompjuterike. Së pari, punëtoritë dhe ligjeratat e hapura të cilat do të bëhen në kuadër të ngritjes së vetëdijes së studentëve dhe industrive ku ata punojnë/ku do të punojnë, duke u fokusuar në mundësitë që shkencat kompjuterike mund të krijojnë për ta, duke filluar nga ëeb-faqet, marketing online, hulumtimet në internet ose përdorimi I teknologjisë dhe aplikacioneve të caktuara softuerike në komunikimin e tyre të përditshëm.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Në do të aplikojmë qasjen sinergjike gjatë hulumtimeve dhe aktiviteteve të tjera në mes të stafit akademik dhe studentëve. Aktivitetet hulumtuese do të kanalizohen në atë mënyrë që gjithëmonë do t’u shërbejne të dyja palëve, programeve të tjera të studimit në kuadër të Institucionit dhe tregut të gjërë në përgjithësi në Kosovë. Qasja hulumtuese do të ndërroj nga një program në tjetrin, por të gjithë do të I shërbejnë qëllimit të njejtë.  Hulumtimet do të prezantohen se bashku në të  dhe të “dyja palët” do të kenë mundësinë që të shohin në mnëyrë më të qartë nevojat e njëri tjetrit.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Sa më shpejt që programi I Shkencave Kompjuterike do të akreditohet në nivelin institucional ne jemi duke planifikuar që të lancojmë një numër të programeve të të mësuarit në distancë.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Siq edhe është përmendur në Draft Raportin e ekspertëve “ Kurrikulumi I Shkencave Kompjuterike” përmbanë lëndët e një program të përgjithshëm të shkëncave kompjuterike dhe qëllimet akademike janë të përshtatshme me arritjen akademike/titullin akademik”</w:t>
      </w:r>
      <w:r w:rsidRPr="00C87E36">
        <w:rPr>
          <w:rStyle w:val="FootnoteReference"/>
          <w:rFonts w:ascii="Times New Roman" w:hAnsi="Times New Roman"/>
          <w:color w:val="000000"/>
          <w:sz w:val="24"/>
          <w:szCs w:val="24"/>
        </w:rPr>
        <w:footnoteReference w:id="29"/>
      </w:r>
      <w:r w:rsidRPr="00C87E36">
        <w:rPr>
          <w:rFonts w:ascii="Times New Roman" w:hAnsi="Times New Roman"/>
          <w:color w:val="000000"/>
          <w:sz w:val="24"/>
          <w:szCs w:val="24"/>
        </w:rPr>
        <w:t>. Grupi I ekspertëve poashtu ka pohuar që “ Përmbajtja e lëndëve dhe objektivave janë të prezantuara  qartë dhe literatura e listuar është relevante” dhe që  “ka mjaftë praktikim të të mësuarit në laboratore e cila planigikohet në përputhshmëri me drejtimin e programit”</w:t>
      </w:r>
      <w:r w:rsidRPr="00C87E36">
        <w:rPr>
          <w:rStyle w:val="FootnoteReference"/>
          <w:rFonts w:ascii="Times New Roman" w:hAnsi="Times New Roman"/>
          <w:color w:val="000000"/>
          <w:sz w:val="24"/>
          <w:szCs w:val="24"/>
        </w:rPr>
        <w:footnoteReference w:id="30"/>
      </w:r>
      <w:r w:rsidRPr="00C87E36">
        <w:rPr>
          <w:rFonts w:ascii="Times New Roman" w:hAnsi="Times New Roman"/>
          <w:color w:val="000000"/>
          <w:sz w:val="24"/>
          <w:szCs w:val="24"/>
        </w:rPr>
        <w:t>.</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Kolegji tashmë është duke përdorur softuere të ndryshme kompjuterike si pjesë e metodologjisë mësimore në të gjitha programet aktuale akademike. Sidoqoftë, kjo do të avancohet në programin e Shkencave Kompjuterike</w:t>
      </w:r>
      <w:r w:rsidRPr="00C87E36">
        <w:rPr>
          <w:rStyle w:val="FootnoteReference"/>
          <w:rFonts w:ascii="Times New Roman" w:eastAsia="SimSun" w:hAnsi="Times New Roman"/>
          <w:color w:val="000000"/>
          <w:sz w:val="24"/>
          <w:szCs w:val="24"/>
        </w:rPr>
        <w:footnoteReference w:id="31"/>
      </w:r>
      <w:r w:rsidRPr="00C87E36">
        <w:rPr>
          <w:rFonts w:ascii="Times New Roman" w:hAnsi="Times New Roman"/>
          <w:color w:val="000000"/>
          <w:sz w:val="24"/>
          <w:szCs w:val="24"/>
        </w:rPr>
        <w:t xml:space="preserve">.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Përveq konceptit E-learning</w:t>
      </w:r>
      <w:r w:rsidRPr="00C87E36">
        <w:rPr>
          <w:rStyle w:val="FootnoteReference"/>
          <w:rFonts w:ascii="Times New Roman" w:eastAsia="SimSun" w:hAnsi="Times New Roman"/>
          <w:color w:val="000000"/>
          <w:sz w:val="24"/>
          <w:szCs w:val="24"/>
        </w:rPr>
        <w:footnoteReference w:id="32"/>
      </w:r>
      <w:r w:rsidRPr="00C87E36">
        <w:rPr>
          <w:rFonts w:ascii="Times New Roman" w:hAnsi="Times New Roman"/>
          <w:color w:val="000000"/>
          <w:sz w:val="24"/>
          <w:szCs w:val="24"/>
        </w:rPr>
        <w:t xml:space="preserve"> , pjesa më e madhe e klasave do të përdorin metodat e përditësuara, të ofruara nga Google siq janë: Google sites, Google groups, Google files, Google drive etj. Për më shumë gjatë metodologjisë së mësimdhënies do të përdoren edhe Grupet në Facebook, Prezi, burimi I hapur Github etj. </w:t>
      </w:r>
    </w:p>
    <w:p w:rsidR="00DE137C" w:rsidRPr="00C87E36" w:rsidRDefault="00DE137C" w:rsidP="00DE137C">
      <w:pPr>
        <w:spacing w:after="0" w:line="240" w:lineRule="auto"/>
        <w:jc w:val="both"/>
        <w:rPr>
          <w:rFonts w:ascii="Times New Roman" w:hAnsi="Times New Roman"/>
          <w:b/>
          <w:color w:val="000000"/>
          <w:sz w:val="24"/>
          <w:szCs w:val="24"/>
        </w:rPr>
      </w:pP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Gjatë viteve të ardhshme do të  dedikohen për  Mësimin e Serverit të Menaxhimit të Moodle. Ne tashmë kemi infrastrukturën për realizimin e video konferencave dhe ëebinareve dhe shumë ide se si mund të përfitojmë prej tyre, në mënyrë që të zgjërojmë njohuritë e stafit akademik dhe studentëve, duke zgjëruar dhe ndarë njohuritë me partnerët ekzistues dhe partnerët e ri ndërkombëtar. </w:t>
      </w:r>
    </w:p>
    <w:p w:rsidR="00DE137C"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Siq është sygjeruar ne do të punësojmë një person I cili do të jetë përgjegjës për LMS.  Ai/Ajo do të sigurohet që gjithëcka që I përket LMS Moodle është në vendin që duhet të jetë. </w:t>
      </w:r>
    </w:p>
    <w:p w:rsidR="00DE137C" w:rsidRDefault="00DE137C" w:rsidP="00DE137C">
      <w:pPr>
        <w:spacing w:after="0" w:line="240" w:lineRule="auto"/>
        <w:jc w:val="both"/>
        <w:rPr>
          <w:rFonts w:ascii="Times New Roman" w:hAnsi="Times New Roman"/>
          <w:b/>
          <w:color w:val="000000"/>
          <w:sz w:val="24"/>
          <w:szCs w:val="24"/>
        </w:rPr>
      </w:pPr>
    </w:p>
    <w:p w:rsidR="00DE137C" w:rsidRPr="00DE137C" w:rsidRDefault="00DE137C" w:rsidP="00DE137C">
      <w:pPr>
        <w:spacing w:after="0" w:line="240" w:lineRule="auto"/>
        <w:jc w:val="both"/>
        <w:rPr>
          <w:rFonts w:ascii="Times New Roman" w:hAnsi="Times New Roman"/>
          <w:b/>
          <w:color w:val="000000"/>
          <w:sz w:val="24"/>
          <w:szCs w:val="24"/>
        </w:rPr>
      </w:pPr>
      <w:r w:rsidRPr="00DE137C">
        <w:rPr>
          <w:rFonts w:ascii="Times New Roman" w:hAnsi="Times New Roman"/>
          <w:b/>
          <w:color w:val="000000"/>
          <w:sz w:val="24"/>
          <w:szCs w:val="24"/>
        </w:rPr>
        <w:t xml:space="preserve">3.3.6. Qëllimi dhe profile I programit të Shkencave Kompjuterike  (përshkrimi I shkurtë)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Specializimi I programit ka për qëllim inxhinierinë softëuerike dhe në këtë kontekst më shumë do t’I jepet rëndësi lëndëve për zhvillimin softëuerik dhe inxhinierinë p.sh: programimin në gjuhë të ndryshme programuese, programimi I orientuar në objekte, ëeb programimi, programimi I shpërndarë etj, poashtu lëndët e reja në këtë fushë do të prezantohen psh. Zhvillimi I aplikacioneve mobile etj.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Objektivat e përgjithshme të programit: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T’I mundësoj stundentëve që të arrijnë njohuri praktike dhe teorike në fushën e Shkencave Kompjuterike, poashtu të aplikojnë atë njohuri në jetën reale dhe në atë profesionale.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për të përgatitur studentët për t'u bashkuar me zhvillimin dhe zbatimin e zgjidhjeve të ndryshme softuerike;</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për të pajisur studentët me aftësitë e nevojshme për të punuar në projekte, individ ose grup, që mund të jetë hulumtimi dhe shkencore, puna zhvillimore ose praktike;</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të pajisë studentët me përvojë të mirë për adaptimin e mëtejshëm me ndryshimet e reja teknologjike / të tregut dhe zbatimin e tyre;</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të pajisë studentët me aftësi mbështetëse për organizimin, realizimin dhe zbatimin e metodave kërkimore dhe procedurave në fusha të tjera.</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Pas përfundimit me sukses të programit studentët e diplomuar të kenë mundësinë për t'u punësuar në fusha të ndryshme të industrisë, përkatësisht: kompanitë e orientuara në TIK, sektorët e biznesit, administratës publike etjSpecific objectives of the programme</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për të përdorur sistemet kompjuterike dhe teknologjisë së informacionit në jetën e përditshme dhe më gjerë;</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për të zbatuar në mënyrë efektive metodat studiuar dhe algoritme;</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të programit të zgjidhjeve për probleme të ndryshme;</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për të organizuar bazat e të dhënave, dizajn, zbatuar dhe më tej të mbajë dhe rregullojë punën;</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për të hartuar dhe zbatuar Computer Netëorks (Rrjetat Kompjuterike);</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për të përdorur në mënyrë efikase teknologjinë e internetit;</w:t>
      </w:r>
    </w:p>
    <w:p w:rsidR="00DE137C"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për të organizuar dhe për të ndihmuar zgjidhjet teknike për zgjidhjen e,, çështjeve të ndryshme sociale, ekonomike dhe shkencore teknike.</w:t>
      </w:r>
    </w:p>
    <w:p w:rsidR="00DE137C" w:rsidRPr="00C87E36" w:rsidRDefault="00DE137C" w:rsidP="00DE137C">
      <w:pPr>
        <w:spacing w:after="0" w:line="240" w:lineRule="auto"/>
        <w:jc w:val="both"/>
        <w:rPr>
          <w:rFonts w:ascii="Times New Roman" w:hAnsi="Times New Roman"/>
          <w:b/>
          <w:color w:val="000000"/>
          <w:sz w:val="24"/>
          <w:szCs w:val="24"/>
        </w:rPr>
      </w:pPr>
    </w:p>
    <w:p w:rsidR="00DE137C" w:rsidRPr="00DE137C" w:rsidRDefault="00DE137C" w:rsidP="00DE137C">
      <w:pPr>
        <w:spacing w:after="0" w:line="240" w:lineRule="auto"/>
        <w:jc w:val="both"/>
        <w:rPr>
          <w:rFonts w:ascii="Times New Roman" w:hAnsi="Times New Roman"/>
          <w:b/>
          <w:color w:val="000000"/>
          <w:sz w:val="24"/>
          <w:szCs w:val="24"/>
        </w:rPr>
      </w:pPr>
      <w:r w:rsidRPr="00DE137C">
        <w:rPr>
          <w:rFonts w:ascii="Times New Roman" w:hAnsi="Times New Roman"/>
          <w:b/>
          <w:color w:val="000000"/>
          <w:sz w:val="24"/>
          <w:szCs w:val="24"/>
        </w:rPr>
        <w:t>3.3.7. Rezultatet e pritshme të mësuarit</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Njohuritë dhe të kuptuarit</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Të njohin dhe të kuptojnë aspektet teorike dhe praktike të Shkencave Kompjuterike. Kjo njohuri përfshinë fushat kryesore të tilla si matematikë për shkenca kompjuterike, algoritmet, teknologjitë e informacionit, rrjetat, paradigmat e programimit dhe zbatimit të tyre, bazat e të dhënave si dhe shumëllojshmëri të kurseve të specializuara në fusha të zgjedhur në fushën e shkencave kompjuterike.</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Të dinë / kuptojnë metodologji të ndryshme programimi në skenarët praktik  zgjidhjen e problemeve (të orientuara në objekte, funksionale, programimin procedural etj).</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Për të kuptuar procesin për hulumtime në shkallë të vogël dhe projektet e aplikimit në fushën e shkencave kompjuterike.</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Njohuritë dhe aftësitë e Aplikuara</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Aftësia për të aplikuar dhe për të përdorur  sistemet kompjuterike dhe sistemet e informacionit në vendet e përhershme të punës në nivel të avancuar.</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Aftësia për të aplikuar në mënyrë të pavarur dhe kreative metodat  standarde dhe algoritmet në mënyrë të efektshme për të zgjidhur problemet,për  të zhvilluar aplikacione (desktop, ëeb apo celulare) duke përdorur standarde dhe mjete të avancuara kompjuterike dhe mjediseve.</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Aftësia për të zhvilluar dhe për të ruajtur softëare, duke përdorur metodologji të ndryshme të zhvillimit, mjedise dhe praktika të ndryshme.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Aftësia për të krijuar, organizuar dhe për të ruajtur bazat e të dhënave relacionale.</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Aftësi për të hartuar dhe zbatuar rrjeteve kompjuterike duke filluar nga rrjetat lokale të vogla dhe rrjeta të shkallës së mesme.</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Aftësia për të organizuar sistemet e informacionit në një mënyrë për të zgjidhur detyra të ndryshme sociale, ekonomike dhe / ose teknologjike.</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Të propozojë zgjidhje  të sistemit  të informacionit për një fillestar dhe nivel të mesëm, duke përfshirë analizën, zhvillimin e projektimit dhe raportimit.</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Aftësitë për të vlerësuar/gjykuar</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Aftësia për të mbledhur dhe analizuar të dhënat me qëllim të propozimit të zgjidhjeve softuerike.</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Aftësia për të gjykuar mbi platformat dhe mjediset e zhvillimit.</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Aftësia për të vlerësuar informacionin dhe  zgjidhjet e ndryshme softuerike, si dhe zhvillimin e zgjidhjeve të tjera të softuerit.</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Aftësitë Komunikuese</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Aftësia për të përdorur zgjidhje softuerike dhe për të mbështetur të tjerët në fushën e sistemeve të informacionit duke përvetësuar nivelin bazë për audiencën.</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Për të qenë në gjendje të bëjë Projekte të sisteme efektive informacionit  dhe të jetë në gjendje të paraqesë ato, duke respektuar standardet e fushës profesionale.</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Të kontribuojë në organizimin e një E-society (Shoqërisë elektonike) duke marrë pjesë në takime dhe në organet vendimmarrëse në nivele të ndryshme.</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Ka aftësi të përparuar dhe përvojën në ekipin e punës.</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Aftësia për të komunikuar me shkrim dhe me gojë të gjitha fazat e krijimeve në Shkencat Kompjuterike dhe propozimeve të tilla si dokumentacionit teknik, specifikimet kërkesë, prokurimet në gjuhën angleze dhe të paktën një gjuhë lokale në nivel të përparuar.</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Aftësitë e të mësuarit</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Aftësia për të ndjekur avansimet/zhvillimet në fushën e shkencave kompjuterike.</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Aftësinë për të mësuar shpejt teknologjitë e reja, gjuhët programuese, veglat dhe kornizat.</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Aftësia për të aplikuar aftësitë e të mësuarit në sistemet e mësimdhënies dhe të informacionit të trajnimit në shkolla apo organizata. </w:t>
      </w:r>
    </w:p>
    <w:p w:rsidR="00DE137C"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Shkathësia për të aplikuar aftësitë e të mësuarit në krijimin dhe menaxhimin e projekteve. </w:t>
      </w:r>
    </w:p>
    <w:p w:rsidR="00DE137C" w:rsidRPr="00C87E36" w:rsidRDefault="00DE137C" w:rsidP="00DE137C">
      <w:pPr>
        <w:spacing w:after="0" w:line="240" w:lineRule="auto"/>
        <w:jc w:val="both"/>
        <w:rPr>
          <w:rFonts w:ascii="Times New Roman" w:hAnsi="Times New Roman"/>
          <w:b/>
          <w:color w:val="000000"/>
          <w:sz w:val="24"/>
          <w:szCs w:val="24"/>
        </w:rPr>
      </w:pPr>
    </w:p>
    <w:p w:rsidR="00DE137C" w:rsidRPr="00DE137C" w:rsidRDefault="00DE137C" w:rsidP="00DE137C">
      <w:pPr>
        <w:spacing w:after="0" w:line="240" w:lineRule="auto"/>
        <w:jc w:val="both"/>
        <w:rPr>
          <w:rFonts w:ascii="Times New Roman" w:hAnsi="Times New Roman"/>
          <w:b/>
          <w:color w:val="000000"/>
          <w:sz w:val="24"/>
          <w:szCs w:val="24"/>
        </w:rPr>
      </w:pPr>
      <w:r w:rsidRPr="00DE137C">
        <w:rPr>
          <w:rFonts w:ascii="Times New Roman" w:hAnsi="Times New Roman"/>
          <w:b/>
          <w:color w:val="000000"/>
          <w:sz w:val="24"/>
          <w:szCs w:val="24"/>
        </w:rPr>
        <w:t>3.3.8.   Raporti në mes të pjesës teorike dhe praktike / eksperimentale të studimit</w:t>
      </w:r>
    </w:p>
    <w:p w:rsidR="00DE137C"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Ndarja e orëve (teorike; vs. orë praktikë) është rishikuar në bazë të sugjerimeve të dhëna nga ekipi i ekspertëve AKA gjatë vizitës on-vend (tremujorin e parë të vitit 2015) në ambientet e Kolegjit "Pjetër Budi '.</w:t>
      </w:r>
    </w:p>
    <w:p w:rsidR="00DE137C" w:rsidRPr="00C87E36" w:rsidRDefault="00DE137C" w:rsidP="00DE137C">
      <w:pPr>
        <w:spacing w:after="0" w:line="240" w:lineRule="auto"/>
        <w:jc w:val="both"/>
        <w:rPr>
          <w:rFonts w:ascii="Times New Roman" w:hAnsi="Times New Roman"/>
          <w:b/>
          <w:color w:val="000000"/>
          <w:sz w:val="24"/>
          <w:szCs w:val="24"/>
        </w:rPr>
      </w:pPr>
    </w:p>
    <w:p w:rsidR="00DE137C"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Siç rekomandohet numri i orëve të caktuara për leksione vs orë praktikë nuk është më 45 me 15. Kjo është rregulluar duke rritur orët e praktikës. Në varësi të subjektit,  përqindja në shumicën e subjekteve janë 30:30 orë.</w:t>
      </w:r>
    </w:p>
    <w:p w:rsidR="00DE137C" w:rsidRPr="00C87E36" w:rsidRDefault="00DE137C" w:rsidP="00DE137C">
      <w:pPr>
        <w:spacing w:after="0" w:line="240" w:lineRule="auto"/>
        <w:jc w:val="both"/>
        <w:rPr>
          <w:rFonts w:ascii="Times New Roman" w:hAnsi="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8"/>
        <w:gridCol w:w="1530"/>
        <w:gridCol w:w="1890"/>
        <w:gridCol w:w="1728"/>
      </w:tblGrid>
      <w:tr w:rsidR="00DE137C" w:rsidRPr="00C87E36" w:rsidTr="00CC5FC6">
        <w:tc>
          <w:tcPr>
            <w:tcW w:w="9576" w:type="dxa"/>
            <w:gridSpan w:val="4"/>
            <w:shd w:val="clear" w:color="auto" w:fill="BFBFBF"/>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Shembulli i llogaritjes së mbingarkesës së studentëve/ ETCS për 1 lëndë që ka 6 Kredi</w:t>
            </w:r>
          </w:p>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 (1 Kredi = 25 orë)</w:t>
            </w:r>
          </w:p>
        </w:tc>
      </w:tr>
      <w:tr w:rsidR="00DE137C" w:rsidRPr="00C87E36" w:rsidTr="00CC5FC6">
        <w:trPr>
          <w:trHeight w:val="386"/>
        </w:trPr>
        <w:tc>
          <w:tcPr>
            <w:tcW w:w="4428" w:type="dxa"/>
            <w:shd w:val="clear" w:color="auto" w:fill="BFBFBF"/>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Activiteti</w:t>
            </w:r>
          </w:p>
        </w:tc>
        <w:tc>
          <w:tcPr>
            <w:tcW w:w="1530" w:type="dxa"/>
            <w:shd w:val="clear" w:color="auto" w:fill="BFBFBF"/>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Orët</w:t>
            </w:r>
          </w:p>
        </w:tc>
        <w:tc>
          <w:tcPr>
            <w:tcW w:w="1890" w:type="dxa"/>
            <w:shd w:val="clear" w:color="auto" w:fill="BFBFBF"/>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Ditët/java</w:t>
            </w:r>
          </w:p>
        </w:tc>
        <w:tc>
          <w:tcPr>
            <w:tcW w:w="1728" w:type="dxa"/>
            <w:shd w:val="clear" w:color="auto" w:fill="BFBFBF"/>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Totali</w:t>
            </w:r>
          </w:p>
        </w:tc>
      </w:tr>
      <w:tr w:rsidR="00DE137C" w:rsidRPr="00C87E36" w:rsidTr="00CC5FC6">
        <w:tc>
          <w:tcPr>
            <w:tcW w:w="4428"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Ligjerata</w:t>
            </w:r>
          </w:p>
        </w:tc>
        <w:tc>
          <w:tcPr>
            <w:tcW w:w="1530"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2</w:t>
            </w:r>
          </w:p>
        </w:tc>
        <w:tc>
          <w:tcPr>
            <w:tcW w:w="1890"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15</w:t>
            </w:r>
          </w:p>
        </w:tc>
        <w:tc>
          <w:tcPr>
            <w:tcW w:w="1728"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30</w:t>
            </w:r>
          </w:p>
        </w:tc>
      </w:tr>
      <w:tr w:rsidR="00DE137C" w:rsidRPr="00C87E36" w:rsidTr="00CC5FC6">
        <w:tc>
          <w:tcPr>
            <w:tcW w:w="4428"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Ushtrimet/puna laboratorike</w:t>
            </w:r>
          </w:p>
        </w:tc>
        <w:tc>
          <w:tcPr>
            <w:tcW w:w="1530"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2</w:t>
            </w:r>
          </w:p>
        </w:tc>
        <w:tc>
          <w:tcPr>
            <w:tcW w:w="1890"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15</w:t>
            </w:r>
          </w:p>
        </w:tc>
        <w:tc>
          <w:tcPr>
            <w:tcW w:w="1728"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30</w:t>
            </w:r>
          </w:p>
        </w:tc>
      </w:tr>
      <w:tr w:rsidR="00DE137C" w:rsidRPr="00C87E36" w:rsidTr="00CC5FC6">
        <w:tc>
          <w:tcPr>
            <w:tcW w:w="4428"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Puna praktike</w:t>
            </w:r>
          </w:p>
        </w:tc>
        <w:tc>
          <w:tcPr>
            <w:tcW w:w="1530"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2</w:t>
            </w:r>
          </w:p>
        </w:tc>
        <w:tc>
          <w:tcPr>
            <w:tcW w:w="1890"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8</w:t>
            </w:r>
          </w:p>
        </w:tc>
        <w:tc>
          <w:tcPr>
            <w:tcW w:w="1728"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16</w:t>
            </w:r>
          </w:p>
        </w:tc>
      </w:tr>
      <w:tr w:rsidR="00DE137C" w:rsidRPr="00C87E36" w:rsidTr="00CC5FC6">
        <w:tc>
          <w:tcPr>
            <w:tcW w:w="4428"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Konsultimi me ligjëruesin/ profesorin</w:t>
            </w:r>
          </w:p>
        </w:tc>
        <w:tc>
          <w:tcPr>
            <w:tcW w:w="1530"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1</w:t>
            </w:r>
          </w:p>
        </w:tc>
        <w:tc>
          <w:tcPr>
            <w:tcW w:w="1890"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4</w:t>
            </w:r>
          </w:p>
        </w:tc>
        <w:tc>
          <w:tcPr>
            <w:tcW w:w="1728"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4</w:t>
            </w:r>
          </w:p>
        </w:tc>
      </w:tr>
      <w:tr w:rsidR="00DE137C" w:rsidRPr="00C87E36" w:rsidTr="00CC5FC6">
        <w:tc>
          <w:tcPr>
            <w:tcW w:w="4428"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Puna e terenit</w:t>
            </w:r>
          </w:p>
        </w:tc>
        <w:tc>
          <w:tcPr>
            <w:tcW w:w="1530"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3</w:t>
            </w:r>
          </w:p>
        </w:tc>
        <w:tc>
          <w:tcPr>
            <w:tcW w:w="1890"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1</w:t>
            </w:r>
          </w:p>
        </w:tc>
        <w:tc>
          <w:tcPr>
            <w:tcW w:w="1728"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3</w:t>
            </w:r>
          </w:p>
        </w:tc>
      </w:tr>
      <w:tr w:rsidR="00DE137C" w:rsidRPr="00C87E36" w:rsidTr="00CC5FC6">
        <w:tc>
          <w:tcPr>
            <w:tcW w:w="4428"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Seminaret</w:t>
            </w:r>
          </w:p>
        </w:tc>
        <w:tc>
          <w:tcPr>
            <w:tcW w:w="1530"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5</w:t>
            </w:r>
          </w:p>
        </w:tc>
        <w:tc>
          <w:tcPr>
            <w:tcW w:w="1890"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2</w:t>
            </w:r>
          </w:p>
        </w:tc>
        <w:tc>
          <w:tcPr>
            <w:tcW w:w="1728"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10</w:t>
            </w:r>
          </w:p>
        </w:tc>
      </w:tr>
      <w:tr w:rsidR="00DE137C" w:rsidRPr="00C87E36" w:rsidTr="00CC5FC6">
        <w:tc>
          <w:tcPr>
            <w:tcW w:w="4428"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Detyrat e shtëpisë</w:t>
            </w:r>
          </w:p>
        </w:tc>
        <w:tc>
          <w:tcPr>
            <w:tcW w:w="1530"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2</w:t>
            </w:r>
          </w:p>
        </w:tc>
        <w:tc>
          <w:tcPr>
            <w:tcW w:w="1890"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10</w:t>
            </w:r>
          </w:p>
        </w:tc>
        <w:tc>
          <w:tcPr>
            <w:tcW w:w="1728"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20</w:t>
            </w:r>
          </w:p>
        </w:tc>
      </w:tr>
      <w:tr w:rsidR="00DE137C" w:rsidRPr="00C87E36" w:rsidTr="00CC5FC6">
        <w:tc>
          <w:tcPr>
            <w:tcW w:w="4428"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Studimi i pavarur</w:t>
            </w:r>
          </w:p>
        </w:tc>
        <w:tc>
          <w:tcPr>
            <w:tcW w:w="1530" w:type="dxa"/>
          </w:tcPr>
          <w:p w:rsidR="00DE137C" w:rsidRPr="00C87E36" w:rsidRDefault="00DE137C" w:rsidP="00CC5FC6">
            <w:pPr>
              <w:spacing w:after="0" w:line="240" w:lineRule="auto"/>
              <w:jc w:val="both"/>
              <w:rPr>
                <w:rFonts w:ascii="Times New Roman" w:hAnsi="Times New Roman"/>
                <w:b/>
                <w:color w:val="000000"/>
                <w:sz w:val="24"/>
                <w:szCs w:val="24"/>
              </w:rPr>
            </w:pPr>
          </w:p>
        </w:tc>
        <w:tc>
          <w:tcPr>
            <w:tcW w:w="1890" w:type="dxa"/>
          </w:tcPr>
          <w:p w:rsidR="00DE137C" w:rsidRPr="00C87E36" w:rsidRDefault="00DE137C" w:rsidP="00CC5FC6">
            <w:pPr>
              <w:spacing w:after="0" w:line="240" w:lineRule="auto"/>
              <w:jc w:val="both"/>
              <w:rPr>
                <w:rFonts w:ascii="Times New Roman" w:hAnsi="Times New Roman"/>
                <w:b/>
                <w:color w:val="000000"/>
                <w:sz w:val="24"/>
                <w:szCs w:val="24"/>
              </w:rPr>
            </w:pPr>
          </w:p>
        </w:tc>
        <w:tc>
          <w:tcPr>
            <w:tcW w:w="1728"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26</w:t>
            </w:r>
          </w:p>
        </w:tc>
      </w:tr>
      <w:tr w:rsidR="00DE137C" w:rsidRPr="00C87E36" w:rsidTr="00CC5FC6">
        <w:tc>
          <w:tcPr>
            <w:tcW w:w="4428"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Përgatitja për provimin final</w:t>
            </w:r>
          </w:p>
        </w:tc>
        <w:tc>
          <w:tcPr>
            <w:tcW w:w="1530"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2</w:t>
            </w:r>
          </w:p>
        </w:tc>
        <w:tc>
          <w:tcPr>
            <w:tcW w:w="1890"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1</w:t>
            </w:r>
          </w:p>
        </w:tc>
        <w:tc>
          <w:tcPr>
            <w:tcW w:w="1728"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2</w:t>
            </w:r>
          </w:p>
        </w:tc>
      </w:tr>
      <w:tr w:rsidR="00DE137C" w:rsidRPr="00C87E36" w:rsidTr="00CC5FC6">
        <w:tc>
          <w:tcPr>
            <w:tcW w:w="4428"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Puna grupore/kuizi/teste</w:t>
            </w:r>
          </w:p>
        </w:tc>
        <w:tc>
          <w:tcPr>
            <w:tcW w:w="1530"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2.5</w:t>
            </w:r>
          </w:p>
        </w:tc>
        <w:tc>
          <w:tcPr>
            <w:tcW w:w="1890"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2</w:t>
            </w:r>
          </w:p>
        </w:tc>
        <w:tc>
          <w:tcPr>
            <w:tcW w:w="1728"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5</w:t>
            </w:r>
          </w:p>
        </w:tc>
      </w:tr>
      <w:tr w:rsidR="00DE137C" w:rsidRPr="00C87E36" w:rsidTr="00CC5FC6">
        <w:tc>
          <w:tcPr>
            <w:tcW w:w="4428"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Projektet/ prezantimet</w:t>
            </w:r>
          </w:p>
        </w:tc>
        <w:tc>
          <w:tcPr>
            <w:tcW w:w="1530"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2</w:t>
            </w:r>
          </w:p>
        </w:tc>
        <w:tc>
          <w:tcPr>
            <w:tcW w:w="1890"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2</w:t>
            </w:r>
          </w:p>
        </w:tc>
        <w:tc>
          <w:tcPr>
            <w:tcW w:w="1728" w:type="dxa"/>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4</w:t>
            </w:r>
          </w:p>
        </w:tc>
      </w:tr>
      <w:tr w:rsidR="00DE137C" w:rsidRPr="00C87E36" w:rsidTr="00CC5FC6">
        <w:trPr>
          <w:trHeight w:val="530"/>
        </w:trPr>
        <w:tc>
          <w:tcPr>
            <w:tcW w:w="4428" w:type="dxa"/>
            <w:shd w:val="clear" w:color="auto" w:fill="BFBFBF"/>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Totali</w:t>
            </w:r>
          </w:p>
        </w:tc>
        <w:tc>
          <w:tcPr>
            <w:tcW w:w="1530" w:type="dxa"/>
            <w:shd w:val="clear" w:color="auto" w:fill="BFBFBF"/>
          </w:tcPr>
          <w:p w:rsidR="00DE137C" w:rsidRPr="00C87E36" w:rsidRDefault="00DE137C" w:rsidP="00CC5FC6">
            <w:pPr>
              <w:spacing w:after="0" w:line="240" w:lineRule="auto"/>
              <w:jc w:val="both"/>
              <w:rPr>
                <w:rFonts w:ascii="Times New Roman" w:hAnsi="Times New Roman"/>
                <w:b/>
                <w:color w:val="000000"/>
                <w:sz w:val="24"/>
                <w:szCs w:val="24"/>
              </w:rPr>
            </w:pPr>
          </w:p>
        </w:tc>
        <w:tc>
          <w:tcPr>
            <w:tcW w:w="1890" w:type="dxa"/>
            <w:shd w:val="clear" w:color="auto" w:fill="BFBFBF"/>
          </w:tcPr>
          <w:p w:rsidR="00DE137C" w:rsidRPr="00C87E36" w:rsidRDefault="00DE137C" w:rsidP="00CC5FC6">
            <w:pPr>
              <w:spacing w:after="0" w:line="240" w:lineRule="auto"/>
              <w:jc w:val="both"/>
              <w:rPr>
                <w:rFonts w:ascii="Times New Roman" w:hAnsi="Times New Roman"/>
                <w:b/>
                <w:color w:val="000000"/>
                <w:sz w:val="24"/>
                <w:szCs w:val="24"/>
              </w:rPr>
            </w:pPr>
          </w:p>
        </w:tc>
        <w:tc>
          <w:tcPr>
            <w:tcW w:w="1728" w:type="dxa"/>
            <w:shd w:val="clear" w:color="auto" w:fill="BFBFBF"/>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150</w:t>
            </w:r>
          </w:p>
        </w:tc>
      </w:tr>
    </w:tbl>
    <w:p w:rsidR="00DE137C" w:rsidRPr="00C87E36" w:rsidRDefault="00DE137C" w:rsidP="00DE137C">
      <w:pPr>
        <w:spacing w:after="0" w:line="240" w:lineRule="auto"/>
        <w:jc w:val="both"/>
        <w:rPr>
          <w:rFonts w:ascii="Times New Roman" w:hAnsi="Times New Roman"/>
          <w:b/>
          <w:color w:val="000000"/>
          <w:sz w:val="24"/>
          <w:szCs w:val="24"/>
        </w:rPr>
      </w:pPr>
    </w:p>
    <w:p w:rsidR="00DE137C" w:rsidRPr="00DE137C" w:rsidRDefault="00DE137C" w:rsidP="00DE137C">
      <w:pPr>
        <w:spacing w:after="0" w:line="240" w:lineRule="auto"/>
        <w:jc w:val="both"/>
        <w:rPr>
          <w:rFonts w:ascii="Times New Roman" w:hAnsi="Times New Roman"/>
          <w:b/>
          <w:color w:val="000000"/>
          <w:sz w:val="24"/>
          <w:szCs w:val="24"/>
        </w:rPr>
      </w:pPr>
      <w:r w:rsidRPr="00DE137C">
        <w:rPr>
          <w:rFonts w:ascii="Times New Roman" w:hAnsi="Times New Roman"/>
          <w:b/>
          <w:color w:val="000000"/>
          <w:sz w:val="24"/>
          <w:szCs w:val="24"/>
        </w:rPr>
        <w:t>3.3.9. Kalkulimi I Kredive (ETCS) dhe notimi</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Kalkulimi I kredive (ETCS) dhe sistemin e notimit është ndërruar poashtu duke u bazuar në sygjerimet që kanë dalë nga ekspertët.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Kreditë janë përshtatur duke u bazuar në diferencën në mes të numrit të kredive. Lëndët primare kanë më shumë kredi sesa lëndër tjera dhe ndryshojnë nga njëra –tjetra . Lëndët kryesore kanë kryesisht 7 Kredi, ndërsa të tjerat kanë nga 6 ose 5 kredi, varësisht nga natyra e lëndës.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Një kredi është e barabartë me 25 orë të ngarkuara me punë. Çdo semestër akademik studentët do të fitojnë 30 kredi, ose 60 për tërë vitin akademik. Në fund të tre viteve akademike të sutdimit, studentët do të kenë 180 kredi.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Me diplomim studentët do të fitojnë diplomën Bachelor I Shkencave. Siq edhe kanë cekur ekspertët e vlerësimit herën e fundit që kemi aplikuar për akreditim, diploma/titulli “I shkencës” (BSc) reflekton direct në orientimin e programit”.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Më poshtë është tabela e sistemit të notimit.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Tabela e sistemit të notimit: </w:t>
      </w:r>
    </w:p>
    <w:p w:rsidR="00DE137C" w:rsidRPr="00C87E36" w:rsidRDefault="00DE137C" w:rsidP="00DE137C">
      <w:pPr>
        <w:spacing w:after="0" w:line="240" w:lineRule="auto"/>
        <w:jc w:val="both"/>
        <w:rPr>
          <w:rFonts w:ascii="Times New Roman" w:hAnsi="Times New Roman"/>
          <w:b/>
          <w:color w:val="000000"/>
          <w:sz w:val="24"/>
          <w:szCs w:val="24"/>
        </w:rPr>
      </w:pPr>
    </w:p>
    <w:tbl>
      <w:tblPr>
        <w:tblpPr w:leftFromText="180" w:rightFromText="180" w:vertAnchor="text" w:tblpX="109"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9"/>
        <w:gridCol w:w="3019"/>
        <w:gridCol w:w="2340"/>
      </w:tblGrid>
      <w:tr w:rsidR="00DE137C" w:rsidRPr="00C87E36" w:rsidTr="00CC5FC6">
        <w:trPr>
          <w:trHeight w:val="190"/>
        </w:trPr>
        <w:tc>
          <w:tcPr>
            <w:tcW w:w="1049" w:type="dxa"/>
            <w:tcBorders>
              <w:top w:val="single" w:sz="4" w:space="0" w:color="808080"/>
              <w:left w:val="thinThickSmallGap" w:sz="12" w:space="0" w:color="808080"/>
              <w:bottom w:val="single" w:sz="4" w:space="0" w:color="808080"/>
            </w:tcBorders>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Nota</w:t>
            </w:r>
          </w:p>
        </w:tc>
        <w:tc>
          <w:tcPr>
            <w:tcW w:w="3019" w:type="dxa"/>
            <w:tcBorders>
              <w:top w:val="single" w:sz="4" w:space="0" w:color="808080"/>
              <w:left w:val="thinThickSmallGap" w:sz="12" w:space="0" w:color="808080"/>
              <w:bottom w:val="single" w:sz="4" w:space="0" w:color="808080"/>
            </w:tcBorders>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Përshkrimi</w:t>
            </w:r>
          </w:p>
        </w:tc>
        <w:tc>
          <w:tcPr>
            <w:tcW w:w="2340" w:type="dxa"/>
            <w:tcBorders>
              <w:top w:val="single" w:sz="4" w:space="0" w:color="808080"/>
              <w:left w:val="thinThickSmallGap" w:sz="12" w:space="0" w:color="808080"/>
              <w:bottom w:val="single" w:sz="4" w:space="0" w:color="808080"/>
            </w:tcBorders>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Përqindja e vlerësimit të njohurisë</w:t>
            </w:r>
          </w:p>
        </w:tc>
      </w:tr>
      <w:tr w:rsidR="00DE137C" w:rsidRPr="00C87E36" w:rsidTr="00CC5FC6">
        <w:trPr>
          <w:trHeight w:val="212"/>
        </w:trPr>
        <w:tc>
          <w:tcPr>
            <w:tcW w:w="1049" w:type="dxa"/>
            <w:tcBorders>
              <w:top w:val="single" w:sz="4" w:space="0" w:color="808080"/>
              <w:left w:val="thinThickSmallGap" w:sz="12" w:space="0" w:color="808080"/>
              <w:bottom w:val="single" w:sz="4" w:space="0" w:color="808080"/>
              <w:right w:val="single" w:sz="4" w:space="0" w:color="808080"/>
            </w:tcBorders>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10</w:t>
            </w:r>
          </w:p>
        </w:tc>
        <w:tc>
          <w:tcPr>
            <w:tcW w:w="3019" w:type="dxa"/>
            <w:tcBorders>
              <w:top w:val="single" w:sz="4" w:space="0" w:color="808080"/>
              <w:left w:val="single" w:sz="4" w:space="0" w:color="808080"/>
              <w:bottom w:val="single" w:sz="4" w:space="0" w:color="808080"/>
              <w:right w:val="single" w:sz="4" w:space="0" w:color="808080"/>
            </w:tcBorders>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Shkëlqyeshëm</w:t>
            </w:r>
          </w:p>
        </w:tc>
        <w:tc>
          <w:tcPr>
            <w:tcW w:w="2340" w:type="dxa"/>
            <w:tcBorders>
              <w:top w:val="single" w:sz="4" w:space="0" w:color="808080"/>
              <w:left w:val="single" w:sz="4" w:space="0" w:color="808080"/>
              <w:bottom w:val="single" w:sz="4" w:space="0" w:color="808080"/>
              <w:right w:val="single" w:sz="4" w:space="0" w:color="808080"/>
            </w:tcBorders>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90-100</w:t>
            </w:r>
          </w:p>
        </w:tc>
      </w:tr>
      <w:tr w:rsidR="00DE137C" w:rsidRPr="00C87E36" w:rsidTr="00CC5FC6">
        <w:trPr>
          <w:trHeight w:val="224"/>
        </w:trPr>
        <w:tc>
          <w:tcPr>
            <w:tcW w:w="1049" w:type="dxa"/>
            <w:tcBorders>
              <w:top w:val="single" w:sz="4" w:space="0" w:color="808080"/>
              <w:left w:val="thinThickSmallGap" w:sz="12" w:space="0" w:color="808080"/>
              <w:bottom w:val="single" w:sz="4" w:space="0" w:color="808080"/>
              <w:right w:val="single" w:sz="4" w:space="0" w:color="808080"/>
            </w:tcBorders>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9</w:t>
            </w:r>
          </w:p>
        </w:tc>
        <w:tc>
          <w:tcPr>
            <w:tcW w:w="3019" w:type="dxa"/>
            <w:tcBorders>
              <w:top w:val="single" w:sz="4" w:space="0" w:color="808080"/>
              <w:left w:val="single" w:sz="4" w:space="0" w:color="808080"/>
              <w:bottom w:val="single" w:sz="4" w:space="0" w:color="808080"/>
              <w:right w:val="single" w:sz="4" w:space="0" w:color="808080"/>
            </w:tcBorders>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Shumë mirë</w:t>
            </w:r>
          </w:p>
        </w:tc>
        <w:tc>
          <w:tcPr>
            <w:tcW w:w="2340" w:type="dxa"/>
            <w:tcBorders>
              <w:top w:val="single" w:sz="4" w:space="0" w:color="808080"/>
              <w:left w:val="single" w:sz="4" w:space="0" w:color="808080"/>
              <w:bottom w:val="single" w:sz="4" w:space="0" w:color="808080"/>
              <w:right w:val="single" w:sz="4" w:space="0" w:color="808080"/>
            </w:tcBorders>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80-89.5</w:t>
            </w:r>
          </w:p>
        </w:tc>
      </w:tr>
      <w:tr w:rsidR="00DE137C" w:rsidRPr="00C87E36" w:rsidTr="00CC5FC6">
        <w:trPr>
          <w:trHeight w:val="123"/>
        </w:trPr>
        <w:tc>
          <w:tcPr>
            <w:tcW w:w="1049" w:type="dxa"/>
            <w:tcBorders>
              <w:top w:val="single" w:sz="4" w:space="0" w:color="808080"/>
              <w:left w:val="thinThickSmallGap" w:sz="12" w:space="0" w:color="808080"/>
              <w:bottom w:val="single" w:sz="4" w:space="0" w:color="808080"/>
              <w:right w:val="single" w:sz="4" w:space="0" w:color="808080"/>
            </w:tcBorders>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8</w:t>
            </w:r>
          </w:p>
        </w:tc>
        <w:tc>
          <w:tcPr>
            <w:tcW w:w="3019" w:type="dxa"/>
            <w:tcBorders>
              <w:top w:val="single" w:sz="4" w:space="0" w:color="808080"/>
              <w:left w:val="single" w:sz="4" w:space="0" w:color="808080"/>
              <w:bottom w:val="single" w:sz="4" w:space="0" w:color="808080"/>
              <w:right w:val="single" w:sz="4" w:space="0" w:color="808080"/>
            </w:tcBorders>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Mirë</w:t>
            </w:r>
          </w:p>
        </w:tc>
        <w:tc>
          <w:tcPr>
            <w:tcW w:w="2340" w:type="dxa"/>
            <w:tcBorders>
              <w:top w:val="single" w:sz="4" w:space="0" w:color="808080"/>
              <w:left w:val="single" w:sz="4" w:space="0" w:color="808080"/>
              <w:bottom w:val="single" w:sz="4" w:space="0" w:color="808080"/>
              <w:right w:val="single" w:sz="4" w:space="0" w:color="808080"/>
            </w:tcBorders>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70-79.5</w:t>
            </w:r>
          </w:p>
        </w:tc>
      </w:tr>
      <w:tr w:rsidR="00DE137C" w:rsidRPr="00C87E36" w:rsidTr="00CC5FC6">
        <w:trPr>
          <w:trHeight w:val="257"/>
        </w:trPr>
        <w:tc>
          <w:tcPr>
            <w:tcW w:w="1049" w:type="dxa"/>
            <w:tcBorders>
              <w:top w:val="single" w:sz="4" w:space="0" w:color="808080"/>
              <w:left w:val="thinThickSmallGap" w:sz="12" w:space="0" w:color="808080"/>
              <w:bottom w:val="single" w:sz="4" w:space="0" w:color="808080"/>
              <w:right w:val="single" w:sz="4" w:space="0" w:color="808080"/>
            </w:tcBorders>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7</w:t>
            </w:r>
          </w:p>
        </w:tc>
        <w:tc>
          <w:tcPr>
            <w:tcW w:w="3019" w:type="dxa"/>
            <w:tcBorders>
              <w:top w:val="single" w:sz="4" w:space="0" w:color="808080"/>
              <w:left w:val="single" w:sz="4" w:space="0" w:color="808080"/>
              <w:bottom w:val="single" w:sz="4" w:space="0" w:color="808080"/>
              <w:right w:val="single" w:sz="4" w:space="0" w:color="808080"/>
            </w:tcBorders>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Mjaftueshëm</w:t>
            </w:r>
          </w:p>
        </w:tc>
        <w:tc>
          <w:tcPr>
            <w:tcW w:w="2340" w:type="dxa"/>
            <w:tcBorders>
              <w:top w:val="single" w:sz="4" w:space="0" w:color="808080"/>
              <w:left w:val="single" w:sz="4" w:space="0" w:color="808080"/>
              <w:bottom w:val="single" w:sz="4" w:space="0" w:color="808080"/>
              <w:right w:val="single" w:sz="4" w:space="0" w:color="808080"/>
            </w:tcBorders>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60-69.5</w:t>
            </w:r>
          </w:p>
        </w:tc>
      </w:tr>
      <w:tr w:rsidR="00DE137C" w:rsidRPr="00C87E36" w:rsidTr="00CC5FC6">
        <w:trPr>
          <w:trHeight w:val="179"/>
        </w:trPr>
        <w:tc>
          <w:tcPr>
            <w:tcW w:w="1049" w:type="dxa"/>
            <w:tcBorders>
              <w:top w:val="single" w:sz="4" w:space="0" w:color="808080"/>
              <w:left w:val="thinThickSmallGap" w:sz="12" w:space="0" w:color="808080"/>
              <w:bottom w:val="single" w:sz="4" w:space="0" w:color="808080"/>
              <w:right w:val="single" w:sz="4" w:space="0" w:color="808080"/>
            </w:tcBorders>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6</w:t>
            </w:r>
          </w:p>
        </w:tc>
        <w:tc>
          <w:tcPr>
            <w:tcW w:w="3019" w:type="dxa"/>
            <w:tcBorders>
              <w:top w:val="single" w:sz="4" w:space="0" w:color="808080"/>
              <w:left w:val="single" w:sz="4" w:space="0" w:color="808080"/>
              <w:bottom w:val="single" w:sz="4" w:space="0" w:color="808080"/>
              <w:right w:val="single" w:sz="4" w:space="0" w:color="808080"/>
            </w:tcBorders>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Kaluese</w:t>
            </w:r>
          </w:p>
        </w:tc>
        <w:tc>
          <w:tcPr>
            <w:tcW w:w="2340" w:type="dxa"/>
            <w:tcBorders>
              <w:top w:val="single" w:sz="4" w:space="0" w:color="808080"/>
              <w:left w:val="single" w:sz="4" w:space="0" w:color="808080"/>
              <w:bottom w:val="single" w:sz="4" w:space="0" w:color="808080"/>
              <w:right w:val="single" w:sz="4" w:space="0" w:color="808080"/>
            </w:tcBorders>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50-59.5</w:t>
            </w:r>
          </w:p>
        </w:tc>
      </w:tr>
      <w:tr w:rsidR="00DE137C" w:rsidRPr="00C87E36" w:rsidTr="00CC5FC6">
        <w:trPr>
          <w:trHeight w:val="101"/>
        </w:trPr>
        <w:tc>
          <w:tcPr>
            <w:tcW w:w="1049" w:type="dxa"/>
            <w:tcBorders>
              <w:top w:val="single" w:sz="4" w:space="0" w:color="808080"/>
              <w:left w:val="thinThickSmallGap" w:sz="12" w:space="0" w:color="808080"/>
              <w:bottom w:val="thinThickSmallGap" w:sz="12" w:space="0" w:color="808080"/>
              <w:right w:val="single" w:sz="4" w:space="0" w:color="808080"/>
            </w:tcBorders>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5</w:t>
            </w:r>
          </w:p>
        </w:tc>
        <w:tc>
          <w:tcPr>
            <w:tcW w:w="3019" w:type="dxa"/>
            <w:tcBorders>
              <w:top w:val="single" w:sz="4" w:space="0" w:color="808080"/>
              <w:left w:val="single" w:sz="4" w:space="0" w:color="808080"/>
              <w:bottom w:val="thinThickSmallGap" w:sz="12" w:space="0" w:color="808080"/>
              <w:right w:val="single" w:sz="4" w:space="0" w:color="808080"/>
            </w:tcBorders>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Nuk kalon</w:t>
            </w:r>
          </w:p>
        </w:tc>
        <w:tc>
          <w:tcPr>
            <w:tcW w:w="2340" w:type="dxa"/>
            <w:tcBorders>
              <w:top w:val="single" w:sz="4" w:space="0" w:color="808080"/>
              <w:left w:val="single" w:sz="4" w:space="0" w:color="808080"/>
              <w:bottom w:val="thinThickSmallGap" w:sz="12" w:space="0" w:color="808080"/>
              <w:right w:val="single" w:sz="4" w:space="0" w:color="808080"/>
            </w:tcBorders>
          </w:tcPr>
          <w:p w:rsidR="00DE137C" w:rsidRPr="00C87E36" w:rsidRDefault="00DE137C" w:rsidP="00CC5FC6">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0-49.5</w:t>
            </w:r>
          </w:p>
        </w:tc>
      </w:tr>
    </w:tbl>
    <w:p w:rsidR="00DE137C" w:rsidRPr="00C87E36" w:rsidRDefault="00DE137C" w:rsidP="00DE137C">
      <w:pPr>
        <w:spacing w:after="0" w:line="240" w:lineRule="auto"/>
        <w:jc w:val="both"/>
        <w:rPr>
          <w:rFonts w:ascii="Times New Roman" w:hAnsi="Times New Roman"/>
          <w:b/>
          <w:color w:val="000000"/>
          <w:sz w:val="24"/>
          <w:szCs w:val="24"/>
        </w:rPr>
      </w:pPr>
    </w:p>
    <w:p w:rsidR="00DE137C" w:rsidRPr="00C87E36" w:rsidRDefault="00DE137C" w:rsidP="00DE137C">
      <w:pPr>
        <w:spacing w:after="0" w:line="240" w:lineRule="auto"/>
        <w:jc w:val="both"/>
        <w:rPr>
          <w:rFonts w:ascii="Times New Roman" w:hAnsi="Times New Roman"/>
          <w:b/>
          <w:color w:val="000000"/>
          <w:sz w:val="24"/>
          <w:szCs w:val="24"/>
        </w:rPr>
      </w:pPr>
    </w:p>
    <w:p w:rsidR="00DE137C" w:rsidRPr="00C87E36" w:rsidRDefault="00DE137C" w:rsidP="00DE137C">
      <w:pPr>
        <w:spacing w:after="0" w:line="240" w:lineRule="auto"/>
        <w:jc w:val="both"/>
        <w:rPr>
          <w:rFonts w:ascii="Times New Roman" w:hAnsi="Times New Roman"/>
          <w:b/>
          <w:color w:val="000000"/>
          <w:sz w:val="24"/>
          <w:szCs w:val="24"/>
        </w:rPr>
      </w:pPr>
    </w:p>
    <w:p w:rsidR="00DE137C" w:rsidRPr="00C87E36" w:rsidRDefault="00DE137C" w:rsidP="00DE137C">
      <w:pPr>
        <w:spacing w:after="0" w:line="240" w:lineRule="auto"/>
        <w:jc w:val="both"/>
        <w:rPr>
          <w:rFonts w:ascii="Times New Roman" w:hAnsi="Times New Roman"/>
          <w:b/>
          <w:color w:val="000000"/>
          <w:sz w:val="24"/>
          <w:szCs w:val="24"/>
        </w:rPr>
      </w:pPr>
    </w:p>
    <w:p w:rsidR="00DE137C" w:rsidRPr="00C87E36" w:rsidRDefault="00DE137C" w:rsidP="00DE137C">
      <w:pPr>
        <w:spacing w:after="0" w:line="240" w:lineRule="auto"/>
        <w:jc w:val="both"/>
        <w:rPr>
          <w:rFonts w:ascii="Times New Roman" w:hAnsi="Times New Roman"/>
          <w:b/>
          <w:color w:val="000000"/>
          <w:sz w:val="24"/>
          <w:szCs w:val="24"/>
        </w:rPr>
      </w:pPr>
    </w:p>
    <w:p w:rsidR="00DE137C" w:rsidRPr="00C87E36" w:rsidRDefault="00DE137C" w:rsidP="00DE137C">
      <w:pPr>
        <w:spacing w:after="0" w:line="240" w:lineRule="auto"/>
        <w:jc w:val="both"/>
        <w:rPr>
          <w:rFonts w:ascii="Times New Roman" w:hAnsi="Times New Roman"/>
          <w:b/>
          <w:color w:val="000000"/>
          <w:sz w:val="24"/>
          <w:szCs w:val="24"/>
        </w:rPr>
      </w:pPr>
    </w:p>
    <w:p w:rsidR="00DE137C" w:rsidRPr="00C87E36" w:rsidRDefault="00DE137C" w:rsidP="00DE137C">
      <w:pPr>
        <w:spacing w:after="0" w:line="240" w:lineRule="auto"/>
        <w:jc w:val="both"/>
        <w:rPr>
          <w:rFonts w:ascii="Times New Roman" w:hAnsi="Times New Roman"/>
          <w:b/>
          <w:color w:val="000000"/>
          <w:sz w:val="24"/>
          <w:szCs w:val="24"/>
        </w:rPr>
      </w:pPr>
    </w:p>
    <w:p w:rsidR="00DE137C" w:rsidRPr="00C87E36" w:rsidRDefault="00DE137C" w:rsidP="00DE137C">
      <w:pPr>
        <w:spacing w:after="0" w:line="240" w:lineRule="auto"/>
        <w:jc w:val="both"/>
        <w:rPr>
          <w:rFonts w:ascii="Times New Roman" w:hAnsi="Times New Roman"/>
          <w:b/>
          <w:color w:val="000000"/>
          <w:sz w:val="24"/>
          <w:szCs w:val="24"/>
        </w:rPr>
      </w:pPr>
    </w:p>
    <w:p w:rsidR="00DE137C" w:rsidRDefault="00DE137C" w:rsidP="00DE137C">
      <w:pPr>
        <w:spacing w:after="0" w:line="240" w:lineRule="auto"/>
        <w:jc w:val="both"/>
        <w:rPr>
          <w:rFonts w:ascii="Times New Roman" w:hAnsi="Times New Roman"/>
          <w:b/>
          <w:color w:val="000000"/>
          <w:sz w:val="24"/>
          <w:szCs w:val="24"/>
        </w:rPr>
      </w:pPr>
    </w:p>
    <w:p w:rsidR="00DE137C" w:rsidRDefault="00DE137C" w:rsidP="00DE137C">
      <w:pPr>
        <w:spacing w:after="0" w:line="240" w:lineRule="auto"/>
        <w:jc w:val="both"/>
        <w:rPr>
          <w:rFonts w:ascii="Times New Roman" w:hAnsi="Times New Roman"/>
          <w:b/>
          <w:color w:val="000000"/>
          <w:sz w:val="24"/>
          <w:szCs w:val="24"/>
        </w:rPr>
      </w:pPr>
    </w:p>
    <w:p w:rsidR="00DE137C" w:rsidRPr="00DE137C" w:rsidRDefault="00DE137C" w:rsidP="00DE137C">
      <w:pPr>
        <w:spacing w:after="0" w:line="240" w:lineRule="auto"/>
        <w:jc w:val="both"/>
        <w:rPr>
          <w:rFonts w:ascii="Times New Roman" w:hAnsi="Times New Roman"/>
          <w:b/>
          <w:color w:val="000000"/>
          <w:sz w:val="24"/>
          <w:szCs w:val="24"/>
        </w:rPr>
      </w:pPr>
      <w:r w:rsidRPr="00DE137C">
        <w:rPr>
          <w:rFonts w:ascii="Times New Roman" w:hAnsi="Times New Roman"/>
          <w:b/>
          <w:color w:val="000000"/>
          <w:sz w:val="24"/>
          <w:szCs w:val="24"/>
        </w:rPr>
        <w:t xml:space="preserve">3.3.10. Puna praktike-Internshipi ( të demonstrohet përgjatë marrëveshjeve me bizneset partnere)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Deri tani janë planifikuar aktivitetet hulumtuese të planifikimit për Programin e Shkencave Kompjuterike. Të tre nga ata do të fokusohen në një fushë të vetme: Institucionet e Larta në Institucionet e Kosovës.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Përparësitë e aplikacionit kompjuterik “cloud” në menaxhimin e resurseve. </w:t>
      </w:r>
    </w:p>
    <w:p w:rsidR="00DE137C"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Inteligjenca artificial: Aplikacioni I algoritmeve të deductive për gjenerimin e orareve të klasëve të studentëve/ institucioneve.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Përdorimi I uebfaqeve në rankimin dhe selekcionimit të studentëve më të mirë për asistent të profesorëve.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Nëse program akreditohet, aktivitetet hulumtuese do të jenë një prioritet. Një numër I mbledhjeve dhe seancave të Brain Storming (Stuhisë së Ideve): a) në mes të stafit të Programit, b) stafit të programit dhe përfaqësuesve të hisedarëe potencial, dhe c) stafi dhe hisedarët e programeve të tjera akademike, që do të marrin pjesë, në mënyrë që të identifikojnë fushat në të cilat duhet të bëhet zhvillimi afatëgjatë/strategjik I planit të hulumtimit. </w:t>
      </w:r>
    </w:p>
    <w:p w:rsidR="00DE137C"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Studentët janë gjithëmonë të përfshirë në aktivitetet shkencore dhe të hulumtimit në Kolegjin “Pjetër Budi”. E njejtqa do të ndodhë edhe me stundentët e drejtimit të Shkencave Kompjuterike. </w:t>
      </w:r>
    </w:p>
    <w:p w:rsidR="00DE137C" w:rsidRPr="00C87E36" w:rsidRDefault="00DE137C" w:rsidP="00DE137C">
      <w:pPr>
        <w:spacing w:after="0" w:line="240" w:lineRule="auto"/>
        <w:jc w:val="both"/>
        <w:rPr>
          <w:rFonts w:ascii="Times New Roman" w:hAnsi="Times New Roman"/>
          <w:b/>
          <w:color w:val="000000"/>
          <w:sz w:val="24"/>
          <w:szCs w:val="24"/>
          <w:lang w:eastAsia="de-DE"/>
        </w:rPr>
      </w:pPr>
    </w:p>
    <w:p w:rsidR="00DE137C" w:rsidRPr="00DE137C" w:rsidRDefault="00DE137C" w:rsidP="00DE137C">
      <w:pPr>
        <w:spacing w:after="0" w:line="240" w:lineRule="auto"/>
        <w:jc w:val="both"/>
        <w:rPr>
          <w:rFonts w:ascii="Times New Roman" w:hAnsi="Times New Roman"/>
          <w:b/>
          <w:color w:val="000000"/>
          <w:sz w:val="24"/>
          <w:szCs w:val="24"/>
        </w:rPr>
      </w:pPr>
      <w:r w:rsidRPr="00DE137C">
        <w:rPr>
          <w:rFonts w:ascii="Times New Roman" w:hAnsi="Times New Roman"/>
          <w:b/>
          <w:color w:val="000000"/>
          <w:sz w:val="24"/>
          <w:szCs w:val="24"/>
        </w:rPr>
        <w:t xml:space="preserve">3.3.12. Regjistrimi I studentëve dhe kriteri I pranimit të tyre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Të drejtën e studimit e kanë të gjithë personat të cilët I përmbushin kriteret e vendosura në bazë të Ligjit për Arsim të Lartë në Kosovë.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Për studentët që do të pranohen (në total 50) ne do të organizojmë një test pranues në mënyrë që të vlerësohet niveli I njohurisë së tyre në Matematikë dhe gjuhë angleze.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Për aplikantët e hershme ne do të zhvillojnë kurse në të dy lëndët. </w:t>
      </w:r>
    </w:p>
    <w:p w:rsidR="00DE137C" w:rsidRPr="00C87E36" w:rsidRDefault="00DE137C" w:rsidP="00DE137C">
      <w:pPr>
        <w:spacing w:after="0" w:line="240" w:lineRule="auto"/>
        <w:jc w:val="both"/>
        <w:rPr>
          <w:rFonts w:ascii="Times New Roman" w:hAnsi="Times New Roman"/>
          <w:b/>
          <w:color w:val="000000"/>
          <w:sz w:val="24"/>
          <w:szCs w:val="24"/>
        </w:rPr>
      </w:pPr>
      <w:r w:rsidRPr="00C87E36">
        <w:rPr>
          <w:rFonts w:ascii="Times New Roman" w:hAnsi="Times New Roman"/>
          <w:color w:val="000000"/>
          <w:sz w:val="24"/>
          <w:szCs w:val="24"/>
        </w:rPr>
        <w:t xml:space="preserve">Përndryshe, këto lëndë janë tashmë në programet tona akademike  dhe ne kemi premise që do të vazhdojmë njejtë gjatë tërë vitit për studentët që kanë nevojë për mësime shtesë. Të njejtat rregulla do të aplikohen edhe për studentët e programit të Shkencave Kompjuterike. </w:t>
      </w:r>
    </w:p>
    <w:p w:rsidR="00DE137C" w:rsidRDefault="00DE137C" w:rsidP="00DE137C">
      <w:pPr>
        <w:spacing w:after="0" w:line="240" w:lineRule="auto"/>
        <w:jc w:val="both"/>
        <w:rPr>
          <w:rFonts w:ascii="Times New Roman" w:hAnsi="Times New Roman"/>
          <w:color w:val="000000"/>
          <w:sz w:val="24"/>
          <w:szCs w:val="24"/>
        </w:rPr>
      </w:pPr>
    </w:p>
    <w:p w:rsidR="00DE137C" w:rsidRPr="00C87E36" w:rsidRDefault="005513FD" w:rsidP="005513FD">
      <w:pPr>
        <w:tabs>
          <w:tab w:val="left" w:pos="525"/>
        </w:tabs>
        <w:rPr>
          <w:rFonts w:ascii="Times New Roman" w:hAnsi="Times New Roman"/>
          <w:sz w:val="24"/>
          <w:szCs w:val="24"/>
        </w:rPr>
      </w:pPr>
      <w:r>
        <w:rPr>
          <w:rFonts w:ascii="Times New Roman" w:hAnsi="Times New Roman"/>
          <w:sz w:val="24"/>
          <w:szCs w:val="24"/>
        </w:rPr>
        <w:tab/>
      </w:r>
    </w:p>
    <w:p w:rsidR="00DE137C" w:rsidRPr="004019C0" w:rsidRDefault="00DE137C" w:rsidP="00A83F78">
      <w:pPr>
        <w:spacing w:after="0" w:line="240" w:lineRule="auto"/>
        <w:contextualSpacing/>
        <w:jc w:val="both"/>
        <w:rPr>
          <w:rFonts w:ascii="Times New Roman" w:hAnsi="Times New Roman"/>
          <w:sz w:val="24"/>
          <w:szCs w:val="24"/>
          <w:lang w:val="sq-AL"/>
        </w:rPr>
      </w:pPr>
    </w:p>
    <w:p w:rsidR="003D4D8C" w:rsidRPr="004019C0" w:rsidRDefault="003D4D8C" w:rsidP="00A83F78">
      <w:pPr>
        <w:spacing w:after="0" w:line="240" w:lineRule="auto"/>
        <w:contextualSpacing/>
        <w:jc w:val="both"/>
        <w:rPr>
          <w:rFonts w:ascii="Times New Roman" w:hAnsi="Times New Roman"/>
          <w:b/>
          <w:bCs/>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4"/>
        <w:gridCol w:w="88"/>
        <w:gridCol w:w="852"/>
        <w:gridCol w:w="2336"/>
        <w:gridCol w:w="1254"/>
        <w:gridCol w:w="1255"/>
        <w:gridCol w:w="1294"/>
        <w:gridCol w:w="1683"/>
      </w:tblGrid>
      <w:tr w:rsidR="003D4D8C" w:rsidRPr="004019C0" w:rsidTr="003D4D8C">
        <w:tc>
          <w:tcPr>
            <w:tcW w:w="9396" w:type="dxa"/>
            <w:gridSpan w:val="8"/>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Viti I</w:t>
            </w:r>
          </w:p>
        </w:tc>
      </w:tr>
      <w:tr w:rsidR="003D4D8C" w:rsidRPr="004019C0" w:rsidTr="003D4D8C">
        <w:tc>
          <w:tcPr>
            <w:tcW w:w="3910" w:type="dxa"/>
            <w:gridSpan w:val="4"/>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Semestri I</w:t>
            </w:r>
          </w:p>
        </w:tc>
        <w:tc>
          <w:tcPr>
            <w:tcW w:w="2509" w:type="dxa"/>
            <w:gridSpan w:val="2"/>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Orë/javë</w:t>
            </w:r>
          </w:p>
        </w:tc>
        <w:tc>
          <w:tcPr>
            <w:tcW w:w="2977" w:type="dxa"/>
            <w:gridSpan w:val="2"/>
            <w:tcBorders>
              <w:top w:val="single" w:sz="4" w:space="0" w:color="000000"/>
              <w:left w:val="single" w:sz="4" w:space="0" w:color="000000"/>
              <w:bottom w:val="single" w:sz="4" w:space="0" w:color="000000"/>
              <w:right w:val="single" w:sz="4" w:space="0" w:color="000000"/>
            </w:tcBorders>
          </w:tcPr>
          <w:p w:rsidR="003D4D8C" w:rsidRPr="004019C0" w:rsidRDefault="003D4D8C" w:rsidP="00A83F78">
            <w:pPr>
              <w:spacing w:after="0" w:line="240" w:lineRule="auto"/>
              <w:contextualSpacing/>
              <w:jc w:val="both"/>
              <w:rPr>
                <w:rFonts w:ascii="Times New Roman" w:hAnsi="Times New Roman"/>
                <w:b/>
                <w:bCs/>
                <w:sz w:val="24"/>
                <w:szCs w:val="24"/>
                <w:lang w:val="sq-AL"/>
              </w:rPr>
            </w:pPr>
          </w:p>
        </w:tc>
      </w:tr>
      <w:tr w:rsidR="003D4D8C" w:rsidRPr="004019C0" w:rsidTr="003D4D8C">
        <w:tc>
          <w:tcPr>
            <w:tcW w:w="722" w:type="dxa"/>
            <w:gridSpan w:val="2"/>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Nr.</w:t>
            </w:r>
          </w:p>
        </w:tc>
        <w:tc>
          <w:tcPr>
            <w:tcW w:w="852"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O/Z</w:t>
            </w:r>
          </w:p>
        </w:tc>
        <w:tc>
          <w:tcPr>
            <w:tcW w:w="233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Lëndët</w:t>
            </w:r>
          </w:p>
        </w:tc>
        <w:tc>
          <w:tcPr>
            <w:tcW w:w="125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L</w:t>
            </w:r>
          </w:p>
        </w:tc>
        <w:tc>
          <w:tcPr>
            <w:tcW w:w="1255"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U</w:t>
            </w:r>
          </w:p>
        </w:tc>
        <w:tc>
          <w:tcPr>
            <w:tcW w:w="129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ECTS</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Mësimdhënësi</w:t>
            </w:r>
          </w:p>
        </w:tc>
      </w:tr>
      <w:tr w:rsidR="003D4D8C" w:rsidRPr="004019C0" w:rsidTr="003D4D8C">
        <w:tc>
          <w:tcPr>
            <w:tcW w:w="722" w:type="dxa"/>
            <w:gridSpan w:val="2"/>
            <w:tcBorders>
              <w:top w:val="single" w:sz="4" w:space="0" w:color="000000"/>
              <w:left w:val="single" w:sz="4" w:space="0" w:color="000000"/>
              <w:bottom w:val="single" w:sz="4" w:space="0" w:color="000000"/>
              <w:right w:val="single" w:sz="4" w:space="0" w:color="000000"/>
            </w:tcBorders>
          </w:tcPr>
          <w:p w:rsidR="003D4D8C" w:rsidRPr="004019C0" w:rsidRDefault="003D4D8C" w:rsidP="00990700">
            <w:pPr>
              <w:pStyle w:val="ListParagraph"/>
              <w:numPr>
                <w:ilvl w:val="0"/>
                <w:numId w:val="62"/>
              </w:numPr>
              <w:jc w:val="both"/>
              <w:rPr>
                <w:bCs/>
              </w:rPr>
            </w:pPr>
          </w:p>
        </w:tc>
        <w:tc>
          <w:tcPr>
            <w:tcW w:w="852"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33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Hyrje në Shkenca Kompjuterike</w:t>
            </w:r>
          </w:p>
        </w:tc>
        <w:tc>
          <w:tcPr>
            <w:tcW w:w="125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55"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9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Arben Ahmeti</w:t>
            </w:r>
          </w:p>
        </w:tc>
      </w:tr>
      <w:tr w:rsidR="003D4D8C" w:rsidRPr="004019C0" w:rsidTr="003D4D8C">
        <w:tc>
          <w:tcPr>
            <w:tcW w:w="722" w:type="dxa"/>
            <w:gridSpan w:val="2"/>
            <w:tcBorders>
              <w:top w:val="single" w:sz="4" w:space="0" w:color="000000"/>
              <w:left w:val="single" w:sz="4" w:space="0" w:color="000000"/>
              <w:bottom w:val="single" w:sz="4" w:space="0" w:color="000000"/>
              <w:right w:val="single" w:sz="4" w:space="0" w:color="000000"/>
            </w:tcBorders>
          </w:tcPr>
          <w:p w:rsidR="003D4D8C" w:rsidRPr="004019C0" w:rsidRDefault="003D4D8C" w:rsidP="00990700">
            <w:pPr>
              <w:pStyle w:val="ListParagraph"/>
              <w:numPr>
                <w:ilvl w:val="0"/>
                <w:numId w:val="62"/>
              </w:numPr>
              <w:jc w:val="both"/>
              <w:rPr>
                <w:bCs/>
              </w:rPr>
            </w:pPr>
          </w:p>
        </w:tc>
        <w:tc>
          <w:tcPr>
            <w:tcW w:w="852"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33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Teknologjitë e Internetit</w:t>
            </w:r>
          </w:p>
        </w:tc>
        <w:tc>
          <w:tcPr>
            <w:tcW w:w="125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55"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9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Gëzim Sejdiu</w:t>
            </w:r>
          </w:p>
        </w:tc>
      </w:tr>
      <w:tr w:rsidR="003D4D8C" w:rsidRPr="004019C0" w:rsidTr="003D4D8C">
        <w:tc>
          <w:tcPr>
            <w:tcW w:w="722" w:type="dxa"/>
            <w:gridSpan w:val="2"/>
            <w:tcBorders>
              <w:top w:val="single" w:sz="4" w:space="0" w:color="000000"/>
              <w:left w:val="single" w:sz="4" w:space="0" w:color="000000"/>
              <w:bottom w:val="single" w:sz="4" w:space="0" w:color="000000"/>
              <w:right w:val="single" w:sz="4" w:space="0" w:color="000000"/>
            </w:tcBorders>
          </w:tcPr>
          <w:p w:rsidR="003D4D8C" w:rsidRPr="004019C0" w:rsidRDefault="003D4D8C" w:rsidP="00990700">
            <w:pPr>
              <w:pStyle w:val="ListParagraph"/>
              <w:numPr>
                <w:ilvl w:val="0"/>
                <w:numId w:val="62"/>
              </w:numPr>
              <w:jc w:val="both"/>
              <w:rPr>
                <w:bCs/>
              </w:rPr>
            </w:pPr>
          </w:p>
        </w:tc>
        <w:tc>
          <w:tcPr>
            <w:tcW w:w="852"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33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Kalkulus I</w:t>
            </w:r>
          </w:p>
        </w:tc>
        <w:tc>
          <w:tcPr>
            <w:tcW w:w="125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55"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9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Luan Garaj/Mirlind Bruqi</w:t>
            </w:r>
          </w:p>
        </w:tc>
      </w:tr>
      <w:tr w:rsidR="003D4D8C" w:rsidRPr="004019C0" w:rsidTr="003D4D8C">
        <w:tc>
          <w:tcPr>
            <w:tcW w:w="722" w:type="dxa"/>
            <w:gridSpan w:val="2"/>
            <w:tcBorders>
              <w:top w:val="single" w:sz="4" w:space="0" w:color="000000"/>
              <w:left w:val="single" w:sz="4" w:space="0" w:color="000000"/>
              <w:bottom w:val="single" w:sz="4" w:space="0" w:color="000000"/>
              <w:right w:val="single" w:sz="4" w:space="0" w:color="000000"/>
            </w:tcBorders>
          </w:tcPr>
          <w:p w:rsidR="003D4D8C" w:rsidRPr="004019C0" w:rsidRDefault="003D4D8C" w:rsidP="00990700">
            <w:pPr>
              <w:pStyle w:val="ListParagraph"/>
              <w:numPr>
                <w:ilvl w:val="0"/>
                <w:numId w:val="62"/>
              </w:numPr>
              <w:jc w:val="both"/>
              <w:rPr>
                <w:bCs/>
              </w:rPr>
            </w:pPr>
          </w:p>
        </w:tc>
        <w:tc>
          <w:tcPr>
            <w:tcW w:w="852"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33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Gjuhë Angleze I</w:t>
            </w:r>
          </w:p>
        </w:tc>
        <w:tc>
          <w:tcPr>
            <w:tcW w:w="125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55"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9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Valbona Voca</w:t>
            </w:r>
          </w:p>
        </w:tc>
      </w:tr>
      <w:tr w:rsidR="003D4D8C" w:rsidRPr="004019C0" w:rsidTr="003D4D8C">
        <w:tc>
          <w:tcPr>
            <w:tcW w:w="722" w:type="dxa"/>
            <w:gridSpan w:val="2"/>
            <w:tcBorders>
              <w:top w:val="single" w:sz="4" w:space="0" w:color="000000"/>
              <w:left w:val="single" w:sz="4" w:space="0" w:color="000000"/>
              <w:bottom w:val="single" w:sz="4" w:space="0" w:color="000000"/>
              <w:right w:val="single" w:sz="4" w:space="0" w:color="000000"/>
            </w:tcBorders>
          </w:tcPr>
          <w:p w:rsidR="003D4D8C" w:rsidRPr="004019C0" w:rsidRDefault="003D4D8C" w:rsidP="00990700">
            <w:pPr>
              <w:pStyle w:val="ListParagraph"/>
              <w:numPr>
                <w:ilvl w:val="0"/>
                <w:numId w:val="62"/>
              </w:numPr>
              <w:jc w:val="both"/>
              <w:rPr>
                <w:bCs/>
              </w:rPr>
            </w:pPr>
          </w:p>
        </w:tc>
        <w:tc>
          <w:tcPr>
            <w:tcW w:w="852"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Z</w:t>
            </w:r>
          </w:p>
        </w:tc>
        <w:tc>
          <w:tcPr>
            <w:tcW w:w="233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Aftësi Komunikuese dhe Platformat Sociale e</w:t>
            </w:r>
          </w:p>
        </w:tc>
        <w:tc>
          <w:tcPr>
            <w:tcW w:w="125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55"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9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EvlianaBerani</w:t>
            </w:r>
          </w:p>
          <w:p w:rsidR="003D4D8C" w:rsidRPr="004019C0" w:rsidRDefault="003D4D8C" w:rsidP="00A83F78">
            <w:pPr>
              <w:spacing w:after="0" w:line="240" w:lineRule="auto"/>
              <w:contextualSpacing/>
              <w:jc w:val="both"/>
              <w:rPr>
                <w:rFonts w:ascii="Times New Roman" w:hAnsi="Times New Roman"/>
                <w:bCs/>
                <w:sz w:val="24"/>
                <w:szCs w:val="24"/>
                <w:lang w:val="sq-AL"/>
              </w:rPr>
            </w:pPr>
          </w:p>
        </w:tc>
      </w:tr>
      <w:tr w:rsidR="003D4D8C" w:rsidRPr="004019C0" w:rsidTr="003D4D8C">
        <w:tc>
          <w:tcPr>
            <w:tcW w:w="722" w:type="dxa"/>
            <w:gridSpan w:val="2"/>
            <w:tcBorders>
              <w:top w:val="single" w:sz="4" w:space="0" w:color="000000"/>
              <w:left w:val="single" w:sz="4" w:space="0" w:color="000000"/>
              <w:bottom w:val="single" w:sz="4" w:space="0" w:color="000000"/>
              <w:right w:val="single" w:sz="4" w:space="0" w:color="000000"/>
            </w:tcBorders>
          </w:tcPr>
          <w:p w:rsidR="003D4D8C" w:rsidRPr="004019C0" w:rsidRDefault="003D4D8C" w:rsidP="00990700">
            <w:pPr>
              <w:pStyle w:val="ListParagraph"/>
              <w:numPr>
                <w:ilvl w:val="0"/>
                <w:numId w:val="62"/>
              </w:numPr>
              <w:jc w:val="both"/>
              <w:rPr>
                <w:bCs/>
              </w:rPr>
            </w:pPr>
          </w:p>
        </w:tc>
        <w:tc>
          <w:tcPr>
            <w:tcW w:w="852"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Z</w:t>
            </w:r>
          </w:p>
        </w:tc>
        <w:tc>
          <w:tcPr>
            <w:tcW w:w="233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Sociologji</w:t>
            </w:r>
          </w:p>
        </w:tc>
        <w:tc>
          <w:tcPr>
            <w:tcW w:w="125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45</w:t>
            </w:r>
          </w:p>
        </w:tc>
        <w:tc>
          <w:tcPr>
            <w:tcW w:w="1255"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15</w:t>
            </w:r>
          </w:p>
        </w:tc>
        <w:tc>
          <w:tcPr>
            <w:tcW w:w="129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Ulpiana Lama</w:t>
            </w:r>
          </w:p>
        </w:tc>
      </w:tr>
      <w:tr w:rsidR="003D4D8C" w:rsidRPr="004019C0" w:rsidTr="003D4D8C">
        <w:tc>
          <w:tcPr>
            <w:tcW w:w="722" w:type="dxa"/>
            <w:gridSpan w:val="2"/>
            <w:tcBorders>
              <w:top w:val="single" w:sz="4" w:space="0" w:color="000000"/>
              <w:left w:val="single" w:sz="4" w:space="0" w:color="000000"/>
              <w:bottom w:val="single" w:sz="4" w:space="0" w:color="000000"/>
              <w:right w:val="single" w:sz="4" w:space="0" w:color="000000"/>
            </w:tcBorders>
          </w:tcPr>
          <w:p w:rsidR="003D4D8C" w:rsidRPr="004019C0" w:rsidRDefault="003D4D8C" w:rsidP="00990700">
            <w:pPr>
              <w:pStyle w:val="ListParagraph"/>
              <w:numPr>
                <w:ilvl w:val="0"/>
                <w:numId w:val="62"/>
              </w:numPr>
              <w:jc w:val="both"/>
              <w:rPr>
                <w:bCs/>
              </w:rPr>
            </w:pPr>
          </w:p>
        </w:tc>
        <w:tc>
          <w:tcPr>
            <w:tcW w:w="852"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Z</w:t>
            </w:r>
          </w:p>
        </w:tc>
        <w:tc>
          <w:tcPr>
            <w:tcW w:w="233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Shkrim Akademik</w:t>
            </w:r>
          </w:p>
        </w:tc>
        <w:tc>
          <w:tcPr>
            <w:tcW w:w="125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30</w:t>
            </w:r>
          </w:p>
        </w:tc>
        <w:tc>
          <w:tcPr>
            <w:tcW w:w="1255"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30</w:t>
            </w:r>
          </w:p>
        </w:tc>
        <w:tc>
          <w:tcPr>
            <w:tcW w:w="129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Imer Mushkolaj</w:t>
            </w:r>
          </w:p>
        </w:tc>
      </w:tr>
      <w:tr w:rsidR="003D4D8C" w:rsidRPr="004019C0" w:rsidTr="003D4D8C">
        <w:tc>
          <w:tcPr>
            <w:tcW w:w="9396" w:type="dxa"/>
            <w:gridSpan w:val="8"/>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Viti I</w:t>
            </w:r>
          </w:p>
        </w:tc>
      </w:tr>
      <w:tr w:rsidR="003D4D8C" w:rsidRPr="004019C0" w:rsidTr="003D4D8C">
        <w:tc>
          <w:tcPr>
            <w:tcW w:w="3910" w:type="dxa"/>
            <w:gridSpan w:val="4"/>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Semestri II</w:t>
            </w:r>
          </w:p>
        </w:tc>
        <w:tc>
          <w:tcPr>
            <w:tcW w:w="2509" w:type="dxa"/>
            <w:gridSpan w:val="2"/>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Orë/javë</w:t>
            </w:r>
          </w:p>
        </w:tc>
        <w:tc>
          <w:tcPr>
            <w:tcW w:w="2977" w:type="dxa"/>
            <w:gridSpan w:val="2"/>
            <w:tcBorders>
              <w:top w:val="single" w:sz="4" w:space="0" w:color="000000"/>
              <w:left w:val="single" w:sz="4" w:space="0" w:color="000000"/>
              <w:bottom w:val="single" w:sz="4" w:space="0" w:color="000000"/>
              <w:right w:val="single" w:sz="4" w:space="0" w:color="000000"/>
            </w:tcBorders>
          </w:tcPr>
          <w:p w:rsidR="003D4D8C" w:rsidRPr="004019C0" w:rsidRDefault="003D4D8C" w:rsidP="00A83F78">
            <w:pPr>
              <w:spacing w:after="0" w:line="240" w:lineRule="auto"/>
              <w:contextualSpacing/>
              <w:jc w:val="both"/>
              <w:rPr>
                <w:rFonts w:ascii="Times New Roman" w:hAnsi="Times New Roman"/>
                <w:b/>
                <w:bCs/>
                <w:sz w:val="24"/>
                <w:szCs w:val="24"/>
                <w:lang w:val="sq-AL"/>
              </w:rPr>
            </w:pPr>
          </w:p>
        </w:tc>
      </w:tr>
      <w:tr w:rsidR="003D4D8C" w:rsidRPr="004019C0" w:rsidTr="003D4D8C">
        <w:tc>
          <w:tcPr>
            <w:tcW w:w="63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Nr.</w:t>
            </w:r>
          </w:p>
        </w:tc>
        <w:tc>
          <w:tcPr>
            <w:tcW w:w="940" w:type="dxa"/>
            <w:gridSpan w:val="2"/>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O/Z</w:t>
            </w:r>
          </w:p>
        </w:tc>
        <w:tc>
          <w:tcPr>
            <w:tcW w:w="233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Lëndët</w:t>
            </w:r>
          </w:p>
        </w:tc>
        <w:tc>
          <w:tcPr>
            <w:tcW w:w="125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L</w:t>
            </w:r>
          </w:p>
        </w:tc>
        <w:tc>
          <w:tcPr>
            <w:tcW w:w="1255"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U</w:t>
            </w:r>
          </w:p>
        </w:tc>
        <w:tc>
          <w:tcPr>
            <w:tcW w:w="129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ECTS</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Mësimdhënësi</w:t>
            </w:r>
          </w:p>
        </w:tc>
      </w:tr>
      <w:tr w:rsidR="003D4D8C" w:rsidRPr="004019C0" w:rsidTr="003D4D8C">
        <w:tc>
          <w:tcPr>
            <w:tcW w:w="634" w:type="dxa"/>
            <w:tcBorders>
              <w:top w:val="single" w:sz="4" w:space="0" w:color="000000"/>
              <w:left w:val="single" w:sz="4" w:space="0" w:color="000000"/>
              <w:bottom w:val="single" w:sz="4" w:space="0" w:color="000000"/>
              <w:right w:val="single" w:sz="4" w:space="0" w:color="000000"/>
            </w:tcBorders>
          </w:tcPr>
          <w:p w:rsidR="003D4D8C" w:rsidRPr="004019C0" w:rsidRDefault="003D4D8C" w:rsidP="00990700">
            <w:pPr>
              <w:pStyle w:val="ListParagraph"/>
              <w:numPr>
                <w:ilvl w:val="0"/>
                <w:numId w:val="63"/>
              </w:numPr>
              <w:jc w:val="both"/>
              <w:rPr>
                <w:bCs/>
              </w:rPr>
            </w:pPr>
          </w:p>
        </w:tc>
        <w:tc>
          <w:tcPr>
            <w:tcW w:w="940" w:type="dxa"/>
            <w:gridSpan w:val="2"/>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33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eastAsia="mk-MK"/>
              </w:rPr>
              <w:t>Bazat e Programimit C#</w:t>
            </w:r>
          </w:p>
        </w:tc>
        <w:tc>
          <w:tcPr>
            <w:tcW w:w="125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55"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9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Arben Ahmeti</w:t>
            </w:r>
          </w:p>
        </w:tc>
      </w:tr>
      <w:tr w:rsidR="003D4D8C" w:rsidRPr="004019C0" w:rsidTr="003D4D8C">
        <w:tc>
          <w:tcPr>
            <w:tcW w:w="634" w:type="dxa"/>
            <w:tcBorders>
              <w:top w:val="single" w:sz="4" w:space="0" w:color="000000"/>
              <w:left w:val="single" w:sz="4" w:space="0" w:color="000000"/>
              <w:bottom w:val="single" w:sz="4" w:space="0" w:color="000000"/>
              <w:right w:val="single" w:sz="4" w:space="0" w:color="000000"/>
            </w:tcBorders>
          </w:tcPr>
          <w:p w:rsidR="003D4D8C" w:rsidRPr="004019C0" w:rsidRDefault="003D4D8C" w:rsidP="00990700">
            <w:pPr>
              <w:pStyle w:val="ListParagraph"/>
              <w:numPr>
                <w:ilvl w:val="0"/>
                <w:numId w:val="63"/>
              </w:numPr>
              <w:jc w:val="both"/>
              <w:rPr>
                <w:bCs/>
              </w:rPr>
            </w:pPr>
          </w:p>
        </w:tc>
        <w:tc>
          <w:tcPr>
            <w:tcW w:w="940" w:type="dxa"/>
            <w:gridSpan w:val="2"/>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33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Arkitektura Kompjuterike</w:t>
            </w:r>
          </w:p>
        </w:tc>
        <w:tc>
          <w:tcPr>
            <w:tcW w:w="125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55"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9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Arianit Maraj</w:t>
            </w:r>
          </w:p>
        </w:tc>
      </w:tr>
      <w:tr w:rsidR="003D4D8C" w:rsidRPr="004019C0" w:rsidTr="003D4D8C">
        <w:tc>
          <w:tcPr>
            <w:tcW w:w="634" w:type="dxa"/>
            <w:tcBorders>
              <w:top w:val="single" w:sz="4" w:space="0" w:color="000000"/>
              <w:left w:val="single" w:sz="4" w:space="0" w:color="000000"/>
              <w:bottom w:val="single" w:sz="4" w:space="0" w:color="000000"/>
              <w:right w:val="single" w:sz="4" w:space="0" w:color="000000"/>
            </w:tcBorders>
          </w:tcPr>
          <w:p w:rsidR="003D4D8C" w:rsidRPr="004019C0" w:rsidRDefault="003D4D8C" w:rsidP="00990700">
            <w:pPr>
              <w:pStyle w:val="ListParagraph"/>
              <w:numPr>
                <w:ilvl w:val="0"/>
                <w:numId w:val="63"/>
              </w:numPr>
              <w:jc w:val="both"/>
              <w:rPr>
                <w:bCs/>
              </w:rPr>
            </w:pPr>
          </w:p>
        </w:tc>
        <w:tc>
          <w:tcPr>
            <w:tcW w:w="940" w:type="dxa"/>
            <w:gridSpan w:val="2"/>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33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Kalkulus II</w:t>
            </w:r>
          </w:p>
        </w:tc>
        <w:tc>
          <w:tcPr>
            <w:tcW w:w="125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45</w:t>
            </w:r>
          </w:p>
        </w:tc>
        <w:tc>
          <w:tcPr>
            <w:tcW w:w="1255"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15</w:t>
            </w:r>
          </w:p>
        </w:tc>
        <w:tc>
          <w:tcPr>
            <w:tcW w:w="129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Mirlind Bruci</w:t>
            </w:r>
          </w:p>
        </w:tc>
      </w:tr>
      <w:tr w:rsidR="003D4D8C" w:rsidRPr="004019C0" w:rsidTr="003D4D8C">
        <w:tc>
          <w:tcPr>
            <w:tcW w:w="634" w:type="dxa"/>
            <w:tcBorders>
              <w:top w:val="single" w:sz="4" w:space="0" w:color="000000"/>
              <w:left w:val="single" w:sz="4" w:space="0" w:color="000000"/>
              <w:bottom w:val="single" w:sz="4" w:space="0" w:color="000000"/>
              <w:right w:val="single" w:sz="4" w:space="0" w:color="000000"/>
            </w:tcBorders>
          </w:tcPr>
          <w:p w:rsidR="003D4D8C" w:rsidRPr="004019C0" w:rsidRDefault="003D4D8C" w:rsidP="00990700">
            <w:pPr>
              <w:pStyle w:val="ListParagraph"/>
              <w:numPr>
                <w:ilvl w:val="0"/>
                <w:numId w:val="63"/>
              </w:numPr>
              <w:jc w:val="both"/>
              <w:rPr>
                <w:bCs/>
              </w:rPr>
            </w:pPr>
          </w:p>
        </w:tc>
        <w:tc>
          <w:tcPr>
            <w:tcW w:w="940" w:type="dxa"/>
            <w:gridSpan w:val="2"/>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33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Gjuhë Angleze II</w:t>
            </w:r>
          </w:p>
        </w:tc>
        <w:tc>
          <w:tcPr>
            <w:tcW w:w="125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45</w:t>
            </w:r>
          </w:p>
        </w:tc>
        <w:tc>
          <w:tcPr>
            <w:tcW w:w="1255"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15</w:t>
            </w:r>
          </w:p>
        </w:tc>
        <w:tc>
          <w:tcPr>
            <w:tcW w:w="129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Valbona Voca</w:t>
            </w:r>
          </w:p>
        </w:tc>
      </w:tr>
      <w:tr w:rsidR="003D4D8C" w:rsidRPr="004019C0" w:rsidTr="003D4D8C">
        <w:tc>
          <w:tcPr>
            <w:tcW w:w="634" w:type="dxa"/>
            <w:tcBorders>
              <w:top w:val="single" w:sz="4" w:space="0" w:color="000000"/>
              <w:left w:val="single" w:sz="4" w:space="0" w:color="000000"/>
              <w:bottom w:val="single" w:sz="4" w:space="0" w:color="000000"/>
              <w:right w:val="single" w:sz="4" w:space="0" w:color="000000"/>
            </w:tcBorders>
          </w:tcPr>
          <w:p w:rsidR="003D4D8C" w:rsidRPr="004019C0" w:rsidRDefault="003D4D8C" w:rsidP="00990700">
            <w:pPr>
              <w:pStyle w:val="ListParagraph"/>
              <w:numPr>
                <w:ilvl w:val="0"/>
                <w:numId w:val="63"/>
              </w:numPr>
              <w:jc w:val="both"/>
              <w:rPr>
                <w:bCs/>
              </w:rPr>
            </w:pPr>
          </w:p>
        </w:tc>
        <w:tc>
          <w:tcPr>
            <w:tcW w:w="940" w:type="dxa"/>
            <w:gridSpan w:val="2"/>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Z</w:t>
            </w:r>
          </w:p>
        </w:tc>
        <w:tc>
          <w:tcPr>
            <w:tcW w:w="233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Menaxhimi i Operacioneve</w:t>
            </w:r>
          </w:p>
        </w:tc>
        <w:tc>
          <w:tcPr>
            <w:tcW w:w="125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45</w:t>
            </w:r>
          </w:p>
        </w:tc>
        <w:tc>
          <w:tcPr>
            <w:tcW w:w="1255"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15</w:t>
            </w:r>
          </w:p>
        </w:tc>
        <w:tc>
          <w:tcPr>
            <w:tcW w:w="129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Luan Garaj</w:t>
            </w:r>
          </w:p>
        </w:tc>
      </w:tr>
      <w:tr w:rsidR="003D4D8C" w:rsidRPr="004019C0" w:rsidTr="003D4D8C">
        <w:tc>
          <w:tcPr>
            <w:tcW w:w="634" w:type="dxa"/>
            <w:tcBorders>
              <w:top w:val="single" w:sz="4" w:space="0" w:color="000000"/>
              <w:left w:val="single" w:sz="4" w:space="0" w:color="000000"/>
              <w:bottom w:val="single" w:sz="4" w:space="0" w:color="000000"/>
              <w:right w:val="single" w:sz="4" w:space="0" w:color="000000"/>
            </w:tcBorders>
          </w:tcPr>
          <w:p w:rsidR="003D4D8C" w:rsidRPr="004019C0" w:rsidRDefault="003D4D8C" w:rsidP="00990700">
            <w:pPr>
              <w:pStyle w:val="ListParagraph"/>
              <w:numPr>
                <w:ilvl w:val="0"/>
                <w:numId w:val="63"/>
              </w:numPr>
              <w:jc w:val="both"/>
              <w:rPr>
                <w:bCs/>
              </w:rPr>
            </w:pPr>
          </w:p>
        </w:tc>
        <w:tc>
          <w:tcPr>
            <w:tcW w:w="940" w:type="dxa"/>
            <w:gridSpan w:val="2"/>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Z</w:t>
            </w:r>
          </w:p>
        </w:tc>
        <w:tc>
          <w:tcPr>
            <w:tcW w:w="233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Dizajni Multimedial</w:t>
            </w:r>
          </w:p>
        </w:tc>
        <w:tc>
          <w:tcPr>
            <w:tcW w:w="125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45</w:t>
            </w:r>
          </w:p>
        </w:tc>
        <w:tc>
          <w:tcPr>
            <w:tcW w:w="1255"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15</w:t>
            </w:r>
          </w:p>
        </w:tc>
        <w:tc>
          <w:tcPr>
            <w:tcW w:w="129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Arianit Fazliu</w:t>
            </w:r>
          </w:p>
        </w:tc>
      </w:tr>
      <w:tr w:rsidR="003D4D8C" w:rsidRPr="004019C0" w:rsidTr="003D4D8C">
        <w:tc>
          <w:tcPr>
            <w:tcW w:w="634" w:type="dxa"/>
            <w:tcBorders>
              <w:top w:val="single" w:sz="4" w:space="0" w:color="000000"/>
              <w:left w:val="single" w:sz="4" w:space="0" w:color="000000"/>
              <w:bottom w:val="single" w:sz="4" w:space="0" w:color="000000"/>
              <w:right w:val="single" w:sz="4" w:space="0" w:color="000000"/>
            </w:tcBorders>
          </w:tcPr>
          <w:p w:rsidR="003D4D8C" w:rsidRPr="004019C0" w:rsidRDefault="003D4D8C" w:rsidP="00990700">
            <w:pPr>
              <w:pStyle w:val="ListParagraph"/>
              <w:numPr>
                <w:ilvl w:val="0"/>
                <w:numId w:val="63"/>
              </w:numPr>
              <w:jc w:val="both"/>
              <w:rPr>
                <w:bCs/>
              </w:rPr>
            </w:pPr>
          </w:p>
        </w:tc>
        <w:tc>
          <w:tcPr>
            <w:tcW w:w="940" w:type="dxa"/>
            <w:gridSpan w:val="2"/>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Z</w:t>
            </w:r>
          </w:p>
        </w:tc>
        <w:tc>
          <w:tcPr>
            <w:tcW w:w="233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Hyrje në Hulumtim në Internet</w:t>
            </w:r>
          </w:p>
        </w:tc>
        <w:tc>
          <w:tcPr>
            <w:tcW w:w="125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30</w:t>
            </w:r>
          </w:p>
        </w:tc>
        <w:tc>
          <w:tcPr>
            <w:tcW w:w="1255"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30</w:t>
            </w:r>
          </w:p>
        </w:tc>
        <w:tc>
          <w:tcPr>
            <w:tcW w:w="129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Gëzim Sejdiu</w:t>
            </w:r>
          </w:p>
        </w:tc>
      </w:tr>
    </w:tbl>
    <w:p w:rsidR="003D4D8C" w:rsidRPr="004019C0" w:rsidRDefault="003D4D8C" w:rsidP="00A83F78">
      <w:pPr>
        <w:spacing w:after="0" w:line="240" w:lineRule="auto"/>
        <w:contextualSpacing/>
        <w:jc w:val="both"/>
        <w:rPr>
          <w:rFonts w:ascii="Times New Roman" w:hAnsi="Times New Roman"/>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7"/>
        <w:gridCol w:w="849"/>
        <w:gridCol w:w="2326"/>
        <w:gridCol w:w="1246"/>
        <w:gridCol w:w="1246"/>
        <w:gridCol w:w="1289"/>
        <w:gridCol w:w="1683"/>
      </w:tblGrid>
      <w:tr w:rsidR="003D4D8C" w:rsidRPr="004019C0" w:rsidTr="003D4D8C">
        <w:tc>
          <w:tcPr>
            <w:tcW w:w="9396" w:type="dxa"/>
            <w:gridSpan w:val="7"/>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Viti II</w:t>
            </w:r>
          </w:p>
        </w:tc>
      </w:tr>
      <w:tr w:rsidR="003D4D8C" w:rsidRPr="004019C0" w:rsidTr="003D4D8C">
        <w:tc>
          <w:tcPr>
            <w:tcW w:w="3932" w:type="dxa"/>
            <w:gridSpan w:val="3"/>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Semestri III</w:t>
            </w:r>
          </w:p>
        </w:tc>
        <w:tc>
          <w:tcPr>
            <w:tcW w:w="2492" w:type="dxa"/>
            <w:gridSpan w:val="2"/>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Orë/javë</w:t>
            </w:r>
          </w:p>
        </w:tc>
        <w:tc>
          <w:tcPr>
            <w:tcW w:w="2972" w:type="dxa"/>
            <w:gridSpan w:val="2"/>
            <w:tcBorders>
              <w:top w:val="single" w:sz="4" w:space="0" w:color="000000"/>
              <w:left w:val="single" w:sz="4" w:space="0" w:color="000000"/>
              <w:bottom w:val="single" w:sz="4" w:space="0" w:color="000000"/>
              <w:right w:val="single" w:sz="4" w:space="0" w:color="000000"/>
            </w:tcBorders>
          </w:tcPr>
          <w:p w:rsidR="003D4D8C" w:rsidRPr="004019C0" w:rsidRDefault="003D4D8C" w:rsidP="00A83F78">
            <w:pPr>
              <w:spacing w:after="0" w:line="240" w:lineRule="auto"/>
              <w:contextualSpacing/>
              <w:jc w:val="both"/>
              <w:rPr>
                <w:rFonts w:ascii="Times New Roman" w:hAnsi="Times New Roman"/>
                <w:b/>
                <w:bCs/>
                <w:sz w:val="24"/>
                <w:szCs w:val="24"/>
                <w:lang w:val="sq-AL"/>
              </w:rPr>
            </w:pPr>
          </w:p>
        </w:tc>
      </w:tr>
      <w:tr w:rsidR="003D4D8C" w:rsidRPr="004019C0" w:rsidTr="003D4D8C">
        <w:tc>
          <w:tcPr>
            <w:tcW w:w="757"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Nr.</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O/Z</w:t>
            </w:r>
          </w:p>
        </w:tc>
        <w:tc>
          <w:tcPr>
            <w:tcW w:w="232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Lëndët</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L</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U</w:t>
            </w:r>
          </w:p>
        </w:tc>
        <w:tc>
          <w:tcPr>
            <w:tcW w:w="128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ECTS</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Mësimdhënësi</w:t>
            </w:r>
          </w:p>
        </w:tc>
      </w:tr>
      <w:tr w:rsidR="003D4D8C" w:rsidRPr="004019C0" w:rsidTr="003D4D8C">
        <w:tc>
          <w:tcPr>
            <w:tcW w:w="757"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ind w:left="360"/>
              <w:contextualSpacing/>
              <w:jc w:val="both"/>
              <w:rPr>
                <w:rFonts w:ascii="Times New Roman" w:hAnsi="Times New Roman"/>
                <w:bCs/>
                <w:sz w:val="24"/>
                <w:szCs w:val="24"/>
                <w:lang w:val="sq-AL"/>
              </w:rPr>
            </w:pPr>
            <w:r w:rsidRPr="004019C0">
              <w:rPr>
                <w:rFonts w:ascii="Times New Roman" w:hAnsi="Times New Roman"/>
                <w:bCs/>
                <w:sz w:val="24"/>
                <w:szCs w:val="24"/>
                <w:lang w:val="sq-AL"/>
              </w:rPr>
              <w:t>1.</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32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Algoritmet dhe struktura e të dhënave</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8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Arben Ahmeti</w:t>
            </w:r>
          </w:p>
        </w:tc>
      </w:tr>
      <w:tr w:rsidR="003D4D8C" w:rsidRPr="004019C0" w:rsidTr="003D4D8C">
        <w:tc>
          <w:tcPr>
            <w:tcW w:w="757"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ind w:left="360"/>
              <w:contextualSpacing/>
              <w:jc w:val="both"/>
              <w:rPr>
                <w:rFonts w:ascii="Times New Roman" w:hAnsi="Times New Roman"/>
                <w:bCs/>
                <w:sz w:val="24"/>
                <w:szCs w:val="24"/>
                <w:lang w:val="sq-AL"/>
              </w:rPr>
            </w:pPr>
            <w:r w:rsidRPr="004019C0">
              <w:rPr>
                <w:rFonts w:ascii="Times New Roman" w:hAnsi="Times New Roman"/>
                <w:bCs/>
                <w:sz w:val="24"/>
                <w:szCs w:val="24"/>
                <w:lang w:val="sq-AL"/>
              </w:rPr>
              <w:t>2.</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32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Programimi i orientuar në objekte</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8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Gezim Sejdiu</w:t>
            </w:r>
          </w:p>
        </w:tc>
      </w:tr>
      <w:tr w:rsidR="003D4D8C" w:rsidRPr="004019C0" w:rsidTr="003D4D8C">
        <w:tc>
          <w:tcPr>
            <w:tcW w:w="757"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ind w:left="360"/>
              <w:contextualSpacing/>
              <w:jc w:val="both"/>
              <w:rPr>
                <w:rFonts w:ascii="Times New Roman" w:hAnsi="Times New Roman"/>
                <w:bCs/>
                <w:sz w:val="24"/>
                <w:szCs w:val="24"/>
                <w:lang w:val="sq-AL"/>
              </w:rPr>
            </w:pPr>
            <w:r w:rsidRPr="004019C0">
              <w:rPr>
                <w:rFonts w:ascii="Times New Roman" w:hAnsi="Times New Roman"/>
                <w:bCs/>
                <w:sz w:val="24"/>
                <w:szCs w:val="24"/>
                <w:lang w:val="sq-AL"/>
              </w:rPr>
              <w:t>3.</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32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 xml:space="preserve">Rrjetat kompjuterike </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8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Arianit Maraj</w:t>
            </w:r>
          </w:p>
        </w:tc>
      </w:tr>
      <w:tr w:rsidR="003D4D8C" w:rsidRPr="004019C0" w:rsidTr="003D4D8C">
        <w:tc>
          <w:tcPr>
            <w:tcW w:w="757"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ind w:left="360"/>
              <w:contextualSpacing/>
              <w:jc w:val="both"/>
              <w:rPr>
                <w:rFonts w:ascii="Times New Roman" w:hAnsi="Times New Roman"/>
                <w:bCs/>
                <w:sz w:val="24"/>
                <w:szCs w:val="24"/>
                <w:lang w:val="sq-AL"/>
              </w:rPr>
            </w:pPr>
            <w:r w:rsidRPr="004019C0">
              <w:rPr>
                <w:rFonts w:ascii="Times New Roman" w:hAnsi="Times New Roman"/>
                <w:bCs/>
                <w:sz w:val="24"/>
                <w:szCs w:val="24"/>
                <w:lang w:val="sq-AL"/>
              </w:rPr>
              <w:t>4.</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32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Struktura Diskrete</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8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Luan Garaj</w:t>
            </w:r>
          </w:p>
        </w:tc>
      </w:tr>
      <w:tr w:rsidR="003D4D8C" w:rsidRPr="004019C0" w:rsidTr="003D4D8C">
        <w:tc>
          <w:tcPr>
            <w:tcW w:w="757"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ind w:left="360"/>
              <w:contextualSpacing/>
              <w:jc w:val="both"/>
              <w:rPr>
                <w:rFonts w:ascii="Times New Roman" w:hAnsi="Times New Roman"/>
                <w:bCs/>
                <w:sz w:val="24"/>
                <w:szCs w:val="24"/>
                <w:lang w:val="sq-AL"/>
              </w:rPr>
            </w:pPr>
            <w:r w:rsidRPr="004019C0">
              <w:rPr>
                <w:rFonts w:ascii="Times New Roman" w:hAnsi="Times New Roman"/>
                <w:bCs/>
                <w:sz w:val="24"/>
                <w:szCs w:val="24"/>
                <w:lang w:val="sq-AL"/>
              </w:rPr>
              <w:t>5.</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Z</w:t>
            </w:r>
          </w:p>
        </w:tc>
        <w:tc>
          <w:tcPr>
            <w:tcW w:w="232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e-Biznesi</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8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Ilir Bytyci</w:t>
            </w:r>
          </w:p>
        </w:tc>
      </w:tr>
      <w:tr w:rsidR="003D4D8C" w:rsidRPr="004019C0" w:rsidTr="003D4D8C">
        <w:tc>
          <w:tcPr>
            <w:tcW w:w="757"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ind w:left="360"/>
              <w:contextualSpacing/>
              <w:jc w:val="both"/>
              <w:rPr>
                <w:rFonts w:ascii="Times New Roman" w:hAnsi="Times New Roman"/>
                <w:bCs/>
                <w:sz w:val="24"/>
                <w:szCs w:val="24"/>
                <w:lang w:val="sq-AL"/>
              </w:rPr>
            </w:pPr>
            <w:r w:rsidRPr="004019C0">
              <w:rPr>
                <w:rFonts w:ascii="Times New Roman" w:hAnsi="Times New Roman"/>
                <w:bCs/>
                <w:sz w:val="24"/>
                <w:szCs w:val="24"/>
                <w:lang w:val="sq-AL"/>
              </w:rPr>
              <w:t>6.</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Z</w:t>
            </w:r>
          </w:p>
        </w:tc>
        <w:tc>
          <w:tcPr>
            <w:tcW w:w="232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Menaxhimi i Projekteve</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8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Mirlind Bruqi</w:t>
            </w:r>
          </w:p>
        </w:tc>
      </w:tr>
      <w:tr w:rsidR="003D4D8C" w:rsidRPr="004019C0" w:rsidTr="003D4D8C">
        <w:tc>
          <w:tcPr>
            <w:tcW w:w="757"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ind w:left="360"/>
              <w:contextualSpacing/>
              <w:jc w:val="both"/>
              <w:rPr>
                <w:rFonts w:ascii="Times New Roman" w:hAnsi="Times New Roman"/>
                <w:bCs/>
                <w:sz w:val="24"/>
                <w:szCs w:val="24"/>
                <w:lang w:val="sq-AL"/>
              </w:rPr>
            </w:pPr>
            <w:r w:rsidRPr="004019C0">
              <w:rPr>
                <w:rFonts w:ascii="Times New Roman" w:hAnsi="Times New Roman"/>
                <w:bCs/>
                <w:sz w:val="24"/>
                <w:szCs w:val="24"/>
                <w:lang w:val="sq-AL"/>
              </w:rPr>
              <w:t>7</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Z</w:t>
            </w:r>
          </w:p>
        </w:tc>
        <w:tc>
          <w:tcPr>
            <w:tcW w:w="232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E Drejat e IT-së</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45</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15</w:t>
            </w:r>
          </w:p>
        </w:tc>
        <w:tc>
          <w:tcPr>
            <w:tcW w:w="128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Evliana Berani</w:t>
            </w:r>
          </w:p>
        </w:tc>
      </w:tr>
      <w:tr w:rsidR="003D4D8C" w:rsidRPr="004019C0" w:rsidTr="003D4D8C">
        <w:tc>
          <w:tcPr>
            <w:tcW w:w="9396" w:type="dxa"/>
            <w:gridSpan w:val="7"/>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Viti II</w:t>
            </w:r>
          </w:p>
        </w:tc>
      </w:tr>
      <w:tr w:rsidR="003D4D8C" w:rsidRPr="004019C0" w:rsidTr="003D4D8C">
        <w:tc>
          <w:tcPr>
            <w:tcW w:w="3932" w:type="dxa"/>
            <w:gridSpan w:val="3"/>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Semestri IV</w:t>
            </w:r>
          </w:p>
        </w:tc>
        <w:tc>
          <w:tcPr>
            <w:tcW w:w="2492" w:type="dxa"/>
            <w:gridSpan w:val="2"/>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Orë/javë</w:t>
            </w:r>
          </w:p>
        </w:tc>
        <w:tc>
          <w:tcPr>
            <w:tcW w:w="2972" w:type="dxa"/>
            <w:gridSpan w:val="2"/>
            <w:tcBorders>
              <w:top w:val="single" w:sz="4" w:space="0" w:color="000000"/>
              <w:left w:val="single" w:sz="4" w:space="0" w:color="000000"/>
              <w:bottom w:val="single" w:sz="4" w:space="0" w:color="000000"/>
              <w:right w:val="single" w:sz="4" w:space="0" w:color="000000"/>
            </w:tcBorders>
          </w:tcPr>
          <w:p w:rsidR="003D4D8C" w:rsidRPr="004019C0" w:rsidRDefault="003D4D8C" w:rsidP="00A83F78">
            <w:pPr>
              <w:spacing w:after="0" w:line="240" w:lineRule="auto"/>
              <w:contextualSpacing/>
              <w:jc w:val="both"/>
              <w:rPr>
                <w:rFonts w:ascii="Times New Roman" w:hAnsi="Times New Roman"/>
                <w:b/>
                <w:bCs/>
                <w:sz w:val="24"/>
                <w:szCs w:val="24"/>
                <w:lang w:val="sq-AL"/>
              </w:rPr>
            </w:pPr>
          </w:p>
        </w:tc>
      </w:tr>
      <w:tr w:rsidR="003D4D8C" w:rsidRPr="004019C0" w:rsidTr="003D4D8C">
        <w:tc>
          <w:tcPr>
            <w:tcW w:w="757"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Nr.</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O/Z</w:t>
            </w:r>
          </w:p>
        </w:tc>
        <w:tc>
          <w:tcPr>
            <w:tcW w:w="232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Lëndët</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L</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U</w:t>
            </w:r>
          </w:p>
        </w:tc>
        <w:tc>
          <w:tcPr>
            <w:tcW w:w="128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ECTS</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Mësimdhënësi</w:t>
            </w:r>
          </w:p>
        </w:tc>
      </w:tr>
      <w:tr w:rsidR="003D4D8C" w:rsidRPr="004019C0" w:rsidTr="003D4D8C">
        <w:tc>
          <w:tcPr>
            <w:tcW w:w="757"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ind w:left="360"/>
              <w:contextualSpacing/>
              <w:jc w:val="both"/>
              <w:rPr>
                <w:rFonts w:ascii="Times New Roman" w:hAnsi="Times New Roman"/>
                <w:bCs/>
                <w:sz w:val="24"/>
                <w:szCs w:val="24"/>
                <w:lang w:val="sq-AL"/>
              </w:rPr>
            </w:pPr>
            <w:r w:rsidRPr="004019C0">
              <w:rPr>
                <w:rFonts w:ascii="Times New Roman" w:hAnsi="Times New Roman"/>
                <w:bCs/>
                <w:sz w:val="24"/>
                <w:szCs w:val="24"/>
                <w:lang w:val="sq-AL"/>
              </w:rPr>
              <w:t>1.</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32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Sistemet Operative</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lang w:val="sq-AL"/>
              </w:rPr>
              <w:t xml:space="preserve"> </w:t>
            </w:r>
            <w:r w:rsidRPr="004019C0">
              <w:rPr>
                <w:rFonts w:ascii="Times New Roman" w:hAnsi="Times New Roman"/>
                <w:bCs/>
                <w:sz w:val="24"/>
                <w:szCs w:val="24"/>
              </w:rPr>
              <w:t>30</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8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Arianit Maraj</w:t>
            </w:r>
          </w:p>
        </w:tc>
      </w:tr>
      <w:tr w:rsidR="003D4D8C" w:rsidRPr="004019C0" w:rsidTr="003D4D8C">
        <w:tc>
          <w:tcPr>
            <w:tcW w:w="757"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ind w:left="360"/>
              <w:contextualSpacing/>
              <w:jc w:val="both"/>
              <w:rPr>
                <w:rFonts w:ascii="Times New Roman" w:hAnsi="Times New Roman"/>
                <w:bCs/>
                <w:sz w:val="24"/>
                <w:szCs w:val="24"/>
                <w:lang w:val="sq-AL"/>
              </w:rPr>
            </w:pPr>
            <w:r w:rsidRPr="004019C0">
              <w:rPr>
                <w:rFonts w:ascii="Times New Roman" w:hAnsi="Times New Roman"/>
                <w:bCs/>
                <w:sz w:val="24"/>
                <w:szCs w:val="24"/>
                <w:lang w:val="sq-AL"/>
              </w:rPr>
              <w:t>2.</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32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Bazat e të Dhënave</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8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Gëzim Sejdiu</w:t>
            </w:r>
          </w:p>
        </w:tc>
      </w:tr>
      <w:tr w:rsidR="003D4D8C" w:rsidRPr="004019C0" w:rsidTr="003D4D8C">
        <w:tc>
          <w:tcPr>
            <w:tcW w:w="757"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ind w:left="360"/>
              <w:contextualSpacing/>
              <w:jc w:val="both"/>
              <w:rPr>
                <w:rFonts w:ascii="Times New Roman" w:hAnsi="Times New Roman"/>
                <w:bCs/>
                <w:sz w:val="24"/>
                <w:szCs w:val="24"/>
                <w:lang w:val="sq-AL"/>
              </w:rPr>
            </w:pPr>
            <w:r w:rsidRPr="004019C0">
              <w:rPr>
                <w:rFonts w:ascii="Times New Roman" w:hAnsi="Times New Roman"/>
                <w:bCs/>
                <w:sz w:val="24"/>
                <w:szCs w:val="24"/>
                <w:lang w:val="sq-AL"/>
              </w:rPr>
              <w:t>3.</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32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Probabiliteti dhe Statistika</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8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Aferdita Çekaj - Thaçi</w:t>
            </w:r>
          </w:p>
        </w:tc>
      </w:tr>
      <w:tr w:rsidR="003D4D8C" w:rsidRPr="004019C0" w:rsidTr="003D4D8C">
        <w:tc>
          <w:tcPr>
            <w:tcW w:w="757"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ind w:left="360"/>
              <w:contextualSpacing/>
              <w:jc w:val="both"/>
              <w:rPr>
                <w:rFonts w:ascii="Times New Roman" w:hAnsi="Times New Roman"/>
                <w:bCs/>
                <w:sz w:val="24"/>
                <w:szCs w:val="24"/>
                <w:lang w:val="sq-AL"/>
              </w:rPr>
            </w:pPr>
            <w:r w:rsidRPr="004019C0">
              <w:rPr>
                <w:rFonts w:ascii="Times New Roman" w:hAnsi="Times New Roman"/>
                <w:bCs/>
                <w:sz w:val="24"/>
                <w:szCs w:val="24"/>
                <w:lang w:val="sq-AL"/>
              </w:rPr>
              <w:t>4.</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32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Gjuhët Programuese</w:t>
            </w:r>
            <w:r w:rsidRPr="004019C0">
              <w:rPr>
                <w:rStyle w:val="Strong"/>
                <w:rFonts w:ascii="Times New Roman" w:hAnsi="Times New Roman"/>
                <w:b w:val="0"/>
                <w:sz w:val="24"/>
                <w:szCs w:val="24"/>
                <w:lang w:val="sq-AL"/>
              </w:rPr>
              <w:t xml:space="preserve"> </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8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Arben Ahmeti</w:t>
            </w:r>
          </w:p>
        </w:tc>
      </w:tr>
      <w:tr w:rsidR="003D4D8C" w:rsidRPr="004019C0" w:rsidTr="003D4D8C">
        <w:tc>
          <w:tcPr>
            <w:tcW w:w="757"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ind w:left="360"/>
              <w:contextualSpacing/>
              <w:jc w:val="both"/>
              <w:rPr>
                <w:rFonts w:ascii="Times New Roman" w:hAnsi="Times New Roman"/>
                <w:bCs/>
                <w:sz w:val="24"/>
                <w:szCs w:val="24"/>
                <w:lang w:val="sq-AL"/>
              </w:rPr>
            </w:pPr>
            <w:r w:rsidRPr="004019C0">
              <w:rPr>
                <w:rFonts w:ascii="Times New Roman" w:hAnsi="Times New Roman"/>
                <w:bCs/>
                <w:sz w:val="24"/>
                <w:szCs w:val="24"/>
                <w:lang w:val="sq-AL"/>
              </w:rPr>
              <w:t>5.</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Z</w:t>
            </w:r>
          </w:p>
        </w:tc>
        <w:tc>
          <w:tcPr>
            <w:tcW w:w="232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Gjurmimi i të dhënave</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8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Gëzim Sejdiu</w:t>
            </w:r>
          </w:p>
        </w:tc>
      </w:tr>
      <w:tr w:rsidR="003D4D8C" w:rsidRPr="004019C0" w:rsidTr="003D4D8C">
        <w:tc>
          <w:tcPr>
            <w:tcW w:w="757"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ind w:left="360"/>
              <w:contextualSpacing/>
              <w:jc w:val="both"/>
              <w:rPr>
                <w:rFonts w:ascii="Times New Roman" w:hAnsi="Times New Roman"/>
                <w:bCs/>
                <w:sz w:val="24"/>
                <w:szCs w:val="24"/>
                <w:lang w:val="sq-AL"/>
              </w:rPr>
            </w:pPr>
            <w:r w:rsidRPr="004019C0">
              <w:rPr>
                <w:rFonts w:ascii="Times New Roman" w:hAnsi="Times New Roman"/>
                <w:bCs/>
                <w:sz w:val="24"/>
                <w:szCs w:val="24"/>
                <w:lang w:val="sq-AL"/>
              </w:rPr>
              <w:t>6.</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Z</w:t>
            </w:r>
          </w:p>
        </w:tc>
        <w:tc>
          <w:tcPr>
            <w:tcW w:w="232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Shpërdnarja e Sistemeve Kompjuterike</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8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Muharrem Shefkiu</w:t>
            </w:r>
          </w:p>
        </w:tc>
      </w:tr>
      <w:tr w:rsidR="003D4D8C" w:rsidRPr="004019C0" w:rsidTr="003D4D8C">
        <w:tc>
          <w:tcPr>
            <w:tcW w:w="757"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ind w:left="360"/>
              <w:contextualSpacing/>
              <w:jc w:val="both"/>
              <w:rPr>
                <w:rFonts w:ascii="Times New Roman" w:hAnsi="Times New Roman"/>
                <w:bCs/>
                <w:sz w:val="24"/>
                <w:szCs w:val="24"/>
                <w:lang w:val="sq-AL"/>
              </w:rPr>
            </w:pPr>
            <w:r w:rsidRPr="004019C0">
              <w:rPr>
                <w:rFonts w:ascii="Times New Roman" w:hAnsi="Times New Roman"/>
                <w:bCs/>
                <w:sz w:val="24"/>
                <w:szCs w:val="24"/>
                <w:lang w:val="sq-AL"/>
              </w:rPr>
              <w:t>7.</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Z</w:t>
            </w:r>
          </w:p>
        </w:tc>
        <w:tc>
          <w:tcPr>
            <w:tcW w:w="232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Praktikë (Internship)</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30</w:t>
            </w:r>
          </w:p>
        </w:tc>
        <w:tc>
          <w:tcPr>
            <w:tcW w:w="124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30</w:t>
            </w:r>
          </w:p>
        </w:tc>
        <w:tc>
          <w:tcPr>
            <w:tcW w:w="128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Luan Garaj</w:t>
            </w:r>
          </w:p>
        </w:tc>
      </w:tr>
    </w:tbl>
    <w:p w:rsidR="003D4D8C" w:rsidRPr="004019C0" w:rsidRDefault="003D4D8C" w:rsidP="00A83F78">
      <w:pPr>
        <w:spacing w:after="0" w:line="240" w:lineRule="auto"/>
        <w:contextualSpacing/>
        <w:jc w:val="both"/>
        <w:rPr>
          <w:rFonts w:ascii="Times New Roman" w:hAnsi="Times New Roman"/>
          <w:b/>
          <w:bCs/>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6"/>
        <w:gridCol w:w="849"/>
        <w:gridCol w:w="2332"/>
        <w:gridCol w:w="1244"/>
        <w:gridCol w:w="1244"/>
        <w:gridCol w:w="1288"/>
        <w:gridCol w:w="1683"/>
      </w:tblGrid>
      <w:tr w:rsidR="003D4D8C" w:rsidRPr="004019C0" w:rsidTr="003D4D8C">
        <w:tc>
          <w:tcPr>
            <w:tcW w:w="9396" w:type="dxa"/>
            <w:gridSpan w:val="7"/>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Viti III</w:t>
            </w:r>
          </w:p>
        </w:tc>
      </w:tr>
      <w:tr w:rsidR="003D4D8C" w:rsidRPr="004019C0" w:rsidTr="003D4D8C">
        <w:tc>
          <w:tcPr>
            <w:tcW w:w="3937" w:type="dxa"/>
            <w:gridSpan w:val="3"/>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Semestri V</w:t>
            </w:r>
          </w:p>
        </w:tc>
        <w:tc>
          <w:tcPr>
            <w:tcW w:w="2488" w:type="dxa"/>
            <w:gridSpan w:val="2"/>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Orë/javë</w:t>
            </w:r>
          </w:p>
        </w:tc>
        <w:tc>
          <w:tcPr>
            <w:tcW w:w="2971" w:type="dxa"/>
            <w:gridSpan w:val="2"/>
            <w:tcBorders>
              <w:top w:val="single" w:sz="4" w:space="0" w:color="000000"/>
              <w:left w:val="single" w:sz="4" w:space="0" w:color="000000"/>
              <w:bottom w:val="single" w:sz="4" w:space="0" w:color="000000"/>
              <w:right w:val="single" w:sz="4" w:space="0" w:color="000000"/>
            </w:tcBorders>
          </w:tcPr>
          <w:p w:rsidR="003D4D8C" w:rsidRPr="004019C0" w:rsidRDefault="003D4D8C" w:rsidP="00A83F78">
            <w:pPr>
              <w:spacing w:after="0" w:line="240" w:lineRule="auto"/>
              <w:contextualSpacing/>
              <w:jc w:val="both"/>
              <w:rPr>
                <w:rFonts w:ascii="Times New Roman" w:hAnsi="Times New Roman"/>
                <w:b/>
                <w:bCs/>
                <w:sz w:val="24"/>
                <w:szCs w:val="24"/>
                <w:lang w:val="sq-AL"/>
              </w:rPr>
            </w:pPr>
          </w:p>
        </w:tc>
      </w:tr>
      <w:tr w:rsidR="003D4D8C" w:rsidRPr="004019C0" w:rsidTr="003D4D8C">
        <w:tc>
          <w:tcPr>
            <w:tcW w:w="75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Nr.</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O/Z</w:t>
            </w:r>
          </w:p>
        </w:tc>
        <w:tc>
          <w:tcPr>
            <w:tcW w:w="2332"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Lëndët</w:t>
            </w:r>
          </w:p>
        </w:tc>
        <w:tc>
          <w:tcPr>
            <w:tcW w:w="124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L</w:t>
            </w:r>
          </w:p>
        </w:tc>
        <w:tc>
          <w:tcPr>
            <w:tcW w:w="124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U</w:t>
            </w:r>
          </w:p>
        </w:tc>
        <w:tc>
          <w:tcPr>
            <w:tcW w:w="1288"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ECTS</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Mësimdhënësi</w:t>
            </w:r>
          </w:p>
        </w:tc>
      </w:tr>
      <w:tr w:rsidR="003D4D8C" w:rsidRPr="004019C0" w:rsidTr="003D4D8C">
        <w:tc>
          <w:tcPr>
            <w:tcW w:w="75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ind w:left="360"/>
              <w:contextualSpacing/>
              <w:jc w:val="both"/>
              <w:rPr>
                <w:rFonts w:ascii="Times New Roman" w:hAnsi="Times New Roman"/>
                <w:bCs/>
                <w:sz w:val="24"/>
                <w:szCs w:val="24"/>
                <w:lang w:val="sq-AL"/>
              </w:rPr>
            </w:pPr>
            <w:r w:rsidRPr="004019C0">
              <w:rPr>
                <w:rFonts w:ascii="Times New Roman" w:hAnsi="Times New Roman"/>
                <w:bCs/>
                <w:sz w:val="24"/>
                <w:szCs w:val="24"/>
                <w:lang w:val="sq-AL"/>
              </w:rPr>
              <w:t>1.</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332"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Ueb Programimi</w:t>
            </w:r>
          </w:p>
        </w:tc>
        <w:tc>
          <w:tcPr>
            <w:tcW w:w="124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4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88"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Arben Ahmeti</w:t>
            </w:r>
          </w:p>
        </w:tc>
      </w:tr>
      <w:tr w:rsidR="003D4D8C" w:rsidRPr="004019C0" w:rsidTr="003D4D8C">
        <w:tc>
          <w:tcPr>
            <w:tcW w:w="75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ind w:left="360"/>
              <w:contextualSpacing/>
              <w:jc w:val="both"/>
              <w:rPr>
                <w:rFonts w:ascii="Times New Roman" w:hAnsi="Times New Roman"/>
                <w:bCs/>
                <w:sz w:val="24"/>
                <w:szCs w:val="24"/>
                <w:lang w:val="sq-AL"/>
              </w:rPr>
            </w:pPr>
            <w:r w:rsidRPr="004019C0">
              <w:rPr>
                <w:rFonts w:ascii="Times New Roman" w:hAnsi="Times New Roman"/>
                <w:bCs/>
                <w:sz w:val="24"/>
                <w:szCs w:val="24"/>
                <w:lang w:val="sq-AL"/>
              </w:rPr>
              <w:t>2.</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332"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Inxhinieria e Sofverit</w:t>
            </w:r>
          </w:p>
        </w:tc>
        <w:tc>
          <w:tcPr>
            <w:tcW w:w="124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4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88"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Gëzim Sejdiu</w:t>
            </w:r>
          </w:p>
        </w:tc>
      </w:tr>
      <w:tr w:rsidR="003D4D8C" w:rsidRPr="004019C0" w:rsidTr="003D4D8C">
        <w:tc>
          <w:tcPr>
            <w:tcW w:w="75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ind w:left="360"/>
              <w:contextualSpacing/>
              <w:jc w:val="both"/>
              <w:rPr>
                <w:rFonts w:ascii="Times New Roman" w:hAnsi="Times New Roman"/>
                <w:bCs/>
                <w:sz w:val="24"/>
                <w:szCs w:val="24"/>
                <w:lang w:val="sq-AL"/>
              </w:rPr>
            </w:pPr>
            <w:r w:rsidRPr="004019C0">
              <w:rPr>
                <w:rFonts w:ascii="Times New Roman" w:hAnsi="Times New Roman"/>
                <w:bCs/>
                <w:sz w:val="24"/>
                <w:szCs w:val="24"/>
                <w:lang w:val="sq-AL"/>
              </w:rPr>
              <w:t>3.</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332"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 xml:space="preserve">Menaxhimi i Sistemeve të Informacionit </w:t>
            </w:r>
          </w:p>
        </w:tc>
        <w:tc>
          <w:tcPr>
            <w:tcW w:w="124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4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88"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Aferdita Çekaj - Thaçi</w:t>
            </w:r>
          </w:p>
        </w:tc>
      </w:tr>
      <w:tr w:rsidR="003D4D8C" w:rsidRPr="004019C0" w:rsidTr="003D4D8C">
        <w:tc>
          <w:tcPr>
            <w:tcW w:w="75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ind w:left="360"/>
              <w:contextualSpacing/>
              <w:jc w:val="both"/>
              <w:rPr>
                <w:rFonts w:ascii="Times New Roman" w:hAnsi="Times New Roman"/>
                <w:bCs/>
                <w:sz w:val="24"/>
                <w:szCs w:val="24"/>
                <w:lang w:val="sq-AL"/>
              </w:rPr>
            </w:pPr>
            <w:r w:rsidRPr="004019C0">
              <w:rPr>
                <w:rFonts w:ascii="Times New Roman" w:hAnsi="Times New Roman"/>
                <w:bCs/>
                <w:sz w:val="24"/>
                <w:szCs w:val="24"/>
                <w:lang w:val="sq-AL"/>
              </w:rPr>
              <w:t>4.</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332"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 xml:space="preserve">Projekt në Teknologjinë Infomrative (Praktikum) </w:t>
            </w:r>
          </w:p>
        </w:tc>
        <w:tc>
          <w:tcPr>
            <w:tcW w:w="124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4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88"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Luan Garaj</w:t>
            </w:r>
          </w:p>
        </w:tc>
      </w:tr>
      <w:tr w:rsidR="003D4D8C" w:rsidRPr="004019C0" w:rsidTr="003D4D8C">
        <w:tc>
          <w:tcPr>
            <w:tcW w:w="75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ind w:left="360"/>
              <w:contextualSpacing/>
              <w:jc w:val="both"/>
              <w:rPr>
                <w:rFonts w:ascii="Times New Roman" w:hAnsi="Times New Roman"/>
                <w:bCs/>
                <w:sz w:val="24"/>
                <w:szCs w:val="24"/>
                <w:lang w:val="sq-AL"/>
              </w:rPr>
            </w:pPr>
            <w:r w:rsidRPr="004019C0">
              <w:rPr>
                <w:rFonts w:ascii="Times New Roman" w:hAnsi="Times New Roman"/>
                <w:bCs/>
                <w:sz w:val="24"/>
                <w:szCs w:val="24"/>
                <w:lang w:val="sq-AL"/>
              </w:rPr>
              <w:t>5.</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Z</w:t>
            </w:r>
          </w:p>
        </w:tc>
        <w:tc>
          <w:tcPr>
            <w:tcW w:w="2332"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 xml:space="preserve">Testimi dhe Mirëmbajtja e Softuerit </w:t>
            </w:r>
          </w:p>
        </w:tc>
        <w:tc>
          <w:tcPr>
            <w:tcW w:w="124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4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88"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Arianit Maraj</w:t>
            </w:r>
          </w:p>
        </w:tc>
      </w:tr>
      <w:tr w:rsidR="003D4D8C" w:rsidRPr="004019C0" w:rsidTr="003D4D8C">
        <w:tc>
          <w:tcPr>
            <w:tcW w:w="75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ind w:left="360"/>
              <w:contextualSpacing/>
              <w:jc w:val="both"/>
              <w:rPr>
                <w:rFonts w:ascii="Times New Roman" w:hAnsi="Times New Roman"/>
                <w:bCs/>
                <w:sz w:val="24"/>
                <w:szCs w:val="24"/>
                <w:lang w:val="sq-AL"/>
              </w:rPr>
            </w:pPr>
            <w:r w:rsidRPr="004019C0">
              <w:rPr>
                <w:rFonts w:ascii="Times New Roman" w:hAnsi="Times New Roman"/>
                <w:bCs/>
                <w:sz w:val="24"/>
                <w:szCs w:val="24"/>
                <w:lang w:val="sq-AL"/>
              </w:rPr>
              <w:t>6.</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Z</w:t>
            </w:r>
          </w:p>
        </w:tc>
        <w:tc>
          <w:tcPr>
            <w:tcW w:w="2332"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Sigurimi i të Dhënave</w:t>
            </w:r>
          </w:p>
        </w:tc>
        <w:tc>
          <w:tcPr>
            <w:tcW w:w="124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 </w:t>
            </w:r>
          </w:p>
        </w:tc>
        <w:tc>
          <w:tcPr>
            <w:tcW w:w="124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88"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MirlindBruqi</w:t>
            </w:r>
          </w:p>
        </w:tc>
      </w:tr>
      <w:tr w:rsidR="003D4D8C" w:rsidRPr="004019C0" w:rsidTr="003D4D8C">
        <w:tc>
          <w:tcPr>
            <w:tcW w:w="756" w:type="dxa"/>
            <w:tcBorders>
              <w:top w:val="single" w:sz="4" w:space="0" w:color="000000"/>
              <w:left w:val="single" w:sz="4" w:space="0" w:color="000000"/>
              <w:bottom w:val="single" w:sz="4" w:space="0" w:color="000000"/>
              <w:right w:val="single" w:sz="4" w:space="0" w:color="000000"/>
            </w:tcBorders>
          </w:tcPr>
          <w:p w:rsidR="003D4D8C" w:rsidRPr="004019C0" w:rsidRDefault="003D4D8C" w:rsidP="00A83F78">
            <w:pPr>
              <w:spacing w:after="0" w:line="240" w:lineRule="auto"/>
              <w:ind w:left="360"/>
              <w:contextualSpacing/>
              <w:jc w:val="both"/>
              <w:rPr>
                <w:rFonts w:ascii="Times New Roman" w:hAnsi="Times New Roman"/>
                <w:bCs/>
                <w:sz w:val="24"/>
                <w:szCs w:val="24"/>
                <w:lang w:val="sq-AL"/>
              </w:rPr>
            </w:pPr>
          </w:p>
        </w:tc>
        <w:tc>
          <w:tcPr>
            <w:tcW w:w="849" w:type="dxa"/>
            <w:tcBorders>
              <w:top w:val="single" w:sz="4" w:space="0" w:color="000000"/>
              <w:left w:val="single" w:sz="4" w:space="0" w:color="000000"/>
              <w:bottom w:val="single" w:sz="4" w:space="0" w:color="000000"/>
              <w:right w:val="single" w:sz="4" w:space="0" w:color="000000"/>
            </w:tcBorders>
          </w:tcPr>
          <w:p w:rsidR="003D4D8C" w:rsidRPr="004019C0" w:rsidRDefault="003D4D8C" w:rsidP="00A83F78">
            <w:pPr>
              <w:spacing w:after="0" w:line="240" w:lineRule="auto"/>
              <w:contextualSpacing/>
              <w:jc w:val="both"/>
              <w:rPr>
                <w:rFonts w:ascii="Times New Roman" w:hAnsi="Times New Roman"/>
                <w:bCs/>
                <w:sz w:val="24"/>
                <w:szCs w:val="24"/>
                <w:lang w:val="sq-AL"/>
              </w:rPr>
            </w:pPr>
          </w:p>
        </w:tc>
        <w:tc>
          <w:tcPr>
            <w:tcW w:w="2332"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Grafika kompjuterike</w:t>
            </w:r>
          </w:p>
        </w:tc>
        <w:tc>
          <w:tcPr>
            <w:tcW w:w="124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 </w:t>
            </w:r>
          </w:p>
        </w:tc>
        <w:tc>
          <w:tcPr>
            <w:tcW w:w="124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88"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Muharrem Shefkiu</w:t>
            </w:r>
          </w:p>
        </w:tc>
      </w:tr>
      <w:tr w:rsidR="003D4D8C" w:rsidRPr="004019C0" w:rsidTr="003D4D8C">
        <w:tc>
          <w:tcPr>
            <w:tcW w:w="9396" w:type="dxa"/>
            <w:gridSpan w:val="7"/>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Viti III</w:t>
            </w:r>
          </w:p>
        </w:tc>
      </w:tr>
      <w:tr w:rsidR="003D4D8C" w:rsidRPr="004019C0" w:rsidTr="003D4D8C">
        <w:tc>
          <w:tcPr>
            <w:tcW w:w="3937" w:type="dxa"/>
            <w:gridSpan w:val="3"/>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Semestri VI</w:t>
            </w:r>
          </w:p>
        </w:tc>
        <w:tc>
          <w:tcPr>
            <w:tcW w:w="2488" w:type="dxa"/>
            <w:gridSpan w:val="2"/>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Orë/javë</w:t>
            </w:r>
          </w:p>
        </w:tc>
        <w:tc>
          <w:tcPr>
            <w:tcW w:w="2971" w:type="dxa"/>
            <w:gridSpan w:val="2"/>
            <w:tcBorders>
              <w:top w:val="single" w:sz="4" w:space="0" w:color="000000"/>
              <w:left w:val="single" w:sz="4" w:space="0" w:color="000000"/>
              <w:bottom w:val="single" w:sz="4" w:space="0" w:color="000000"/>
              <w:right w:val="single" w:sz="4" w:space="0" w:color="000000"/>
            </w:tcBorders>
          </w:tcPr>
          <w:p w:rsidR="003D4D8C" w:rsidRPr="004019C0" w:rsidRDefault="003D4D8C" w:rsidP="00A83F78">
            <w:pPr>
              <w:spacing w:after="0" w:line="240" w:lineRule="auto"/>
              <w:contextualSpacing/>
              <w:jc w:val="both"/>
              <w:rPr>
                <w:rFonts w:ascii="Times New Roman" w:hAnsi="Times New Roman"/>
                <w:b/>
                <w:bCs/>
                <w:sz w:val="24"/>
                <w:szCs w:val="24"/>
                <w:lang w:val="sq-AL"/>
              </w:rPr>
            </w:pPr>
          </w:p>
        </w:tc>
      </w:tr>
      <w:tr w:rsidR="003D4D8C" w:rsidRPr="004019C0" w:rsidTr="003D4D8C">
        <w:tc>
          <w:tcPr>
            <w:tcW w:w="75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Nr.</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O/Z</w:t>
            </w:r>
          </w:p>
        </w:tc>
        <w:tc>
          <w:tcPr>
            <w:tcW w:w="2332"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Lëndët</w:t>
            </w:r>
          </w:p>
        </w:tc>
        <w:tc>
          <w:tcPr>
            <w:tcW w:w="124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L</w:t>
            </w:r>
          </w:p>
        </w:tc>
        <w:tc>
          <w:tcPr>
            <w:tcW w:w="124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U</w:t>
            </w:r>
          </w:p>
        </w:tc>
        <w:tc>
          <w:tcPr>
            <w:tcW w:w="1288"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ECTS</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Mësimdhënësi</w:t>
            </w:r>
          </w:p>
        </w:tc>
      </w:tr>
      <w:tr w:rsidR="003D4D8C" w:rsidRPr="004019C0" w:rsidTr="003D4D8C">
        <w:tc>
          <w:tcPr>
            <w:tcW w:w="75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ind w:left="360"/>
              <w:contextualSpacing/>
              <w:jc w:val="both"/>
              <w:rPr>
                <w:rFonts w:ascii="Times New Roman" w:hAnsi="Times New Roman"/>
                <w:bCs/>
                <w:sz w:val="24"/>
                <w:szCs w:val="24"/>
                <w:lang w:val="sq-AL"/>
              </w:rPr>
            </w:pPr>
            <w:r w:rsidRPr="004019C0">
              <w:rPr>
                <w:rFonts w:ascii="Times New Roman" w:hAnsi="Times New Roman"/>
                <w:bCs/>
                <w:sz w:val="24"/>
                <w:szCs w:val="24"/>
                <w:lang w:val="sq-AL"/>
              </w:rPr>
              <w:t>1.</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332"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Java Programim</w:t>
            </w:r>
          </w:p>
        </w:tc>
        <w:tc>
          <w:tcPr>
            <w:tcW w:w="124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4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88"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Gëzim Sejdiu</w:t>
            </w:r>
          </w:p>
        </w:tc>
      </w:tr>
      <w:tr w:rsidR="003D4D8C" w:rsidRPr="004019C0" w:rsidTr="003D4D8C">
        <w:tc>
          <w:tcPr>
            <w:tcW w:w="75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ind w:left="360"/>
              <w:contextualSpacing/>
              <w:jc w:val="both"/>
              <w:rPr>
                <w:rFonts w:ascii="Times New Roman" w:hAnsi="Times New Roman"/>
                <w:bCs/>
                <w:sz w:val="24"/>
                <w:szCs w:val="24"/>
                <w:lang w:val="sq-AL"/>
              </w:rPr>
            </w:pPr>
            <w:r w:rsidRPr="004019C0">
              <w:rPr>
                <w:rFonts w:ascii="Times New Roman" w:hAnsi="Times New Roman"/>
                <w:bCs/>
                <w:sz w:val="24"/>
                <w:szCs w:val="24"/>
                <w:lang w:val="sq-AL"/>
              </w:rPr>
              <w:t>2.</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332"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Konceptet e Orientuara në C++</w:t>
            </w:r>
          </w:p>
        </w:tc>
        <w:tc>
          <w:tcPr>
            <w:tcW w:w="124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4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88"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Arben Ahmeti</w:t>
            </w:r>
          </w:p>
        </w:tc>
      </w:tr>
      <w:tr w:rsidR="003D4D8C" w:rsidRPr="004019C0" w:rsidTr="003D4D8C">
        <w:tc>
          <w:tcPr>
            <w:tcW w:w="75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ind w:left="360"/>
              <w:contextualSpacing/>
              <w:jc w:val="both"/>
              <w:rPr>
                <w:rFonts w:ascii="Times New Roman" w:hAnsi="Times New Roman"/>
                <w:bCs/>
                <w:sz w:val="24"/>
                <w:szCs w:val="24"/>
                <w:lang w:val="sq-AL"/>
              </w:rPr>
            </w:pPr>
            <w:r w:rsidRPr="004019C0">
              <w:rPr>
                <w:rFonts w:ascii="Times New Roman" w:hAnsi="Times New Roman"/>
                <w:bCs/>
                <w:sz w:val="24"/>
                <w:szCs w:val="24"/>
                <w:lang w:val="sq-AL"/>
              </w:rPr>
              <w:t>3.</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332"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Style w:val="Strong"/>
                <w:rFonts w:ascii="Times New Roman" w:hAnsi="Times New Roman"/>
                <w:b w:val="0"/>
                <w:sz w:val="24"/>
                <w:szCs w:val="24"/>
                <w:lang w:val="sq-AL"/>
              </w:rPr>
              <w:t>Modelimi dhe analiza e proceseve</w:t>
            </w:r>
          </w:p>
        </w:tc>
        <w:tc>
          <w:tcPr>
            <w:tcW w:w="124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44"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 xml:space="preserve"> 30</w:t>
            </w:r>
          </w:p>
        </w:tc>
        <w:tc>
          <w:tcPr>
            <w:tcW w:w="1288"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Cs/>
                <w:sz w:val="24"/>
                <w:szCs w:val="24"/>
              </w:rPr>
              <w:t>6</w:t>
            </w:r>
          </w:p>
        </w:tc>
        <w:tc>
          <w:tcPr>
            <w:tcW w:w="1683"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Mirlind Bruçi</w:t>
            </w:r>
          </w:p>
        </w:tc>
      </w:tr>
      <w:tr w:rsidR="003D4D8C" w:rsidRPr="004019C0" w:rsidTr="003D4D8C">
        <w:tc>
          <w:tcPr>
            <w:tcW w:w="756"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ind w:left="360"/>
              <w:contextualSpacing/>
              <w:jc w:val="both"/>
              <w:rPr>
                <w:rFonts w:ascii="Times New Roman" w:hAnsi="Times New Roman"/>
                <w:bCs/>
                <w:sz w:val="24"/>
                <w:szCs w:val="24"/>
                <w:lang w:val="sq-AL"/>
              </w:rPr>
            </w:pPr>
            <w:r w:rsidRPr="004019C0">
              <w:rPr>
                <w:rFonts w:ascii="Times New Roman" w:hAnsi="Times New Roman"/>
                <w:bCs/>
                <w:sz w:val="24"/>
                <w:szCs w:val="24"/>
                <w:lang w:val="sq-AL"/>
              </w:rPr>
              <w:t>4.</w:t>
            </w:r>
          </w:p>
        </w:tc>
        <w:tc>
          <w:tcPr>
            <w:tcW w:w="849"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332"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Tema BA</w:t>
            </w:r>
          </w:p>
        </w:tc>
        <w:tc>
          <w:tcPr>
            <w:tcW w:w="1244" w:type="dxa"/>
            <w:tcBorders>
              <w:top w:val="single" w:sz="4" w:space="0" w:color="000000"/>
              <w:left w:val="single" w:sz="4" w:space="0" w:color="000000"/>
              <w:bottom w:val="single" w:sz="4" w:space="0" w:color="000000"/>
              <w:right w:val="single" w:sz="4" w:space="0" w:color="000000"/>
            </w:tcBorders>
          </w:tcPr>
          <w:p w:rsidR="003D4D8C" w:rsidRPr="004019C0" w:rsidRDefault="003D4D8C" w:rsidP="00A83F78">
            <w:pPr>
              <w:spacing w:after="0" w:line="240" w:lineRule="auto"/>
              <w:contextualSpacing/>
              <w:jc w:val="both"/>
              <w:rPr>
                <w:rFonts w:ascii="Times New Roman" w:hAnsi="Times New Roman"/>
                <w:bCs/>
                <w:sz w:val="24"/>
                <w:szCs w:val="24"/>
                <w:lang w:val="sq-AL"/>
              </w:rPr>
            </w:pPr>
          </w:p>
        </w:tc>
        <w:tc>
          <w:tcPr>
            <w:tcW w:w="1244" w:type="dxa"/>
            <w:tcBorders>
              <w:top w:val="single" w:sz="4" w:space="0" w:color="000000"/>
              <w:left w:val="single" w:sz="4" w:space="0" w:color="000000"/>
              <w:bottom w:val="single" w:sz="4" w:space="0" w:color="000000"/>
              <w:right w:val="single" w:sz="4" w:space="0" w:color="000000"/>
            </w:tcBorders>
          </w:tcPr>
          <w:p w:rsidR="003D4D8C" w:rsidRPr="004019C0" w:rsidRDefault="003D4D8C" w:rsidP="00A83F78">
            <w:pPr>
              <w:spacing w:after="0" w:line="240" w:lineRule="auto"/>
              <w:contextualSpacing/>
              <w:jc w:val="both"/>
              <w:rPr>
                <w:rFonts w:ascii="Times New Roman" w:hAnsi="Times New Roman"/>
                <w:bCs/>
                <w:sz w:val="24"/>
                <w:szCs w:val="24"/>
                <w:lang w:val="sq-AL"/>
              </w:rPr>
            </w:pPr>
          </w:p>
        </w:tc>
        <w:tc>
          <w:tcPr>
            <w:tcW w:w="1288" w:type="dxa"/>
            <w:tcBorders>
              <w:top w:val="single" w:sz="4" w:space="0" w:color="000000"/>
              <w:left w:val="single" w:sz="4" w:space="0" w:color="000000"/>
              <w:bottom w:val="single" w:sz="4" w:space="0" w:color="000000"/>
              <w:right w:val="single" w:sz="4" w:space="0" w:color="000000"/>
            </w:tcBorders>
            <w:hideMark/>
          </w:tcPr>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12</w:t>
            </w:r>
          </w:p>
        </w:tc>
        <w:tc>
          <w:tcPr>
            <w:tcW w:w="1683" w:type="dxa"/>
            <w:tcBorders>
              <w:top w:val="single" w:sz="4" w:space="0" w:color="000000"/>
              <w:left w:val="single" w:sz="4" w:space="0" w:color="000000"/>
              <w:bottom w:val="single" w:sz="4" w:space="0" w:color="000000"/>
              <w:right w:val="single" w:sz="4" w:space="0" w:color="000000"/>
            </w:tcBorders>
          </w:tcPr>
          <w:p w:rsidR="003D4D8C" w:rsidRPr="004019C0" w:rsidRDefault="003D4D8C" w:rsidP="00A83F78">
            <w:pPr>
              <w:spacing w:after="0" w:line="240" w:lineRule="auto"/>
              <w:contextualSpacing/>
              <w:jc w:val="both"/>
              <w:rPr>
                <w:rFonts w:ascii="Times New Roman" w:hAnsi="Times New Roman"/>
                <w:bCs/>
                <w:sz w:val="24"/>
                <w:szCs w:val="24"/>
                <w:lang w:val="sq-AL"/>
              </w:rPr>
            </w:pPr>
          </w:p>
        </w:tc>
      </w:tr>
    </w:tbl>
    <w:p w:rsidR="003D4D8C" w:rsidRPr="004019C0" w:rsidRDefault="003D4D8C" w:rsidP="00A83F78">
      <w:pPr>
        <w:spacing w:after="0" w:line="240" w:lineRule="auto"/>
        <w:contextualSpacing/>
        <w:jc w:val="both"/>
        <w:rPr>
          <w:rFonts w:ascii="Times New Roman" w:hAnsi="Times New Roman"/>
          <w:sz w:val="24"/>
          <w:szCs w:val="24"/>
          <w:lang w:val="sq-AL"/>
        </w:rPr>
      </w:pPr>
    </w:p>
    <w:p w:rsidR="00E34F9E" w:rsidRPr="004019C0" w:rsidRDefault="00E34F9E" w:rsidP="00A83F78">
      <w:pPr>
        <w:spacing w:after="0" w:line="240" w:lineRule="auto"/>
        <w:contextualSpacing/>
        <w:jc w:val="both"/>
        <w:rPr>
          <w:rFonts w:ascii="Times New Roman" w:hAnsi="Times New Roman"/>
          <w:b/>
          <w:sz w:val="24"/>
          <w:szCs w:val="24"/>
          <w:lang w:val="sq-AL"/>
        </w:rPr>
      </w:pPr>
    </w:p>
    <w:p w:rsidR="003D4D8C" w:rsidRPr="004019C0" w:rsidRDefault="003D4D8C"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Viti i parë I, semestri i parë I</w:t>
      </w:r>
    </w:p>
    <w:p w:rsidR="003D4D8C" w:rsidRPr="004019C0" w:rsidRDefault="003D4D8C" w:rsidP="00990700">
      <w:pPr>
        <w:pStyle w:val="ListParagraph"/>
        <w:numPr>
          <w:ilvl w:val="0"/>
          <w:numId w:val="64"/>
        </w:numPr>
        <w:jc w:val="both"/>
        <w:rPr>
          <w:b/>
        </w:rPr>
      </w:pPr>
      <w:r w:rsidRPr="004019C0">
        <w:rPr>
          <w:b/>
          <w:bCs/>
        </w:rPr>
        <w:t>Hyrje në Shkenca Kompjuterike</w:t>
      </w:r>
    </w:p>
    <w:p w:rsidR="003D4D8C" w:rsidRPr="004019C0" w:rsidRDefault="003D4D8C" w:rsidP="00A83F78">
      <w:pPr>
        <w:spacing w:after="0" w:line="240" w:lineRule="auto"/>
        <w:contextualSpacing/>
        <w:jc w:val="both"/>
        <w:rPr>
          <w:rFonts w:ascii="Times New Roman" w:hAnsi="Times New Roman"/>
          <w:sz w:val="24"/>
          <w:szCs w:val="24"/>
          <w:shd w:val="clear" w:color="auto" w:fill="FFFFFF"/>
          <w:lang w:val="sq-AL"/>
        </w:rPr>
      </w:pPr>
      <w:r w:rsidRPr="004019C0">
        <w:rPr>
          <w:rFonts w:ascii="Times New Roman" w:hAnsi="Times New Roman"/>
          <w:sz w:val="24"/>
          <w:szCs w:val="24"/>
          <w:shd w:val="clear" w:color="auto" w:fill="FFFFFF"/>
          <w:lang w:val="sq-AL"/>
        </w:rPr>
        <w:t>Kjo lëndë paraqet një hyrje të gjerë dhe të integruar në konceptet themelore të shkencave kompjuterike. Lënda mbulon tema siç janë: historia e llogaritjes; logjika dhe sistemet digjitale; hyrje në arkitekturën kompjuterike, algoritme të thjeshta, zgjidhje problemesh dhe struktura të të dhënave; hyrje në gjuhët e programimit, sistemet operative, bazat e të dhënave, rrjetat, inxhinieria e softuerit dhe ueb-it; llojet e aplikacioneve, përfshirë edhe përshkrimin e disa programeve specifike (procesorë teksti, baza të dhënash, shfletues, etj. ); procedimi i të dhënave tradicionale dhe multimediale.</w:t>
      </w:r>
    </w:p>
    <w:p w:rsidR="003D4D8C" w:rsidRPr="004019C0" w:rsidRDefault="003D4D8C" w:rsidP="00A83F78">
      <w:pPr>
        <w:pStyle w:val="Heading1"/>
        <w:shd w:val="clear" w:color="auto" w:fill="FFFFFF"/>
        <w:spacing w:before="0" w:beforeAutospacing="0" w:after="0" w:afterAutospacing="0"/>
        <w:ind w:left="1440" w:hanging="1440"/>
        <w:contextualSpacing/>
        <w:jc w:val="both"/>
        <w:rPr>
          <w:rStyle w:val="fn"/>
          <w:b w:val="0"/>
          <w:sz w:val="24"/>
          <w:szCs w:val="24"/>
        </w:rPr>
      </w:pPr>
      <w:r w:rsidRPr="004019C0">
        <w:rPr>
          <w:rStyle w:val="fn"/>
          <w:sz w:val="24"/>
          <w:szCs w:val="24"/>
        </w:rPr>
        <w:t>Literature:</w:t>
      </w:r>
      <w:r w:rsidRPr="004019C0">
        <w:rPr>
          <w:rStyle w:val="fn"/>
          <w:b w:val="0"/>
          <w:sz w:val="24"/>
          <w:szCs w:val="24"/>
        </w:rPr>
        <w:t xml:space="preserve"> </w:t>
      </w:r>
      <w:r w:rsidRPr="004019C0">
        <w:rPr>
          <w:rStyle w:val="fn"/>
          <w:b w:val="0"/>
          <w:sz w:val="24"/>
          <w:szCs w:val="24"/>
          <w:lang w:val="sq-AL"/>
        </w:rPr>
        <w:tab/>
      </w:r>
      <w:r w:rsidRPr="004019C0">
        <w:rPr>
          <w:rStyle w:val="fn"/>
          <w:b w:val="0"/>
          <w:sz w:val="24"/>
          <w:szCs w:val="24"/>
        </w:rPr>
        <w:t>Gilbert Brands: “Introduction to Computer Science”, 2013, ISBN 9781492827849</w:t>
      </w:r>
    </w:p>
    <w:p w:rsidR="003D4D8C" w:rsidRPr="004019C0" w:rsidRDefault="003D4D8C" w:rsidP="00A83F78">
      <w:pPr>
        <w:pStyle w:val="Heading1"/>
        <w:shd w:val="clear" w:color="auto" w:fill="FFFFFF"/>
        <w:spacing w:before="0" w:beforeAutospacing="0" w:after="0" w:afterAutospacing="0"/>
        <w:ind w:left="720" w:firstLine="720"/>
        <w:contextualSpacing/>
        <w:jc w:val="both"/>
        <w:rPr>
          <w:rStyle w:val="a-size-large"/>
          <w:rFonts w:eastAsia="MS Mincho"/>
          <w:sz w:val="24"/>
          <w:szCs w:val="24"/>
        </w:rPr>
      </w:pPr>
      <w:r w:rsidRPr="004019C0">
        <w:rPr>
          <w:b w:val="0"/>
          <w:sz w:val="24"/>
          <w:szCs w:val="24"/>
          <w:lang w:val="sq-AL"/>
        </w:rPr>
        <w:t xml:space="preserve"> </w:t>
      </w:r>
      <w:hyperlink r:id="rId13" w:history="1">
        <w:r w:rsidRPr="004019C0">
          <w:rPr>
            <w:rStyle w:val="Hyperlink"/>
            <w:b w:val="0"/>
            <w:sz w:val="24"/>
            <w:szCs w:val="24"/>
            <w:shd w:val="clear" w:color="auto" w:fill="FFFFFF"/>
          </w:rPr>
          <w:t>J. Glenn Brookshear</w:t>
        </w:r>
      </w:hyperlink>
      <w:r w:rsidRPr="004019C0">
        <w:rPr>
          <w:b w:val="0"/>
          <w:sz w:val="24"/>
          <w:szCs w:val="24"/>
        </w:rPr>
        <w:t>:</w:t>
      </w:r>
      <w:r w:rsidRPr="004019C0">
        <w:rPr>
          <w:rStyle w:val="apple-converted-space"/>
          <w:rFonts w:eastAsia="MS Mincho"/>
          <w:color w:val="333333"/>
          <w:sz w:val="24"/>
          <w:szCs w:val="24"/>
          <w:shd w:val="clear" w:color="auto" w:fill="FFFFFF"/>
        </w:rPr>
        <w:t> </w:t>
      </w:r>
      <w:r w:rsidRPr="004019C0">
        <w:rPr>
          <w:rStyle w:val="a-size-large"/>
          <w:rFonts w:eastAsia="MS Mincho"/>
          <w:b w:val="0"/>
          <w:sz w:val="24"/>
          <w:szCs w:val="24"/>
        </w:rPr>
        <w:t xml:space="preserve">Computer Science: An Overview (11th Edition), </w:t>
      </w:r>
    </w:p>
    <w:p w:rsidR="003D4D8C" w:rsidRPr="004019C0" w:rsidRDefault="003D4D8C" w:rsidP="00A83F78">
      <w:pPr>
        <w:pStyle w:val="Heading1"/>
        <w:shd w:val="clear" w:color="auto" w:fill="FFFFFF"/>
        <w:spacing w:before="0" w:beforeAutospacing="0" w:after="0" w:afterAutospacing="0"/>
        <w:ind w:left="720" w:firstLine="720"/>
        <w:contextualSpacing/>
        <w:jc w:val="both"/>
        <w:rPr>
          <w:b w:val="0"/>
          <w:color w:val="333333"/>
          <w:sz w:val="24"/>
          <w:szCs w:val="24"/>
          <w:shd w:val="clear" w:color="auto" w:fill="FFFFFF"/>
          <w:lang w:val="sq-AL"/>
        </w:rPr>
      </w:pPr>
      <w:r w:rsidRPr="004019C0">
        <w:rPr>
          <w:rStyle w:val="a-size-large"/>
          <w:rFonts w:eastAsia="MS Mincho"/>
          <w:b w:val="0"/>
          <w:sz w:val="24"/>
          <w:szCs w:val="24"/>
        </w:rPr>
        <w:t xml:space="preserve">  ISBN -13:  </w:t>
      </w:r>
      <w:r w:rsidRPr="004019C0">
        <w:rPr>
          <w:b w:val="0"/>
          <w:color w:val="333333"/>
          <w:sz w:val="24"/>
          <w:szCs w:val="24"/>
          <w:shd w:val="clear" w:color="auto" w:fill="FFFFFF"/>
        </w:rPr>
        <w:t>978-0132569033</w:t>
      </w:r>
    </w:p>
    <w:p w:rsidR="00E34F9E" w:rsidRPr="004019C0" w:rsidRDefault="00E34F9E" w:rsidP="00A83F78">
      <w:pPr>
        <w:pStyle w:val="Heading1"/>
        <w:shd w:val="clear" w:color="auto" w:fill="FFFFFF"/>
        <w:spacing w:before="0" w:beforeAutospacing="0" w:after="0" w:afterAutospacing="0"/>
        <w:ind w:left="720" w:firstLine="720"/>
        <w:contextualSpacing/>
        <w:jc w:val="both"/>
        <w:rPr>
          <w:rFonts w:eastAsia="MS Mincho"/>
          <w:sz w:val="24"/>
          <w:szCs w:val="24"/>
          <w:lang w:val="sq-AL"/>
        </w:rPr>
      </w:pPr>
    </w:p>
    <w:p w:rsidR="003D4D8C" w:rsidRPr="004019C0" w:rsidRDefault="003D4D8C" w:rsidP="00990700">
      <w:pPr>
        <w:pStyle w:val="ListParagraph"/>
        <w:numPr>
          <w:ilvl w:val="0"/>
          <w:numId w:val="64"/>
        </w:numPr>
        <w:jc w:val="both"/>
        <w:rPr>
          <w:b/>
        </w:rPr>
      </w:pPr>
      <w:r w:rsidRPr="004019C0">
        <w:rPr>
          <w:b/>
          <w:lang w:eastAsia="mk-MK"/>
        </w:rPr>
        <w:t>Teknologjitë e Internetit</w:t>
      </w:r>
    </w:p>
    <w:p w:rsidR="003D4D8C" w:rsidRPr="004019C0" w:rsidRDefault="003D4D8C" w:rsidP="00A83F78">
      <w:pPr>
        <w:spacing w:after="0" w:line="240" w:lineRule="auto"/>
        <w:contextualSpacing/>
        <w:jc w:val="both"/>
        <w:rPr>
          <w:rFonts w:ascii="Times New Roman" w:hAnsi="Times New Roman"/>
          <w:sz w:val="24"/>
          <w:szCs w:val="24"/>
          <w:shd w:val="clear" w:color="auto" w:fill="FFFFFF"/>
          <w:lang w:val="sq-AL"/>
        </w:rPr>
      </w:pPr>
      <w:r w:rsidRPr="004019C0">
        <w:rPr>
          <w:rFonts w:ascii="Times New Roman" w:hAnsi="Times New Roman"/>
          <w:sz w:val="24"/>
          <w:szCs w:val="24"/>
          <w:shd w:val="clear" w:color="auto" w:fill="FFFFFF"/>
          <w:lang w:val="sq-AL"/>
        </w:rPr>
        <w:t>Qëllimi kryesor i lëndës është që t’u japë studentëve njohuri praktike mbi mekanizmat themelorë, shërbimet dhe protokollet e rrjetit global - Internetit. Lënda ofron mësimin e arkitekturës së përgjithshme të uebfaqeve efikase, skalabile dhe të sigurta. Studentët do të fitojnë njohuri të thella teknike të XML, XHTML (listat, tabelat, figurat, multimedia dhe formularët), CSS (formatimi, stilet dhe layout-i), si dhe JavaScript (variablat, kushtet, ciklet dhe funksionet).</w:t>
      </w:r>
    </w:p>
    <w:p w:rsidR="003D4D8C" w:rsidRPr="004019C0" w:rsidRDefault="003D4D8C" w:rsidP="00A83F78">
      <w:pPr>
        <w:shd w:val="clear" w:color="auto" w:fill="FFFFFF"/>
        <w:spacing w:after="0" w:line="240" w:lineRule="auto"/>
        <w:contextualSpacing/>
        <w:jc w:val="both"/>
        <w:rPr>
          <w:rStyle w:val="a-size-large"/>
          <w:rFonts w:ascii="Times New Roman" w:eastAsia="MS Mincho" w:hAnsi="Times New Roman"/>
          <w:b/>
          <w:sz w:val="24"/>
          <w:szCs w:val="24"/>
        </w:rPr>
      </w:pPr>
      <w:r w:rsidRPr="004019C0">
        <w:rPr>
          <w:rFonts w:ascii="Times New Roman" w:hAnsi="Times New Roman"/>
          <w:b/>
          <w:sz w:val="24"/>
          <w:szCs w:val="24"/>
          <w:shd w:val="clear" w:color="auto" w:fill="FFFFFF"/>
        </w:rPr>
        <w:t>Literature:</w:t>
      </w:r>
      <w:r w:rsidRPr="004019C0">
        <w:rPr>
          <w:rFonts w:ascii="Times New Roman" w:hAnsi="Times New Roman"/>
          <w:sz w:val="24"/>
          <w:szCs w:val="24"/>
          <w:shd w:val="clear" w:color="auto" w:fill="FFFFFF"/>
        </w:rPr>
        <w:t xml:space="preserve"> </w:t>
      </w:r>
      <w:hyperlink r:id="rId14" w:history="1">
        <w:r w:rsidRPr="004019C0">
          <w:rPr>
            <w:rStyle w:val="Hyperlink"/>
            <w:rFonts w:ascii="Times New Roman" w:hAnsi="Times New Roman"/>
            <w:b/>
            <w:sz w:val="24"/>
            <w:szCs w:val="24"/>
            <w:shd w:val="clear" w:color="auto" w:fill="FFFFFF"/>
          </w:rPr>
          <w:t>Joseph B. Miller</w:t>
        </w:r>
      </w:hyperlink>
      <w:r w:rsidRPr="004019C0">
        <w:rPr>
          <w:rFonts w:ascii="Times New Roman" w:hAnsi="Times New Roman"/>
          <w:b/>
          <w:sz w:val="24"/>
          <w:szCs w:val="24"/>
        </w:rPr>
        <w:t>: “</w:t>
      </w:r>
      <w:r w:rsidRPr="004019C0">
        <w:rPr>
          <w:rStyle w:val="a-size-large"/>
          <w:rFonts w:ascii="Times New Roman" w:eastAsia="MS Mincho" w:hAnsi="Times New Roman"/>
          <w:b/>
          <w:sz w:val="24"/>
          <w:szCs w:val="24"/>
        </w:rPr>
        <w:t xml:space="preserve">Internet Technologies and Information Services”, 2008, </w:t>
      </w:r>
    </w:p>
    <w:p w:rsidR="003D4D8C" w:rsidRPr="004019C0" w:rsidRDefault="003D4D8C" w:rsidP="00A83F78">
      <w:pPr>
        <w:shd w:val="clear" w:color="auto" w:fill="FFFFFF"/>
        <w:spacing w:after="0" w:line="240" w:lineRule="auto"/>
        <w:contextualSpacing/>
        <w:jc w:val="both"/>
        <w:rPr>
          <w:rFonts w:ascii="Times New Roman" w:eastAsia="MS Mincho" w:hAnsi="Times New Roman"/>
          <w:color w:val="333333"/>
          <w:sz w:val="24"/>
          <w:szCs w:val="24"/>
        </w:rPr>
      </w:pPr>
      <w:r w:rsidRPr="004019C0">
        <w:rPr>
          <w:rStyle w:val="a-size-large"/>
          <w:rFonts w:ascii="Times New Roman" w:eastAsia="MS Mincho" w:hAnsi="Times New Roman"/>
          <w:b/>
          <w:sz w:val="24"/>
          <w:szCs w:val="24"/>
        </w:rPr>
        <w:t xml:space="preserve">                  </w:t>
      </w:r>
      <w:r w:rsidRPr="004019C0">
        <w:rPr>
          <w:rStyle w:val="a-color-secondary"/>
          <w:rFonts w:ascii="Times New Roman" w:hAnsi="Times New Roman"/>
          <w:sz w:val="24"/>
          <w:szCs w:val="24"/>
          <w:shd w:val="clear" w:color="auto" w:fill="FFFFFF"/>
        </w:rPr>
        <w:t>ISBN-13:</w:t>
      </w:r>
      <w:r w:rsidRPr="004019C0">
        <w:rPr>
          <w:rStyle w:val="apple-converted-space"/>
          <w:rFonts w:ascii="Times New Roman" w:eastAsia="MS Mincho" w:hAnsi="Times New Roman"/>
          <w:sz w:val="24"/>
          <w:szCs w:val="24"/>
          <w:shd w:val="clear" w:color="auto" w:fill="FFFFFF"/>
        </w:rPr>
        <w:t> </w:t>
      </w:r>
      <w:r w:rsidRPr="004019C0">
        <w:rPr>
          <w:rFonts w:ascii="Times New Roman" w:hAnsi="Times New Roman"/>
          <w:sz w:val="24"/>
          <w:szCs w:val="24"/>
          <w:shd w:val="clear" w:color="auto" w:fill="FFFFFF"/>
        </w:rPr>
        <w:t>978-1591586258</w:t>
      </w:r>
      <w:r w:rsidRPr="004019C0">
        <w:rPr>
          <w:rFonts w:ascii="Times New Roman" w:hAnsi="Times New Roman"/>
          <w:b/>
          <w:sz w:val="24"/>
          <w:szCs w:val="24"/>
          <w:shd w:val="clear" w:color="auto" w:fill="FFFFFF"/>
        </w:rPr>
        <w:t xml:space="preserve">, </w:t>
      </w:r>
      <w:r w:rsidRPr="004019C0">
        <w:rPr>
          <w:rFonts w:ascii="Times New Roman" w:hAnsi="Times New Roman"/>
          <w:b/>
          <w:bCs/>
          <w:color w:val="333333"/>
          <w:sz w:val="24"/>
          <w:szCs w:val="24"/>
        </w:rPr>
        <w:t>Publisher:</w:t>
      </w:r>
      <w:r w:rsidRPr="004019C0">
        <w:rPr>
          <w:rFonts w:ascii="Times New Roman" w:hAnsi="Times New Roman"/>
          <w:color w:val="333333"/>
          <w:sz w:val="24"/>
          <w:szCs w:val="24"/>
        </w:rPr>
        <w:t> Libraries Unlimited (December 23, 2008);</w:t>
      </w:r>
    </w:p>
    <w:p w:rsidR="003D4D8C" w:rsidRPr="004019C0" w:rsidRDefault="003D4D8C" w:rsidP="00A83F78">
      <w:pPr>
        <w:shd w:val="clear" w:color="auto" w:fill="FFFFFF"/>
        <w:spacing w:after="0" w:line="240" w:lineRule="auto"/>
        <w:contextualSpacing/>
        <w:jc w:val="both"/>
        <w:rPr>
          <w:rStyle w:val="a-size-large"/>
          <w:rFonts w:ascii="Times New Roman" w:eastAsia="MS Mincho" w:hAnsi="Times New Roman"/>
          <w:sz w:val="24"/>
          <w:szCs w:val="24"/>
        </w:rPr>
      </w:pPr>
      <w:r w:rsidRPr="004019C0">
        <w:rPr>
          <w:rFonts w:ascii="Times New Roman" w:hAnsi="Times New Roman"/>
          <w:sz w:val="24"/>
          <w:szCs w:val="24"/>
        </w:rPr>
        <w:t xml:space="preserve">                     </w:t>
      </w:r>
      <w:hyperlink r:id="rId15" w:history="1">
        <w:r w:rsidRPr="004019C0">
          <w:rPr>
            <w:rStyle w:val="Hyperlink"/>
            <w:rFonts w:ascii="Times New Roman" w:hAnsi="Times New Roman"/>
            <w:sz w:val="24"/>
            <w:szCs w:val="24"/>
            <w:shd w:val="clear" w:color="auto" w:fill="FFFFFF"/>
          </w:rPr>
          <w:t>Karl Barksdale</w:t>
        </w:r>
      </w:hyperlink>
      <w:r w:rsidRPr="004019C0">
        <w:rPr>
          <w:rStyle w:val="a-color-secondary"/>
          <w:rFonts w:ascii="Times New Roman" w:hAnsi="Times New Roman"/>
          <w:sz w:val="24"/>
          <w:szCs w:val="24"/>
          <w:shd w:val="clear" w:color="auto" w:fill="FFFFFF"/>
        </w:rPr>
        <w:t>,</w:t>
      </w:r>
      <w:r w:rsidRPr="004019C0">
        <w:rPr>
          <w:rStyle w:val="apple-converted-space"/>
          <w:rFonts w:ascii="Times New Roman" w:eastAsia="MS Mincho" w:hAnsi="Times New Roman"/>
          <w:sz w:val="24"/>
          <w:szCs w:val="24"/>
          <w:shd w:val="clear" w:color="auto" w:fill="FFFFFF"/>
        </w:rPr>
        <w:t> </w:t>
      </w:r>
      <w:hyperlink r:id="rId16" w:history="1">
        <w:r w:rsidRPr="004019C0">
          <w:rPr>
            <w:rStyle w:val="Hyperlink"/>
            <w:rFonts w:ascii="Times New Roman" w:hAnsi="Times New Roman"/>
            <w:sz w:val="24"/>
            <w:szCs w:val="24"/>
            <w:shd w:val="clear" w:color="auto" w:fill="FFFFFF"/>
          </w:rPr>
          <w:t>E. Shane Turner</w:t>
        </w:r>
      </w:hyperlink>
      <w:r w:rsidRPr="004019C0">
        <w:rPr>
          <w:rStyle w:val="a-color-secondary"/>
          <w:rFonts w:ascii="Times New Roman" w:hAnsi="Times New Roman"/>
          <w:sz w:val="24"/>
          <w:szCs w:val="24"/>
          <w:shd w:val="clear" w:color="auto" w:fill="FFFFFF"/>
        </w:rPr>
        <w:t xml:space="preserve">: </w:t>
      </w:r>
      <w:r w:rsidRPr="004019C0">
        <w:rPr>
          <w:rStyle w:val="a-size-large"/>
          <w:rFonts w:ascii="Times New Roman" w:eastAsia="MS Mincho" w:hAnsi="Times New Roman"/>
          <w:sz w:val="24"/>
          <w:szCs w:val="24"/>
        </w:rPr>
        <w:t xml:space="preserve">HTML, JavaScript, and Advanced Internet </w:t>
      </w:r>
    </w:p>
    <w:p w:rsidR="003D4D8C" w:rsidRPr="004019C0" w:rsidRDefault="003D4D8C" w:rsidP="00A83F78">
      <w:pPr>
        <w:shd w:val="clear" w:color="auto" w:fill="FFFFFF"/>
        <w:spacing w:after="0" w:line="240" w:lineRule="auto"/>
        <w:contextualSpacing/>
        <w:jc w:val="both"/>
        <w:rPr>
          <w:rFonts w:ascii="Times New Roman" w:eastAsia="MS Mincho" w:hAnsi="Times New Roman"/>
          <w:sz w:val="24"/>
          <w:szCs w:val="24"/>
        </w:rPr>
      </w:pPr>
      <w:r w:rsidRPr="004019C0">
        <w:rPr>
          <w:rStyle w:val="a-size-large"/>
          <w:rFonts w:ascii="Times New Roman" w:eastAsia="MS Mincho" w:hAnsi="Times New Roman"/>
          <w:sz w:val="24"/>
          <w:szCs w:val="24"/>
        </w:rPr>
        <w:t xml:space="preserve">                 Technologies, </w:t>
      </w:r>
      <w:r w:rsidRPr="004019C0">
        <w:rPr>
          <w:rFonts w:ascii="Times New Roman" w:hAnsi="Times New Roman"/>
          <w:bCs/>
          <w:sz w:val="24"/>
          <w:szCs w:val="24"/>
        </w:rPr>
        <w:t>ISBN-13:</w:t>
      </w:r>
      <w:r w:rsidRPr="004019C0">
        <w:rPr>
          <w:rFonts w:ascii="Times New Roman" w:hAnsi="Times New Roman"/>
          <w:sz w:val="24"/>
          <w:szCs w:val="24"/>
        </w:rPr>
        <w:t xml:space="preserve"> 978-0619266271, </w:t>
      </w:r>
      <w:r w:rsidRPr="004019C0">
        <w:rPr>
          <w:rFonts w:ascii="Times New Roman" w:hAnsi="Times New Roman"/>
          <w:bCs/>
          <w:sz w:val="24"/>
          <w:szCs w:val="24"/>
        </w:rPr>
        <w:t>Publisher:</w:t>
      </w:r>
      <w:r w:rsidRPr="004019C0">
        <w:rPr>
          <w:rFonts w:ascii="Times New Roman" w:hAnsi="Times New Roman"/>
          <w:sz w:val="24"/>
          <w:szCs w:val="24"/>
        </w:rPr>
        <w:t xml:space="preserve"> Cengage Learning; 1 edition </w:t>
      </w:r>
    </w:p>
    <w:p w:rsidR="003D4D8C" w:rsidRPr="004019C0" w:rsidRDefault="003D4D8C" w:rsidP="00A83F78">
      <w:pPr>
        <w:shd w:val="clear" w:color="auto" w:fill="FFFFFF"/>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                 (August 9, 2005)</w:t>
      </w:r>
    </w:p>
    <w:p w:rsidR="00E34F9E" w:rsidRPr="004019C0" w:rsidRDefault="00E34F9E" w:rsidP="00A83F78">
      <w:pPr>
        <w:shd w:val="clear" w:color="auto" w:fill="FFFFFF"/>
        <w:spacing w:after="0" w:line="240" w:lineRule="auto"/>
        <w:contextualSpacing/>
        <w:jc w:val="both"/>
        <w:rPr>
          <w:rFonts w:ascii="Times New Roman" w:hAnsi="Times New Roman"/>
          <w:sz w:val="24"/>
          <w:szCs w:val="24"/>
        </w:rPr>
      </w:pPr>
    </w:p>
    <w:p w:rsidR="003D4D8C" w:rsidRPr="004019C0" w:rsidRDefault="003D4D8C" w:rsidP="00990700">
      <w:pPr>
        <w:pStyle w:val="ListParagraph"/>
        <w:numPr>
          <w:ilvl w:val="0"/>
          <w:numId w:val="64"/>
        </w:numPr>
        <w:jc w:val="both"/>
        <w:rPr>
          <w:b/>
        </w:rPr>
      </w:pPr>
      <w:r w:rsidRPr="004019C0">
        <w:rPr>
          <w:b/>
          <w:lang w:eastAsia="mk-MK"/>
        </w:rPr>
        <w:t>Kalkulus I</w:t>
      </w:r>
    </w:p>
    <w:p w:rsidR="003D4D8C" w:rsidRPr="004019C0" w:rsidRDefault="003D4D8C" w:rsidP="00A83F78">
      <w:pPr>
        <w:autoSpaceDE w:val="0"/>
        <w:autoSpaceDN w:val="0"/>
        <w:adjustRightInd w:val="0"/>
        <w:spacing w:after="0" w:line="240" w:lineRule="auto"/>
        <w:contextualSpacing/>
        <w:jc w:val="both"/>
        <w:rPr>
          <w:rFonts w:ascii="Times New Roman" w:hAnsi="Times New Roman"/>
          <w:sz w:val="24"/>
          <w:szCs w:val="24"/>
          <w:shd w:val="clear" w:color="auto" w:fill="FFFFFF"/>
          <w:lang w:val="sq-AL"/>
        </w:rPr>
      </w:pPr>
      <w:r w:rsidRPr="004019C0">
        <w:rPr>
          <w:rFonts w:ascii="Times New Roman" w:hAnsi="Times New Roman"/>
          <w:sz w:val="24"/>
          <w:szCs w:val="24"/>
          <w:shd w:val="clear" w:color="auto" w:fill="FFFFFF"/>
          <w:lang w:val="sq-AL"/>
        </w:rPr>
        <w:t>Qëllimi kryesor i lëndës është që studentët të pajisen me njohuritë praktike rreth koncepteve themelore nga lënda e kalkulusit. Në dy-tre javët e para mësohet për konceptin e funksionit si koncept themelor i kësaj lënde: përkufizohen funksione të llojeve të ndryshme nëpërmjet dy bashkësive të ndryshme numerike, bëhet parashtrimi i funksioneve në mënyra të ndryshme (tabelare, diagrame, analitike, grafike etj.). Më pastaj, bëhet llogaritja e vlerës kufitare të funksionit, derivati, diferenciali dhe integrali i një funksioni numerik, zbatimi i tyre në jetën praktike dhe në lëndët tjera natyrore. Po ashtu, tri javët e fundit janë rezervuar për mësimin e disa koncepteve nga teoria e algjebrës lineare.</w:t>
      </w:r>
    </w:p>
    <w:p w:rsidR="003D4D8C" w:rsidRPr="004019C0" w:rsidRDefault="003D4D8C" w:rsidP="00A83F78">
      <w:pPr>
        <w:shd w:val="clear" w:color="auto" w:fill="FFFFFF"/>
        <w:spacing w:after="0" w:line="240" w:lineRule="auto"/>
        <w:contextualSpacing/>
        <w:jc w:val="both"/>
        <w:rPr>
          <w:rStyle w:val="a-size-large"/>
          <w:rFonts w:ascii="Times New Roman" w:eastAsia="MS Mincho" w:hAnsi="Times New Roman"/>
          <w:sz w:val="24"/>
          <w:szCs w:val="24"/>
        </w:rPr>
      </w:pPr>
      <w:r w:rsidRPr="004019C0">
        <w:rPr>
          <w:rFonts w:ascii="Times New Roman" w:hAnsi="Times New Roman"/>
          <w:b/>
          <w:sz w:val="24"/>
          <w:szCs w:val="24"/>
        </w:rPr>
        <w:t>Literature:</w:t>
      </w:r>
      <w:r w:rsidRPr="004019C0">
        <w:rPr>
          <w:rFonts w:ascii="Times New Roman" w:hAnsi="Times New Roman"/>
          <w:sz w:val="24"/>
          <w:szCs w:val="24"/>
        </w:rPr>
        <w:t xml:space="preserve"> </w:t>
      </w:r>
      <w:r w:rsidRPr="004019C0">
        <w:rPr>
          <w:rStyle w:val="apple-converted-space"/>
          <w:rFonts w:ascii="Times New Roman" w:eastAsia="MS Mincho" w:hAnsi="Times New Roman"/>
          <w:sz w:val="24"/>
          <w:szCs w:val="24"/>
          <w:shd w:val="clear" w:color="auto" w:fill="FFFFFF"/>
        </w:rPr>
        <w:t> </w:t>
      </w:r>
      <w:hyperlink r:id="rId17" w:history="1">
        <w:r w:rsidRPr="004019C0">
          <w:rPr>
            <w:rStyle w:val="Hyperlink"/>
            <w:rFonts w:ascii="Times New Roman" w:hAnsi="Times New Roman"/>
            <w:sz w:val="24"/>
            <w:szCs w:val="24"/>
            <w:shd w:val="clear" w:color="auto" w:fill="FFFFFF"/>
          </w:rPr>
          <w:t>Ron Larson</w:t>
        </w:r>
      </w:hyperlink>
      <w:r w:rsidRPr="004019C0">
        <w:rPr>
          <w:rStyle w:val="author"/>
          <w:rFonts w:ascii="Times New Roman" w:hAnsi="Times New Roman"/>
          <w:sz w:val="24"/>
          <w:szCs w:val="24"/>
          <w:shd w:val="clear" w:color="auto" w:fill="FFFFFF"/>
        </w:rPr>
        <w:t xml:space="preserve">, </w:t>
      </w:r>
      <w:hyperlink r:id="rId18" w:history="1">
        <w:r w:rsidRPr="004019C0">
          <w:rPr>
            <w:rStyle w:val="Hyperlink"/>
            <w:rFonts w:ascii="Times New Roman" w:hAnsi="Times New Roman"/>
            <w:sz w:val="24"/>
            <w:szCs w:val="24"/>
            <w:shd w:val="clear" w:color="auto" w:fill="FFFFFF"/>
          </w:rPr>
          <w:t>Robert P. Hostetler</w:t>
        </w:r>
      </w:hyperlink>
      <w:r w:rsidRPr="004019C0">
        <w:rPr>
          <w:rFonts w:ascii="Times New Roman" w:hAnsi="Times New Roman"/>
          <w:sz w:val="24"/>
          <w:szCs w:val="24"/>
        </w:rPr>
        <w:t xml:space="preserve">, </w:t>
      </w:r>
      <w:hyperlink r:id="rId19" w:history="1">
        <w:r w:rsidRPr="004019C0">
          <w:rPr>
            <w:rStyle w:val="Hyperlink"/>
            <w:rFonts w:ascii="Times New Roman" w:hAnsi="Times New Roman"/>
            <w:sz w:val="24"/>
            <w:szCs w:val="24"/>
            <w:shd w:val="clear" w:color="auto" w:fill="FFFFFF"/>
          </w:rPr>
          <w:t>Bruce H. Edwards</w:t>
        </w:r>
      </w:hyperlink>
      <w:r w:rsidRPr="004019C0">
        <w:rPr>
          <w:rFonts w:ascii="Times New Roman" w:hAnsi="Times New Roman"/>
          <w:sz w:val="24"/>
          <w:szCs w:val="24"/>
        </w:rPr>
        <w:t xml:space="preserve">: ” </w:t>
      </w:r>
      <w:r w:rsidRPr="004019C0">
        <w:rPr>
          <w:rStyle w:val="a-size-large"/>
          <w:rFonts w:ascii="Times New Roman" w:eastAsia="MS Mincho" w:hAnsi="Times New Roman"/>
          <w:sz w:val="24"/>
          <w:szCs w:val="24"/>
        </w:rPr>
        <w:t xml:space="preserve">Calculus I”, </w:t>
      </w:r>
    </w:p>
    <w:p w:rsidR="003D4D8C" w:rsidRPr="004019C0" w:rsidRDefault="003D4D8C" w:rsidP="00A83F78">
      <w:pPr>
        <w:shd w:val="clear" w:color="auto" w:fill="FFFFFF"/>
        <w:spacing w:after="0" w:line="240" w:lineRule="auto"/>
        <w:contextualSpacing/>
        <w:jc w:val="both"/>
        <w:rPr>
          <w:rFonts w:ascii="Times New Roman" w:eastAsia="MS Mincho" w:hAnsi="Times New Roman"/>
          <w:sz w:val="24"/>
          <w:szCs w:val="24"/>
        </w:rPr>
      </w:pPr>
      <w:r w:rsidRPr="004019C0">
        <w:rPr>
          <w:rStyle w:val="a-size-large"/>
          <w:rFonts w:ascii="Times New Roman" w:eastAsia="MS Mincho" w:hAnsi="Times New Roman"/>
          <w:sz w:val="24"/>
          <w:szCs w:val="24"/>
        </w:rPr>
        <w:t xml:space="preserve">                   </w:t>
      </w:r>
      <w:r w:rsidRPr="004019C0">
        <w:rPr>
          <w:rFonts w:ascii="Times New Roman" w:hAnsi="Times New Roman"/>
          <w:b/>
          <w:bCs/>
          <w:sz w:val="24"/>
          <w:szCs w:val="24"/>
        </w:rPr>
        <w:t>Publisher:</w:t>
      </w:r>
      <w:r w:rsidRPr="004019C0">
        <w:rPr>
          <w:rFonts w:ascii="Times New Roman" w:hAnsi="Times New Roman"/>
          <w:sz w:val="24"/>
          <w:szCs w:val="24"/>
        </w:rPr>
        <w:t xml:space="preserve"> Cengage Learning; 8 edition (January 20, 2005), </w:t>
      </w:r>
      <w:r w:rsidRPr="004019C0">
        <w:rPr>
          <w:rFonts w:ascii="Times New Roman" w:hAnsi="Times New Roman"/>
          <w:b/>
          <w:bCs/>
          <w:sz w:val="24"/>
          <w:szCs w:val="24"/>
        </w:rPr>
        <w:t>ISBN-13:</w:t>
      </w:r>
      <w:r w:rsidRPr="004019C0">
        <w:rPr>
          <w:rFonts w:ascii="Times New Roman" w:hAnsi="Times New Roman"/>
          <w:sz w:val="24"/>
          <w:szCs w:val="24"/>
        </w:rPr>
        <w:t> 978-</w:t>
      </w:r>
    </w:p>
    <w:p w:rsidR="003D4D8C" w:rsidRPr="004019C0" w:rsidRDefault="003D4D8C" w:rsidP="00A83F78">
      <w:pPr>
        <w:shd w:val="clear" w:color="auto" w:fill="FFFFFF"/>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                   0618586790 </w:t>
      </w:r>
      <w:hyperlink r:id="rId20" w:history="1">
        <w:r w:rsidRPr="004019C0">
          <w:rPr>
            <w:rStyle w:val="Hyperlink"/>
            <w:rFonts w:ascii="Times New Roman" w:hAnsi="Times New Roman"/>
            <w:sz w:val="24"/>
            <w:szCs w:val="24"/>
            <w:shd w:val="clear" w:color="auto" w:fill="FFFFFF"/>
          </w:rPr>
          <w:t>Ron Larson</w:t>
        </w:r>
      </w:hyperlink>
      <w:r w:rsidRPr="004019C0">
        <w:rPr>
          <w:rFonts w:ascii="Times New Roman" w:hAnsi="Times New Roman"/>
          <w:sz w:val="24"/>
          <w:szCs w:val="24"/>
        </w:rPr>
        <w:t xml:space="preserve">, </w:t>
      </w:r>
      <w:hyperlink r:id="rId21" w:history="1">
        <w:r w:rsidRPr="004019C0">
          <w:rPr>
            <w:rStyle w:val="Hyperlink"/>
            <w:rFonts w:ascii="Times New Roman" w:hAnsi="Times New Roman"/>
            <w:sz w:val="24"/>
            <w:szCs w:val="24"/>
            <w:shd w:val="clear" w:color="auto" w:fill="FFFFFF"/>
          </w:rPr>
          <w:t>Bruce H. Edwards</w:t>
        </w:r>
      </w:hyperlink>
      <w:r w:rsidRPr="004019C0">
        <w:rPr>
          <w:rStyle w:val="apple-converted-space"/>
          <w:rFonts w:ascii="Times New Roman" w:eastAsia="MS Mincho" w:hAnsi="Times New Roman"/>
          <w:sz w:val="24"/>
          <w:szCs w:val="24"/>
          <w:shd w:val="clear" w:color="auto" w:fill="FFFFFF"/>
        </w:rPr>
        <w:t xml:space="preserve"> , </w:t>
      </w:r>
      <w:r w:rsidRPr="004019C0">
        <w:rPr>
          <w:rStyle w:val="a-size-large"/>
          <w:rFonts w:ascii="Times New Roman" w:eastAsia="MS Mincho" w:hAnsi="Times New Roman"/>
          <w:sz w:val="24"/>
          <w:szCs w:val="24"/>
        </w:rPr>
        <w:t xml:space="preserve">Calculus, </w:t>
      </w:r>
      <w:r w:rsidRPr="004019C0">
        <w:rPr>
          <w:rFonts w:ascii="Times New Roman" w:hAnsi="Times New Roman"/>
          <w:b/>
          <w:bCs/>
          <w:sz w:val="24"/>
          <w:szCs w:val="24"/>
        </w:rPr>
        <w:t>Publisher:</w:t>
      </w:r>
      <w:r w:rsidRPr="004019C0">
        <w:rPr>
          <w:rFonts w:ascii="Times New Roman" w:hAnsi="Times New Roman"/>
          <w:sz w:val="24"/>
          <w:szCs w:val="24"/>
        </w:rPr>
        <w:t xml:space="preserve"> Cengage </w:t>
      </w:r>
    </w:p>
    <w:p w:rsidR="003D4D8C" w:rsidRPr="004019C0" w:rsidRDefault="003D4D8C" w:rsidP="00A83F78">
      <w:pPr>
        <w:shd w:val="clear" w:color="auto" w:fill="FFFFFF"/>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                   Learning; 10 edition (January 1, 2013), </w:t>
      </w:r>
      <w:r w:rsidRPr="004019C0">
        <w:rPr>
          <w:rFonts w:ascii="Times New Roman" w:hAnsi="Times New Roman"/>
          <w:b/>
          <w:bCs/>
          <w:sz w:val="24"/>
          <w:szCs w:val="24"/>
        </w:rPr>
        <w:t>ISBN-13:</w:t>
      </w:r>
      <w:r w:rsidRPr="004019C0">
        <w:rPr>
          <w:rFonts w:ascii="Times New Roman" w:hAnsi="Times New Roman"/>
          <w:sz w:val="24"/>
          <w:szCs w:val="24"/>
        </w:rPr>
        <w:t> 978-1285057095</w:t>
      </w:r>
    </w:p>
    <w:p w:rsidR="00E34F9E" w:rsidRPr="004019C0" w:rsidRDefault="00E34F9E" w:rsidP="00A83F78">
      <w:pPr>
        <w:shd w:val="clear" w:color="auto" w:fill="FFFFFF"/>
        <w:spacing w:after="0" w:line="240" w:lineRule="auto"/>
        <w:contextualSpacing/>
        <w:jc w:val="both"/>
        <w:rPr>
          <w:rFonts w:ascii="Times New Roman" w:hAnsi="Times New Roman"/>
          <w:sz w:val="24"/>
          <w:szCs w:val="24"/>
        </w:rPr>
      </w:pPr>
    </w:p>
    <w:p w:rsidR="003D4D8C" w:rsidRPr="004019C0" w:rsidRDefault="003D4D8C" w:rsidP="00990700">
      <w:pPr>
        <w:pStyle w:val="ListParagraph"/>
        <w:numPr>
          <w:ilvl w:val="0"/>
          <w:numId w:val="64"/>
        </w:numPr>
        <w:jc w:val="both"/>
        <w:rPr>
          <w:b/>
        </w:rPr>
      </w:pPr>
      <w:r w:rsidRPr="004019C0">
        <w:rPr>
          <w:b/>
          <w:lang w:eastAsia="mk-MK"/>
        </w:rPr>
        <w:t>Gjuhë Angleze I</w:t>
      </w:r>
    </w:p>
    <w:p w:rsidR="003D4D8C" w:rsidRPr="004019C0" w:rsidRDefault="003D4D8C" w:rsidP="00A83F78">
      <w:p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Kjo lëndë ndiqet nga të gjithë studentët e vitit të parë për të fituar një kuptim bazë të gjuhës angleze. Ligjerohet gjuha angleze-amerikane bazuar në librin </w:t>
      </w:r>
      <w:r w:rsidRPr="004019C0">
        <w:rPr>
          <w:rFonts w:ascii="Times New Roman" w:hAnsi="Times New Roman"/>
          <w:i/>
          <w:iCs/>
          <w:sz w:val="24"/>
          <w:szCs w:val="24"/>
          <w:lang w:val="sq-AL"/>
        </w:rPr>
        <w:t xml:space="preserve">Interchange Intro </w:t>
      </w:r>
      <w:r w:rsidRPr="004019C0">
        <w:rPr>
          <w:rFonts w:ascii="Times New Roman" w:hAnsi="Times New Roman"/>
          <w:sz w:val="24"/>
          <w:szCs w:val="24"/>
          <w:lang w:val="sq-AL"/>
        </w:rPr>
        <w:t>botimi i tretë nga Jack C Richards, botuar nga Cambridge University Press, e modifikuar që të jetë e përshtatshme për Kosovën. Kjo lëndë mbulon kohët e tashme dhe të ardhme, lidhëzat, ndajfoljet, emrat, urdhëroret dhe format pyetëse, duke përdorur një fjalor të kontrolluar.</w:t>
      </w:r>
    </w:p>
    <w:p w:rsidR="003D4D8C" w:rsidRPr="004019C0" w:rsidRDefault="003D4D8C" w:rsidP="00A83F78">
      <w:pPr>
        <w:shd w:val="clear" w:color="auto" w:fill="FFFFFF"/>
        <w:spacing w:after="0" w:line="240" w:lineRule="auto"/>
        <w:contextualSpacing/>
        <w:jc w:val="both"/>
        <w:rPr>
          <w:rFonts w:ascii="Times New Roman" w:hAnsi="Times New Roman"/>
          <w:sz w:val="24"/>
          <w:szCs w:val="24"/>
        </w:rPr>
      </w:pPr>
      <w:r w:rsidRPr="004019C0">
        <w:rPr>
          <w:rStyle w:val="a-size-large"/>
          <w:rFonts w:ascii="Times New Roman" w:eastAsia="MS Mincho" w:hAnsi="Times New Roman"/>
          <w:b/>
          <w:sz w:val="24"/>
          <w:szCs w:val="24"/>
        </w:rPr>
        <w:t>Literature:</w:t>
      </w:r>
      <w:r w:rsidRPr="004019C0">
        <w:rPr>
          <w:rStyle w:val="a-size-large"/>
          <w:rFonts w:ascii="Times New Roman" w:eastAsia="MS Mincho" w:hAnsi="Times New Roman"/>
          <w:sz w:val="24"/>
          <w:szCs w:val="24"/>
        </w:rPr>
        <w:t xml:space="preserve"> Cambridge Academic English B2 Upper Intermediate Class Audio CD: An Integrated Skills Course for EAP (CD-Audio) - Common</w:t>
      </w:r>
      <w:r w:rsidRPr="004019C0">
        <w:rPr>
          <w:rStyle w:val="apple-converted-space"/>
          <w:rFonts w:ascii="Times New Roman" w:eastAsia="MS Mincho" w:hAnsi="Times New Roman"/>
          <w:sz w:val="24"/>
          <w:szCs w:val="24"/>
        </w:rPr>
        <w:t> </w:t>
      </w:r>
      <w:r w:rsidRPr="004019C0">
        <w:rPr>
          <w:rStyle w:val="a-size-medium"/>
          <w:rFonts w:ascii="Times New Roman" w:eastAsia="MS Mincho" w:hAnsi="Times New Roman"/>
          <w:sz w:val="24"/>
          <w:szCs w:val="24"/>
        </w:rPr>
        <w:t>Audio CD</w:t>
      </w:r>
      <w:r w:rsidRPr="004019C0">
        <w:rPr>
          <w:rStyle w:val="apple-converted-space"/>
          <w:rFonts w:ascii="Times New Roman" w:eastAsia="MS Mincho" w:hAnsi="Times New Roman"/>
          <w:sz w:val="24"/>
          <w:szCs w:val="24"/>
        </w:rPr>
        <w:t> </w:t>
      </w:r>
      <w:r w:rsidRPr="004019C0">
        <w:rPr>
          <w:rStyle w:val="a-size-medium"/>
          <w:rFonts w:ascii="Times New Roman" w:eastAsia="MS Mincho" w:hAnsi="Times New Roman"/>
          <w:sz w:val="24"/>
          <w:szCs w:val="24"/>
        </w:rPr>
        <w:t>– January 1, 2012</w:t>
      </w:r>
      <w:r w:rsidRPr="004019C0">
        <w:rPr>
          <w:rStyle w:val="a-size-medium"/>
          <w:rFonts w:ascii="Times New Roman" w:eastAsia="MS Mincho" w:hAnsi="Times New Roman"/>
          <w:b/>
          <w:sz w:val="24"/>
          <w:szCs w:val="24"/>
        </w:rPr>
        <w:t xml:space="preserve">, </w:t>
      </w:r>
      <w:r w:rsidRPr="004019C0">
        <w:rPr>
          <w:rFonts w:ascii="Times New Roman" w:hAnsi="Times New Roman"/>
          <w:bCs/>
          <w:sz w:val="24"/>
          <w:szCs w:val="24"/>
        </w:rPr>
        <w:t>Publisher:</w:t>
      </w:r>
      <w:r w:rsidRPr="004019C0">
        <w:rPr>
          <w:rFonts w:ascii="Times New Roman" w:hAnsi="Times New Roman"/>
          <w:sz w:val="24"/>
          <w:szCs w:val="24"/>
        </w:rPr>
        <w:t> Cambridge University Press (2012)</w:t>
      </w:r>
    </w:p>
    <w:p w:rsidR="00E34F9E" w:rsidRPr="004019C0" w:rsidRDefault="00E34F9E" w:rsidP="00A83F78">
      <w:pPr>
        <w:shd w:val="clear" w:color="auto" w:fill="FFFFFF"/>
        <w:spacing w:after="0" w:line="240" w:lineRule="auto"/>
        <w:contextualSpacing/>
        <w:jc w:val="both"/>
        <w:rPr>
          <w:rFonts w:ascii="Times New Roman" w:eastAsia="MS Mincho" w:hAnsi="Times New Roman"/>
          <w:color w:val="333333"/>
          <w:sz w:val="24"/>
          <w:szCs w:val="24"/>
        </w:rPr>
      </w:pPr>
    </w:p>
    <w:p w:rsidR="003D4D8C" w:rsidRPr="004019C0" w:rsidRDefault="003D4D8C" w:rsidP="00A83F78">
      <w:pPr>
        <w:spacing w:after="0" w:line="240" w:lineRule="auto"/>
        <w:contextualSpacing/>
        <w:jc w:val="both"/>
        <w:rPr>
          <w:rFonts w:ascii="Times New Roman" w:hAnsi="Times New Roman"/>
          <w:sz w:val="24"/>
          <w:szCs w:val="24"/>
          <w:lang w:val="sq-AL"/>
        </w:rPr>
      </w:pPr>
    </w:p>
    <w:p w:rsidR="003D4D8C" w:rsidRPr="004019C0" w:rsidRDefault="003D4D8C" w:rsidP="00990700">
      <w:pPr>
        <w:pStyle w:val="ListParagraph"/>
        <w:numPr>
          <w:ilvl w:val="0"/>
          <w:numId w:val="64"/>
        </w:numPr>
        <w:jc w:val="both"/>
        <w:rPr>
          <w:b/>
        </w:rPr>
      </w:pPr>
      <w:r w:rsidRPr="004019C0">
        <w:rPr>
          <w:b/>
        </w:rPr>
        <w:t>Hyrje në Shkrimin Akademik</w:t>
      </w:r>
    </w:p>
    <w:p w:rsidR="003D4D8C" w:rsidRPr="004019C0" w:rsidRDefault="003D4D8C"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Njohuri të përgjithshme për shkrimin akademik; identifikimi dhe kategorizimi i të gjitha llojeve të materialeve, të shkruara dhe elektronike; shkrimi i eseve dhe letrave të tjera zyrtare e jozyrtare; shmangia e plagjiaturës; të mësuarit për të menduar në mënyrë kritike dhe vlerësimit profesional.   </w:t>
      </w:r>
    </w:p>
    <w:p w:rsidR="003D4D8C" w:rsidRPr="004019C0" w:rsidRDefault="003D4D8C" w:rsidP="00A83F78">
      <w:pPr>
        <w:spacing w:after="0" w:line="240" w:lineRule="auto"/>
        <w:contextualSpacing/>
        <w:jc w:val="both"/>
        <w:rPr>
          <w:rFonts w:ascii="Times New Roman" w:hAnsi="Times New Roman"/>
          <w:sz w:val="24"/>
          <w:szCs w:val="24"/>
          <w:lang w:val="sq-AL"/>
        </w:rPr>
      </w:pPr>
      <w:r w:rsidRPr="004019C0">
        <w:rPr>
          <w:rFonts w:ascii="Times New Roman" w:hAnsi="Times New Roman"/>
          <w:b/>
          <w:sz w:val="24"/>
          <w:szCs w:val="24"/>
          <w:lang w:val="sq-AL"/>
        </w:rPr>
        <w:t>Literature:</w:t>
      </w:r>
      <w:r w:rsidRPr="004019C0">
        <w:rPr>
          <w:rFonts w:ascii="Times New Roman" w:hAnsi="Times New Roman"/>
          <w:sz w:val="24"/>
          <w:szCs w:val="24"/>
          <w:lang w:val="sq-AL"/>
        </w:rPr>
        <w:t xml:space="preserve"> Elona Boce: “Si të Shkruajmë një Punim Kërkimor”, Qendra për Arsim Demokratik, Tiranë, 2012, </w:t>
      </w:r>
    </w:p>
    <w:p w:rsidR="003D4D8C" w:rsidRPr="004019C0" w:rsidRDefault="003D4D8C"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lang w:val="sq-AL"/>
        </w:rPr>
        <w:t>Imer Mushkolaj: “Hyrje në Shkrimin Akademik”, Kolegji “Pjetër Budi”, Prishtinë, 2013.</w:t>
      </w:r>
    </w:p>
    <w:p w:rsidR="003D4D8C" w:rsidRPr="004019C0" w:rsidRDefault="003D4D8C" w:rsidP="00A83F78">
      <w:pPr>
        <w:spacing w:after="0" w:line="240" w:lineRule="auto"/>
        <w:contextualSpacing/>
        <w:jc w:val="both"/>
        <w:rPr>
          <w:rFonts w:ascii="Times New Roman" w:hAnsi="Times New Roman"/>
          <w:b/>
          <w:sz w:val="24"/>
          <w:szCs w:val="24"/>
          <w:lang w:val="sq-AL"/>
        </w:rPr>
      </w:pPr>
    </w:p>
    <w:p w:rsidR="003D4D8C" w:rsidRPr="004019C0" w:rsidRDefault="003D4D8C" w:rsidP="00990700">
      <w:pPr>
        <w:pStyle w:val="ListParagraph"/>
        <w:numPr>
          <w:ilvl w:val="0"/>
          <w:numId w:val="64"/>
        </w:numPr>
        <w:jc w:val="both"/>
        <w:rPr>
          <w:b/>
        </w:rPr>
      </w:pPr>
      <w:r w:rsidRPr="004019C0">
        <w:rPr>
          <w:b/>
        </w:rPr>
        <w:t>Sociologji</w:t>
      </w:r>
    </w:p>
    <w:p w:rsidR="003D4D8C" w:rsidRPr="004019C0" w:rsidRDefault="003D4D8C" w:rsidP="00A83F78">
      <w:pPr>
        <w:pStyle w:val="Body"/>
        <w:contextualSpacing/>
        <w:jc w:val="both"/>
        <w:rPr>
          <w:rFonts w:ascii="Times New Roman" w:hAnsi="Times New Roman" w:cs="Times New Roman"/>
          <w:sz w:val="24"/>
          <w:szCs w:val="24"/>
        </w:rPr>
      </w:pPr>
      <w:r w:rsidRPr="004019C0">
        <w:rPr>
          <w:rFonts w:ascii="Times New Roman" w:hAnsi="Times New Roman" w:cs="Times New Roman"/>
          <w:sz w:val="24"/>
          <w:szCs w:val="24"/>
        </w:rPr>
        <w:t xml:space="preserve">Ka nje tendence te forte ne shkencat sociale per te kuptuar dhe konceptualizuar teknologjite e reja ne terma te pasurive teknike dhe ndertimit te marredhenies me boten sociologjike ne kuptim te aplikimeve dhe ndikimeve. Ky kurs do te adresoje dy aspekte kryesore te sfides: se pari, te kuptuarit e shtrirjes se ketyre teknologjive te reja nga nje perspektive sociologjike kerkon shmangien e nje interpretimi teresisht teknologjik dhe pranimin e rrjedhojave te ndryshme te teknologjive ne rendet e ndryshme sociale. Se dyti, nje perpjekje e tille do te arrije te rroke kategori qe shpesh tani shihen si kontradiktore, ose atributeve perjashtues ndaj njeri-tjetrit. Disa nga temat e trajtuara do te jene: </w:t>
      </w:r>
    </w:p>
    <w:p w:rsidR="003D4D8C" w:rsidRPr="004019C0" w:rsidRDefault="003D4D8C" w:rsidP="00990700">
      <w:pPr>
        <w:pStyle w:val="Body"/>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Helvetica" w:hAnsi="Times New Roman" w:cs="Times New Roman"/>
          <w:position w:val="4"/>
          <w:sz w:val="24"/>
          <w:szCs w:val="24"/>
        </w:rPr>
      </w:pPr>
      <w:r w:rsidRPr="004019C0">
        <w:rPr>
          <w:rFonts w:ascii="Times New Roman" w:hAnsi="Times New Roman" w:cs="Times New Roman"/>
          <w:sz w:val="24"/>
          <w:szCs w:val="24"/>
        </w:rPr>
        <w:t>Ngulitja e teknologjive te reja (ekonomi, shoqeri)</w:t>
      </w:r>
    </w:p>
    <w:p w:rsidR="003D4D8C" w:rsidRPr="004019C0" w:rsidRDefault="003D4D8C" w:rsidP="00990700">
      <w:pPr>
        <w:pStyle w:val="Body"/>
        <w:numPr>
          <w:ilvl w:val="0"/>
          <w:numId w:val="66"/>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Helvetica" w:hAnsi="Times New Roman" w:cs="Times New Roman"/>
          <w:position w:val="4"/>
          <w:sz w:val="24"/>
          <w:szCs w:val="24"/>
        </w:rPr>
      </w:pPr>
      <w:r w:rsidRPr="004019C0">
        <w:rPr>
          <w:rFonts w:ascii="Times New Roman" w:hAnsi="Times New Roman" w:cs="Times New Roman"/>
          <w:sz w:val="24"/>
          <w:szCs w:val="24"/>
        </w:rPr>
        <w:t>Nderveprimi kompleks mes botes dixhitale dhe materiale</w:t>
      </w:r>
    </w:p>
    <w:p w:rsidR="003D4D8C" w:rsidRPr="004019C0" w:rsidRDefault="003D4D8C" w:rsidP="00A83F78">
      <w:pPr>
        <w:pStyle w:val="Body"/>
        <w:contextualSpacing/>
        <w:jc w:val="both"/>
        <w:rPr>
          <w:rFonts w:ascii="Times New Roman" w:hAnsi="Times New Roman" w:cs="Times New Roman"/>
          <w:sz w:val="24"/>
          <w:szCs w:val="24"/>
        </w:rPr>
      </w:pPr>
      <w:r w:rsidRPr="004019C0">
        <w:rPr>
          <w:rFonts w:ascii="Times New Roman" w:hAnsi="Times New Roman" w:cs="Times New Roman"/>
          <w:sz w:val="24"/>
          <w:szCs w:val="24"/>
        </w:rPr>
        <w:t>-Ndermjetesimi i kulturave qe organizaojne marredhenien mes teknologjive dhe perdoruesve</w:t>
      </w:r>
    </w:p>
    <w:p w:rsidR="003D4D8C" w:rsidRPr="004019C0" w:rsidRDefault="003D4D8C" w:rsidP="00A83F78">
      <w:pPr>
        <w:pStyle w:val="Body"/>
        <w:contextualSpacing/>
        <w:jc w:val="both"/>
        <w:rPr>
          <w:rFonts w:ascii="Times New Roman" w:hAnsi="Times New Roman" w:cs="Times New Roman"/>
          <w:sz w:val="24"/>
          <w:szCs w:val="24"/>
        </w:rPr>
      </w:pPr>
      <w:r w:rsidRPr="004019C0">
        <w:rPr>
          <w:rFonts w:ascii="Times New Roman" w:hAnsi="Times New Roman" w:cs="Times New Roman"/>
          <w:sz w:val="24"/>
          <w:szCs w:val="24"/>
        </w:rPr>
        <w:t xml:space="preserve">-Teknologjia dhe gjinia, drejt nje pjesemarrjeje me te plote ne shoqeri </w:t>
      </w:r>
    </w:p>
    <w:p w:rsidR="003D4D8C" w:rsidRPr="004019C0" w:rsidRDefault="003D4D8C" w:rsidP="00A83F78">
      <w:pPr>
        <w:pStyle w:val="Body"/>
        <w:contextualSpacing/>
        <w:jc w:val="both"/>
        <w:rPr>
          <w:rFonts w:ascii="Times New Roman" w:hAnsi="Times New Roman" w:cs="Times New Roman"/>
          <w:sz w:val="24"/>
          <w:szCs w:val="24"/>
        </w:rPr>
      </w:pPr>
      <w:r w:rsidRPr="004019C0">
        <w:rPr>
          <w:rFonts w:ascii="Times New Roman" w:hAnsi="Times New Roman" w:cs="Times New Roman"/>
          <w:sz w:val="24"/>
          <w:szCs w:val="24"/>
        </w:rPr>
        <w:t xml:space="preserve">-Menyra si teknologjia influencon vendimmarrjen </w:t>
      </w:r>
    </w:p>
    <w:p w:rsidR="003D4D8C" w:rsidRPr="004019C0" w:rsidRDefault="003D4D8C" w:rsidP="00990700">
      <w:pPr>
        <w:pStyle w:val="Body"/>
        <w:numPr>
          <w:ilvl w:val="0"/>
          <w:numId w:val="6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Helvetica" w:hAnsi="Times New Roman" w:cs="Times New Roman"/>
          <w:position w:val="4"/>
          <w:sz w:val="24"/>
          <w:szCs w:val="24"/>
        </w:rPr>
      </w:pPr>
      <w:r w:rsidRPr="004019C0">
        <w:rPr>
          <w:rFonts w:ascii="Times New Roman" w:hAnsi="Times New Roman" w:cs="Times New Roman"/>
          <w:sz w:val="24"/>
          <w:szCs w:val="24"/>
        </w:rPr>
        <w:t>Marredhenia reciproke mes inovacionit teknologjk dhe praktikave ndryshuese te kohes</w:t>
      </w:r>
    </w:p>
    <w:p w:rsidR="003D4D8C" w:rsidRPr="004019C0" w:rsidRDefault="003D4D8C" w:rsidP="00990700">
      <w:pPr>
        <w:pStyle w:val="Body"/>
        <w:numPr>
          <w:ilvl w:val="0"/>
          <w:numId w:val="68"/>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Helvetica" w:hAnsi="Times New Roman" w:cs="Times New Roman"/>
          <w:position w:val="4"/>
          <w:sz w:val="24"/>
          <w:szCs w:val="24"/>
        </w:rPr>
      </w:pPr>
      <w:r w:rsidRPr="004019C0">
        <w:rPr>
          <w:rFonts w:ascii="Times New Roman" w:hAnsi="Times New Roman" w:cs="Times New Roman"/>
          <w:sz w:val="24"/>
          <w:szCs w:val="24"/>
        </w:rPr>
        <w:t>Identitetet dixhitale</w:t>
      </w:r>
    </w:p>
    <w:p w:rsidR="003D4D8C" w:rsidRPr="004019C0" w:rsidRDefault="003D4D8C" w:rsidP="00990700">
      <w:pPr>
        <w:pStyle w:val="Body"/>
        <w:numPr>
          <w:ilvl w:val="0"/>
          <w:numId w:val="69"/>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Helvetica" w:hAnsi="Times New Roman" w:cs="Times New Roman"/>
          <w:position w:val="4"/>
          <w:sz w:val="24"/>
          <w:szCs w:val="24"/>
        </w:rPr>
      </w:pPr>
      <w:r w:rsidRPr="004019C0">
        <w:rPr>
          <w:rFonts w:ascii="Times New Roman" w:hAnsi="Times New Roman" w:cs="Times New Roman"/>
          <w:sz w:val="24"/>
          <w:szCs w:val="24"/>
        </w:rPr>
        <w:t>Perdorimi etik i teknologjise</w:t>
      </w:r>
    </w:p>
    <w:p w:rsidR="003D4D8C" w:rsidRPr="004019C0" w:rsidRDefault="003D4D8C" w:rsidP="00A83F78">
      <w:pPr>
        <w:spacing w:after="0" w:line="240" w:lineRule="auto"/>
        <w:contextualSpacing/>
        <w:jc w:val="both"/>
        <w:rPr>
          <w:rFonts w:ascii="Times New Roman" w:hAnsi="Times New Roman"/>
          <w:sz w:val="24"/>
          <w:szCs w:val="24"/>
          <w:lang w:val="sq-AL"/>
        </w:rPr>
      </w:pPr>
    </w:p>
    <w:p w:rsidR="003D4D8C" w:rsidRPr="004019C0" w:rsidRDefault="003D4D8C" w:rsidP="00A83F78">
      <w:pPr>
        <w:pStyle w:val="Body"/>
        <w:contextualSpacing/>
        <w:jc w:val="both"/>
        <w:rPr>
          <w:rFonts w:ascii="Times New Roman" w:hAnsi="Times New Roman" w:cs="Times New Roman"/>
          <w:sz w:val="24"/>
          <w:szCs w:val="24"/>
        </w:rPr>
      </w:pPr>
      <w:r w:rsidRPr="004019C0">
        <w:rPr>
          <w:rFonts w:ascii="Times New Roman" w:hAnsi="Times New Roman" w:cs="Times New Roman"/>
          <w:sz w:val="24"/>
          <w:szCs w:val="24"/>
        </w:rPr>
        <w:t>Lexime bazike</w:t>
      </w:r>
    </w:p>
    <w:p w:rsidR="003D4D8C" w:rsidRPr="004019C0" w:rsidRDefault="003D4D8C" w:rsidP="00A83F78">
      <w:pPr>
        <w:pStyle w:val="Body"/>
        <w:contextualSpacing/>
        <w:jc w:val="both"/>
        <w:rPr>
          <w:rFonts w:ascii="Times New Roman" w:hAnsi="Times New Roman" w:cs="Times New Roman"/>
          <w:sz w:val="24"/>
          <w:szCs w:val="24"/>
        </w:rPr>
      </w:pPr>
      <w:r w:rsidRPr="004019C0">
        <w:rPr>
          <w:rFonts w:ascii="Times New Roman" w:hAnsi="Times New Roman" w:cs="Times New Roman"/>
          <w:sz w:val="24"/>
          <w:szCs w:val="24"/>
        </w:rPr>
        <w:t xml:space="preserve">    *Introduction to Sociology / Hyrje ne Sociologji, Giddens Anthony</w:t>
      </w:r>
    </w:p>
    <w:p w:rsidR="003D4D8C" w:rsidRPr="004019C0" w:rsidRDefault="003D4D8C" w:rsidP="00990700">
      <w:pPr>
        <w:pStyle w:val="Body"/>
        <w:numPr>
          <w:ilvl w:val="1"/>
          <w:numId w:val="70"/>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Helvetica" w:hAnsi="Times New Roman" w:cs="Times New Roman"/>
          <w:position w:val="-2"/>
          <w:sz w:val="24"/>
          <w:szCs w:val="24"/>
        </w:rPr>
      </w:pPr>
      <w:r w:rsidRPr="004019C0">
        <w:rPr>
          <w:rFonts w:ascii="Times New Roman" w:hAnsi="Times New Roman" w:cs="Times New Roman"/>
          <w:sz w:val="24"/>
          <w:szCs w:val="24"/>
        </w:rPr>
        <w:t>The Logic of Scientific Discovery / Logjika e Zbulimit Shkencor, Popper Karl</w:t>
      </w:r>
    </w:p>
    <w:p w:rsidR="003D4D8C" w:rsidRPr="004019C0" w:rsidRDefault="003D4D8C" w:rsidP="00990700">
      <w:pPr>
        <w:pStyle w:val="Body"/>
        <w:numPr>
          <w:ilvl w:val="1"/>
          <w:numId w:val="71"/>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Times New Roman" w:eastAsia="Helvetica" w:hAnsi="Times New Roman" w:cs="Times New Roman"/>
          <w:position w:val="-2"/>
          <w:sz w:val="24"/>
          <w:szCs w:val="24"/>
        </w:rPr>
      </w:pPr>
      <w:r w:rsidRPr="004019C0">
        <w:rPr>
          <w:rFonts w:ascii="Times New Roman" w:hAnsi="Times New Roman" w:cs="Times New Roman"/>
          <w:sz w:val="24"/>
          <w:szCs w:val="24"/>
        </w:rPr>
        <w:t>Lean In / Te ecim perpara, Sandberg Sheryl</w:t>
      </w:r>
    </w:p>
    <w:p w:rsidR="003D4D8C" w:rsidRPr="004019C0" w:rsidRDefault="003D4D8C" w:rsidP="00A83F78">
      <w:pPr>
        <w:spacing w:after="0" w:line="240" w:lineRule="auto"/>
        <w:contextualSpacing/>
        <w:jc w:val="both"/>
        <w:rPr>
          <w:rFonts w:ascii="Times New Roman" w:hAnsi="Times New Roman"/>
          <w:sz w:val="24"/>
          <w:szCs w:val="24"/>
          <w:lang w:val="sq-AL"/>
        </w:rPr>
      </w:pPr>
    </w:p>
    <w:p w:rsidR="003D4D8C" w:rsidRPr="004019C0" w:rsidRDefault="003D4D8C" w:rsidP="00990700">
      <w:pPr>
        <w:numPr>
          <w:ilvl w:val="0"/>
          <w:numId w:val="64"/>
        </w:num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Hyrje në Shkrimin Akademik</w:t>
      </w:r>
    </w:p>
    <w:p w:rsidR="003D4D8C" w:rsidRPr="004019C0" w:rsidRDefault="003D4D8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Njohuri të përgjithshme e shkrimit akademik, identifikimin dhe kategorizimin e të gjitha llojeve të materialeve, të dy të shtypura dhe elektronike ese shkrim dhe letrave të tjera zyrtare dhe jozyrtare, duke shmangur plagjiaturë, të mësuarit për të menduar në mënyrë kritike dhe vlerësimi profesional.</w:t>
      </w:r>
    </w:p>
    <w:p w:rsidR="003D4D8C" w:rsidRPr="004019C0" w:rsidRDefault="003D4D8C" w:rsidP="00A83F78">
      <w:pPr>
        <w:spacing w:after="0" w:line="240" w:lineRule="auto"/>
        <w:contextualSpacing/>
        <w:jc w:val="both"/>
        <w:rPr>
          <w:rFonts w:ascii="Times New Roman" w:hAnsi="Times New Roman"/>
          <w:sz w:val="24"/>
          <w:szCs w:val="24"/>
          <w:lang w:val="sq-AL"/>
        </w:rPr>
      </w:pPr>
      <w:r w:rsidRPr="004019C0">
        <w:rPr>
          <w:rFonts w:ascii="Times New Roman" w:hAnsi="Times New Roman"/>
          <w:b/>
          <w:sz w:val="24"/>
          <w:szCs w:val="24"/>
          <w:lang w:val="sq-AL"/>
        </w:rPr>
        <w:t>Literatura:</w:t>
      </w:r>
      <w:r w:rsidRPr="004019C0">
        <w:rPr>
          <w:rFonts w:ascii="Times New Roman" w:hAnsi="Times New Roman"/>
          <w:sz w:val="24"/>
          <w:szCs w:val="24"/>
          <w:lang w:val="sq-AL"/>
        </w:rPr>
        <w:t xml:space="preserve"> Elona Boce: “Si të Shkruajmë një Punim Kërkimor”, Qendra për Arsim Demokratik, Tiranë, 2012, </w:t>
      </w:r>
    </w:p>
    <w:p w:rsidR="003D4D8C" w:rsidRPr="004019C0" w:rsidRDefault="003D4D8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ImerMushkolaj: “Hyrje në Shkrimin Akademik”, Kolegji “PjetërBudi”, Prishtinë, 2013.</w:t>
      </w:r>
    </w:p>
    <w:p w:rsidR="003D4D8C" w:rsidRPr="004019C0" w:rsidRDefault="003D4D8C" w:rsidP="00A83F78">
      <w:pPr>
        <w:spacing w:after="0" w:line="240" w:lineRule="auto"/>
        <w:contextualSpacing/>
        <w:jc w:val="both"/>
        <w:rPr>
          <w:rFonts w:ascii="Times New Roman" w:hAnsi="Times New Roman"/>
          <w:sz w:val="24"/>
          <w:szCs w:val="24"/>
          <w:lang w:val="sq-AL"/>
        </w:rPr>
      </w:pPr>
    </w:p>
    <w:p w:rsidR="003D4D8C" w:rsidRPr="004019C0" w:rsidRDefault="003D4D8C"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Viti i parë I, semestri i dytë II</w:t>
      </w:r>
    </w:p>
    <w:p w:rsidR="003D4D8C" w:rsidRPr="004019C0" w:rsidRDefault="003D4D8C" w:rsidP="00990700">
      <w:pPr>
        <w:pStyle w:val="ListParagraph"/>
        <w:numPr>
          <w:ilvl w:val="1"/>
          <w:numId w:val="60"/>
        </w:numPr>
        <w:jc w:val="both"/>
        <w:rPr>
          <w:b/>
        </w:rPr>
      </w:pPr>
      <w:r w:rsidRPr="004019C0">
        <w:rPr>
          <w:b/>
          <w:lang w:eastAsia="mk-MK"/>
        </w:rPr>
        <w:t>Bazat e Programimit C#</w:t>
      </w:r>
    </w:p>
    <w:p w:rsidR="003D4D8C" w:rsidRPr="004019C0" w:rsidRDefault="003D4D8C" w:rsidP="00A83F78">
      <w:pPr>
        <w:pStyle w:val="Heading1"/>
        <w:shd w:val="clear" w:color="auto" w:fill="FFFFFF"/>
        <w:spacing w:before="0" w:beforeAutospacing="0" w:after="0" w:afterAutospacing="0"/>
        <w:contextualSpacing/>
        <w:jc w:val="both"/>
        <w:rPr>
          <w:b w:val="0"/>
          <w:bCs w:val="0"/>
          <w:kern w:val="0"/>
          <w:sz w:val="24"/>
          <w:szCs w:val="24"/>
          <w:shd w:val="clear" w:color="auto" w:fill="FFFFFF"/>
          <w:lang w:val="sq-AL"/>
        </w:rPr>
      </w:pPr>
      <w:r w:rsidRPr="004019C0">
        <w:rPr>
          <w:b w:val="0"/>
          <w:bCs w:val="0"/>
          <w:kern w:val="0"/>
          <w:sz w:val="24"/>
          <w:szCs w:val="24"/>
          <w:shd w:val="clear" w:color="auto" w:fill="FFFFFF"/>
          <w:lang w:val="sq-AL"/>
        </w:rPr>
        <w:t>Kursi ofron një hyrje në bazat e programimit në C # dhe mbulon koncepte të tilla si lloje themelore të dhënave, aritmetikë, operatorëve, komandat input-output, strukturave të kushtëzuara, strukturave loop, funksionet, recursion, algoritme që kanë të bëjnë me vargjeve dhe matricat, kërko dhe algoritme klasifikim, Deklarata e strukturave të të dhënave doganore.</w:t>
      </w:r>
    </w:p>
    <w:p w:rsidR="003D4D8C" w:rsidRPr="004019C0" w:rsidRDefault="003D4D8C" w:rsidP="00A83F78">
      <w:pPr>
        <w:pStyle w:val="Heading1"/>
        <w:shd w:val="clear" w:color="auto" w:fill="FFFFFF"/>
        <w:spacing w:before="0" w:beforeAutospacing="0" w:after="0" w:afterAutospacing="0"/>
        <w:contextualSpacing/>
        <w:jc w:val="both"/>
        <w:rPr>
          <w:rStyle w:val="apple-converted-space"/>
          <w:rFonts w:eastAsia="MS Mincho"/>
          <w:color w:val="111111"/>
          <w:sz w:val="24"/>
          <w:szCs w:val="24"/>
        </w:rPr>
      </w:pPr>
      <w:r w:rsidRPr="004019C0">
        <w:rPr>
          <w:sz w:val="24"/>
          <w:szCs w:val="24"/>
          <w:shd w:val="clear" w:color="auto" w:fill="FFFFFF"/>
        </w:rPr>
        <w:t xml:space="preserve">Literature: </w:t>
      </w:r>
      <w:r w:rsidRPr="004019C0">
        <w:rPr>
          <w:rStyle w:val="a-size-large"/>
          <w:rFonts w:eastAsia="MS Mincho"/>
          <w:b w:val="0"/>
          <w:color w:val="111111"/>
          <w:sz w:val="24"/>
          <w:szCs w:val="24"/>
        </w:rPr>
        <w:t xml:space="preserve">Essential C# 5.0 (4th Edition), </w:t>
      </w:r>
      <w:r w:rsidRPr="004019C0">
        <w:rPr>
          <w:rStyle w:val="apple-converted-space"/>
          <w:rFonts w:eastAsia="MS Mincho"/>
          <w:color w:val="111111"/>
          <w:sz w:val="24"/>
          <w:szCs w:val="24"/>
          <w:shd w:val="clear" w:color="auto" w:fill="FFFFFF"/>
        </w:rPr>
        <w:t> </w:t>
      </w:r>
      <w:hyperlink r:id="rId22" w:history="1">
        <w:r w:rsidRPr="004019C0">
          <w:rPr>
            <w:rStyle w:val="Hyperlink"/>
            <w:b w:val="0"/>
            <w:color w:val="0066C0"/>
            <w:sz w:val="24"/>
            <w:szCs w:val="24"/>
            <w:shd w:val="clear" w:color="auto" w:fill="FFFFFF"/>
          </w:rPr>
          <w:t>Mark Michaelis</w:t>
        </w:r>
      </w:hyperlink>
      <w:r w:rsidRPr="004019C0">
        <w:rPr>
          <w:rStyle w:val="a-color-secondary"/>
          <w:b w:val="0"/>
          <w:color w:val="111111"/>
          <w:sz w:val="24"/>
          <w:szCs w:val="24"/>
          <w:shd w:val="clear" w:color="auto" w:fill="FFFFFF"/>
        </w:rPr>
        <w:t>,</w:t>
      </w:r>
      <w:r w:rsidRPr="004019C0">
        <w:rPr>
          <w:rStyle w:val="apple-converted-space"/>
          <w:rFonts w:eastAsia="MS Mincho"/>
          <w:b w:val="0"/>
          <w:color w:val="111111"/>
          <w:sz w:val="24"/>
          <w:szCs w:val="24"/>
          <w:shd w:val="clear" w:color="auto" w:fill="FFFFFF"/>
        </w:rPr>
        <w:t> </w:t>
      </w:r>
      <w:hyperlink r:id="rId23" w:history="1">
        <w:r w:rsidRPr="004019C0">
          <w:rPr>
            <w:rStyle w:val="Hyperlink"/>
            <w:b w:val="0"/>
            <w:color w:val="0066C0"/>
            <w:sz w:val="24"/>
            <w:szCs w:val="24"/>
            <w:shd w:val="clear" w:color="auto" w:fill="FFFFFF"/>
          </w:rPr>
          <w:t>Eric Lippert</w:t>
        </w:r>
      </w:hyperlink>
      <w:r w:rsidRPr="004019C0">
        <w:rPr>
          <w:rStyle w:val="apple-converted-space"/>
          <w:rFonts w:eastAsia="MS Mincho"/>
          <w:b w:val="0"/>
          <w:color w:val="111111"/>
          <w:sz w:val="24"/>
          <w:szCs w:val="24"/>
        </w:rPr>
        <w:t> </w:t>
      </w:r>
    </w:p>
    <w:p w:rsidR="003D4D8C" w:rsidRPr="004019C0" w:rsidRDefault="003D4D8C" w:rsidP="00990700">
      <w:pPr>
        <w:numPr>
          <w:ilvl w:val="0"/>
          <w:numId w:val="72"/>
        </w:numPr>
        <w:shd w:val="clear" w:color="auto" w:fill="FFFFFF"/>
        <w:spacing w:after="0" w:line="240" w:lineRule="auto"/>
        <w:ind w:left="0"/>
        <w:contextualSpacing/>
        <w:jc w:val="both"/>
        <w:rPr>
          <w:rFonts w:ascii="Times New Roman" w:eastAsia="MS Mincho" w:hAnsi="Times New Roman"/>
          <w:color w:val="333333"/>
          <w:sz w:val="24"/>
          <w:szCs w:val="24"/>
        </w:rPr>
      </w:pPr>
      <w:r w:rsidRPr="004019C0">
        <w:rPr>
          <w:rFonts w:ascii="Times New Roman" w:hAnsi="Times New Roman"/>
          <w:bCs/>
          <w:color w:val="333333"/>
          <w:sz w:val="24"/>
          <w:szCs w:val="24"/>
        </w:rPr>
        <w:t>ISBN-10:</w:t>
      </w:r>
      <w:r w:rsidRPr="004019C0">
        <w:rPr>
          <w:rFonts w:ascii="Times New Roman" w:hAnsi="Times New Roman"/>
          <w:color w:val="333333"/>
          <w:sz w:val="24"/>
          <w:szCs w:val="24"/>
        </w:rPr>
        <w:t> 0321877586</w:t>
      </w:r>
    </w:p>
    <w:p w:rsidR="003D4D8C" w:rsidRPr="004019C0" w:rsidRDefault="003D4D8C" w:rsidP="00990700">
      <w:pPr>
        <w:numPr>
          <w:ilvl w:val="0"/>
          <w:numId w:val="72"/>
        </w:numPr>
        <w:shd w:val="clear" w:color="auto" w:fill="FFFFFF"/>
        <w:spacing w:after="0" w:line="240" w:lineRule="auto"/>
        <w:ind w:left="0"/>
        <w:contextualSpacing/>
        <w:jc w:val="both"/>
        <w:rPr>
          <w:rFonts w:ascii="Times New Roman" w:hAnsi="Times New Roman"/>
          <w:color w:val="333333"/>
          <w:sz w:val="24"/>
          <w:szCs w:val="24"/>
        </w:rPr>
      </w:pPr>
      <w:r w:rsidRPr="004019C0">
        <w:rPr>
          <w:rFonts w:ascii="Times New Roman" w:hAnsi="Times New Roman"/>
          <w:bCs/>
          <w:color w:val="333333"/>
          <w:sz w:val="24"/>
          <w:szCs w:val="24"/>
        </w:rPr>
        <w:t>ISBN-13:</w:t>
      </w:r>
      <w:r w:rsidRPr="004019C0">
        <w:rPr>
          <w:rFonts w:ascii="Times New Roman" w:hAnsi="Times New Roman"/>
          <w:color w:val="333333"/>
          <w:sz w:val="24"/>
          <w:szCs w:val="24"/>
        </w:rPr>
        <w:t> 978-0321877581</w:t>
      </w:r>
    </w:p>
    <w:p w:rsidR="00E34F9E" w:rsidRPr="004019C0" w:rsidRDefault="00E34F9E" w:rsidP="00A83F78">
      <w:pPr>
        <w:shd w:val="clear" w:color="auto" w:fill="FFFFFF"/>
        <w:spacing w:after="0" w:line="240" w:lineRule="auto"/>
        <w:contextualSpacing/>
        <w:jc w:val="both"/>
        <w:rPr>
          <w:rFonts w:ascii="Times New Roman" w:hAnsi="Times New Roman"/>
          <w:color w:val="333333"/>
          <w:sz w:val="24"/>
          <w:szCs w:val="24"/>
        </w:rPr>
      </w:pPr>
    </w:p>
    <w:p w:rsidR="003D4D8C" w:rsidRPr="004019C0" w:rsidRDefault="003D4D8C" w:rsidP="00A83F78">
      <w:pPr>
        <w:shd w:val="clear" w:color="auto" w:fill="FFFFFF"/>
        <w:spacing w:after="0" w:line="240" w:lineRule="auto"/>
        <w:contextualSpacing/>
        <w:jc w:val="both"/>
        <w:rPr>
          <w:rFonts w:ascii="Times New Roman" w:hAnsi="Times New Roman"/>
          <w:sz w:val="24"/>
          <w:szCs w:val="24"/>
        </w:rPr>
      </w:pPr>
      <w:r w:rsidRPr="004019C0">
        <w:rPr>
          <w:rFonts w:ascii="Times New Roman" w:hAnsi="Times New Roman"/>
          <w:b/>
          <w:bCs/>
          <w:sz w:val="24"/>
          <w:szCs w:val="24"/>
        </w:rPr>
        <w:t>Publisher:</w:t>
      </w:r>
      <w:r w:rsidRPr="004019C0">
        <w:rPr>
          <w:rFonts w:ascii="Times New Roman" w:hAnsi="Times New Roman"/>
          <w:sz w:val="24"/>
          <w:szCs w:val="24"/>
        </w:rPr>
        <w:t> Addison-Wesley Professional; 2 edition (June 2, 2014)</w:t>
      </w:r>
    </w:p>
    <w:p w:rsidR="003D4D8C" w:rsidRPr="004019C0" w:rsidRDefault="002B7D33" w:rsidP="00A83F78">
      <w:pPr>
        <w:shd w:val="clear" w:color="auto" w:fill="FFFFFF"/>
        <w:spacing w:after="0" w:line="240" w:lineRule="auto"/>
        <w:contextualSpacing/>
        <w:jc w:val="both"/>
        <w:rPr>
          <w:rFonts w:ascii="Times New Roman" w:hAnsi="Times New Roman"/>
          <w:sz w:val="24"/>
          <w:szCs w:val="24"/>
        </w:rPr>
      </w:pPr>
      <w:hyperlink r:id="rId24" w:history="1">
        <w:r w:rsidR="003D4D8C" w:rsidRPr="004019C0">
          <w:rPr>
            <w:rStyle w:val="Hyperlink"/>
            <w:rFonts w:ascii="Times New Roman" w:hAnsi="Times New Roman"/>
            <w:sz w:val="24"/>
            <w:szCs w:val="24"/>
            <w:shd w:val="clear" w:color="auto" w:fill="FFFFFF"/>
          </w:rPr>
          <w:t>Donald E. Knuth</w:t>
        </w:r>
      </w:hyperlink>
      <w:r w:rsidR="003D4D8C" w:rsidRPr="004019C0">
        <w:rPr>
          <w:rFonts w:ascii="Times New Roman" w:hAnsi="Times New Roman"/>
          <w:sz w:val="24"/>
          <w:szCs w:val="24"/>
        </w:rPr>
        <w:t>: “T</w:t>
      </w:r>
      <w:r w:rsidR="003D4D8C" w:rsidRPr="004019C0">
        <w:rPr>
          <w:rStyle w:val="a-size-large"/>
          <w:rFonts w:ascii="Times New Roman" w:eastAsia="MS Mincho" w:hAnsi="Times New Roman"/>
          <w:sz w:val="24"/>
          <w:szCs w:val="24"/>
        </w:rPr>
        <w:t>he Art of Computer Programming”, Volumes 1-4A Boxed Set</w:t>
      </w:r>
      <w:r w:rsidR="003D4D8C" w:rsidRPr="004019C0">
        <w:rPr>
          <w:rStyle w:val="apple-converted-space"/>
          <w:rFonts w:ascii="Times New Roman" w:eastAsia="MS Mincho" w:hAnsi="Times New Roman"/>
          <w:sz w:val="24"/>
          <w:szCs w:val="24"/>
        </w:rPr>
        <w:t> </w:t>
      </w:r>
      <w:r w:rsidR="003D4D8C" w:rsidRPr="004019C0">
        <w:rPr>
          <w:rStyle w:val="a-size-medium"/>
          <w:rFonts w:ascii="Times New Roman" w:eastAsia="MS Mincho" w:hAnsi="Times New Roman"/>
          <w:sz w:val="24"/>
          <w:szCs w:val="24"/>
        </w:rPr>
        <w:t>Hardcover</w:t>
      </w:r>
      <w:r w:rsidR="003D4D8C" w:rsidRPr="004019C0">
        <w:rPr>
          <w:rStyle w:val="apple-converted-space"/>
          <w:rFonts w:ascii="Times New Roman" w:eastAsia="MS Mincho" w:hAnsi="Times New Roman"/>
          <w:sz w:val="24"/>
          <w:szCs w:val="24"/>
        </w:rPr>
        <w:t> </w:t>
      </w:r>
      <w:r w:rsidR="003D4D8C" w:rsidRPr="004019C0">
        <w:rPr>
          <w:rStyle w:val="a-size-medium"/>
          <w:rFonts w:ascii="Times New Roman" w:eastAsia="MS Mincho" w:hAnsi="Times New Roman"/>
          <w:sz w:val="24"/>
          <w:szCs w:val="24"/>
        </w:rPr>
        <w:t xml:space="preserve">– March 3, 2011, </w:t>
      </w:r>
      <w:r w:rsidR="003D4D8C" w:rsidRPr="004019C0">
        <w:rPr>
          <w:rFonts w:ascii="Times New Roman" w:hAnsi="Times New Roman"/>
          <w:b/>
          <w:bCs/>
          <w:sz w:val="24"/>
          <w:szCs w:val="24"/>
        </w:rPr>
        <w:t>Publisher:</w:t>
      </w:r>
      <w:r w:rsidR="003D4D8C" w:rsidRPr="004019C0">
        <w:rPr>
          <w:rFonts w:ascii="Times New Roman" w:hAnsi="Times New Roman"/>
          <w:sz w:val="24"/>
          <w:szCs w:val="24"/>
        </w:rPr>
        <w:t xml:space="preserve"> Addison-Wesley Professional; 1 edition (March 3, 2011), </w:t>
      </w:r>
      <w:r w:rsidR="003D4D8C" w:rsidRPr="004019C0">
        <w:rPr>
          <w:rFonts w:ascii="Times New Roman" w:hAnsi="Times New Roman"/>
          <w:b/>
          <w:bCs/>
          <w:sz w:val="24"/>
          <w:szCs w:val="24"/>
        </w:rPr>
        <w:t>ISBN-13:</w:t>
      </w:r>
      <w:r w:rsidR="003D4D8C" w:rsidRPr="004019C0">
        <w:rPr>
          <w:rFonts w:ascii="Times New Roman" w:hAnsi="Times New Roman"/>
          <w:sz w:val="24"/>
          <w:szCs w:val="24"/>
        </w:rPr>
        <w:t> 978-0321751041</w:t>
      </w:r>
    </w:p>
    <w:p w:rsidR="003D4D8C" w:rsidRPr="004019C0" w:rsidRDefault="003D4D8C" w:rsidP="00A83F78">
      <w:pPr>
        <w:spacing w:after="0" w:line="240" w:lineRule="auto"/>
        <w:contextualSpacing/>
        <w:jc w:val="both"/>
        <w:rPr>
          <w:rFonts w:ascii="Times New Roman" w:hAnsi="Times New Roman"/>
          <w:sz w:val="24"/>
          <w:szCs w:val="24"/>
          <w:shd w:val="clear" w:color="auto" w:fill="FFFFFF"/>
          <w:lang w:val="sq-AL"/>
        </w:rPr>
      </w:pPr>
    </w:p>
    <w:p w:rsidR="003D4D8C" w:rsidRPr="004019C0" w:rsidRDefault="003D4D8C" w:rsidP="00990700">
      <w:pPr>
        <w:pStyle w:val="ListParagraph"/>
        <w:numPr>
          <w:ilvl w:val="1"/>
          <w:numId w:val="60"/>
        </w:numPr>
        <w:jc w:val="both"/>
        <w:rPr>
          <w:b/>
          <w:shd w:val="clear" w:color="auto" w:fill="FFFFFF"/>
        </w:rPr>
      </w:pPr>
      <w:r w:rsidRPr="004019C0">
        <w:rPr>
          <w:b/>
          <w:lang w:eastAsia="mk-MK"/>
        </w:rPr>
        <w:t>Arkitektura Kompjuterike</w:t>
      </w:r>
    </w:p>
    <w:p w:rsidR="003D4D8C" w:rsidRPr="004019C0" w:rsidRDefault="003D4D8C" w:rsidP="00A83F78">
      <w:pPr>
        <w:spacing w:after="0" w:line="240" w:lineRule="auto"/>
        <w:contextualSpacing/>
        <w:jc w:val="both"/>
        <w:rPr>
          <w:rFonts w:ascii="Times New Roman" w:hAnsi="Times New Roman"/>
          <w:sz w:val="24"/>
          <w:szCs w:val="24"/>
          <w:shd w:val="clear" w:color="auto" w:fill="FFFFFF"/>
          <w:lang w:val="sq-AL"/>
        </w:rPr>
      </w:pPr>
      <w:r w:rsidRPr="004019C0">
        <w:rPr>
          <w:rFonts w:ascii="Times New Roman" w:hAnsi="Times New Roman"/>
          <w:sz w:val="24"/>
          <w:szCs w:val="24"/>
          <w:shd w:val="clear" w:color="auto" w:fill="FFFFFF"/>
          <w:lang w:val="sq-AL"/>
        </w:rPr>
        <w:t>Lënda ka të bëjë me dizajnimin dhe teknologjinë e arkitekturave moderne kompjuterike dhe programimin në nivele të makinave. Lënda ofron përshkrimin e hollësishëm të komponentëve harduerikë dhe softuerikë, organizimin dhe ndërlidhjen e njësive përbërëse të kompjuterëve si dhe përcaktimin e performansave së tyre.</w:t>
      </w:r>
    </w:p>
    <w:p w:rsidR="003D4D8C" w:rsidRPr="004019C0" w:rsidRDefault="003D4D8C" w:rsidP="00A83F78">
      <w:pPr>
        <w:pStyle w:val="Heading1"/>
        <w:shd w:val="clear" w:color="auto" w:fill="FFFFFF"/>
        <w:spacing w:before="0" w:beforeAutospacing="0" w:after="0" w:afterAutospacing="0"/>
        <w:contextualSpacing/>
        <w:jc w:val="both"/>
        <w:rPr>
          <w:b w:val="0"/>
          <w:sz w:val="24"/>
          <w:szCs w:val="24"/>
        </w:rPr>
      </w:pPr>
      <w:r w:rsidRPr="004019C0">
        <w:rPr>
          <w:sz w:val="24"/>
          <w:szCs w:val="24"/>
        </w:rPr>
        <w:t>Literature:</w:t>
      </w:r>
      <w:r w:rsidRPr="004019C0">
        <w:rPr>
          <w:b w:val="0"/>
          <w:sz w:val="24"/>
          <w:szCs w:val="24"/>
        </w:rPr>
        <w:t xml:space="preserve"> </w:t>
      </w:r>
      <w:hyperlink r:id="rId25" w:history="1">
        <w:r w:rsidRPr="004019C0">
          <w:rPr>
            <w:rStyle w:val="Hyperlink"/>
            <w:b w:val="0"/>
            <w:sz w:val="24"/>
            <w:szCs w:val="24"/>
            <w:shd w:val="clear" w:color="auto" w:fill="FFFFFF"/>
          </w:rPr>
          <w:t>John L. Hennessy</w:t>
        </w:r>
      </w:hyperlink>
      <w:r w:rsidRPr="004019C0">
        <w:rPr>
          <w:b w:val="0"/>
          <w:sz w:val="24"/>
          <w:szCs w:val="24"/>
        </w:rPr>
        <w:t xml:space="preserve">, </w:t>
      </w:r>
      <w:hyperlink r:id="rId26" w:history="1">
        <w:r w:rsidRPr="004019C0">
          <w:rPr>
            <w:rStyle w:val="Hyperlink"/>
            <w:b w:val="0"/>
            <w:sz w:val="24"/>
            <w:szCs w:val="24"/>
            <w:shd w:val="clear" w:color="auto" w:fill="FFFFFF"/>
          </w:rPr>
          <w:t>David A. Patterson</w:t>
        </w:r>
      </w:hyperlink>
      <w:r w:rsidRPr="004019C0">
        <w:rPr>
          <w:b w:val="0"/>
          <w:sz w:val="24"/>
          <w:szCs w:val="24"/>
        </w:rPr>
        <w:t xml:space="preserve">: </w:t>
      </w:r>
      <w:r w:rsidRPr="004019C0">
        <w:rPr>
          <w:rStyle w:val="a-size-large"/>
          <w:rFonts w:eastAsia="MS Mincho"/>
          <w:b w:val="0"/>
          <w:sz w:val="24"/>
          <w:szCs w:val="24"/>
        </w:rPr>
        <w:t>Computer Architecture, Fifth Edition: A Quantitative Approach (The Morgan Kaufmann Series in Computer Architecture and Design)</w:t>
      </w:r>
    </w:p>
    <w:p w:rsidR="003D4D8C" w:rsidRPr="004019C0" w:rsidRDefault="003D4D8C" w:rsidP="00A83F78">
      <w:pPr>
        <w:shd w:val="clear" w:color="auto" w:fill="FFFFFF"/>
        <w:spacing w:after="0" w:line="240" w:lineRule="auto"/>
        <w:contextualSpacing/>
        <w:jc w:val="both"/>
        <w:rPr>
          <w:rFonts w:ascii="Times New Roman" w:hAnsi="Times New Roman"/>
          <w:sz w:val="24"/>
          <w:szCs w:val="24"/>
        </w:rPr>
      </w:pPr>
      <w:r w:rsidRPr="004019C0">
        <w:rPr>
          <w:rFonts w:ascii="Times New Roman" w:hAnsi="Times New Roman"/>
          <w:bCs/>
          <w:sz w:val="24"/>
          <w:szCs w:val="24"/>
        </w:rPr>
        <w:t>ISBN-13:</w:t>
      </w:r>
      <w:r w:rsidRPr="004019C0">
        <w:rPr>
          <w:rFonts w:ascii="Times New Roman" w:hAnsi="Times New Roman"/>
          <w:sz w:val="24"/>
          <w:szCs w:val="24"/>
        </w:rPr>
        <w:t> 978-0123838728</w:t>
      </w:r>
    </w:p>
    <w:p w:rsidR="00E34F9E" w:rsidRPr="004019C0" w:rsidRDefault="00E34F9E" w:rsidP="00A83F78">
      <w:pPr>
        <w:shd w:val="clear" w:color="auto" w:fill="FFFFFF"/>
        <w:spacing w:after="0" w:line="240" w:lineRule="auto"/>
        <w:contextualSpacing/>
        <w:jc w:val="both"/>
        <w:rPr>
          <w:rFonts w:ascii="Times New Roman" w:hAnsi="Times New Roman"/>
          <w:sz w:val="24"/>
          <w:szCs w:val="24"/>
        </w:rPr>
      </w:pPr>
    </w:p>
    <w:p w:rsidR="003D4D8C" w:rsidRPr="004019C0" w:rsidRDefault="003D4D8C" w:rsidP="00990700">
      <w:pPr>
        <w:pStyle w:val="ListParagraph"/>
        <w:numPr>
          <w:ilvl w:val="1"/>
          <w:numId w:val="60"/>
        </w:numPr>
        <w:tabs>
          <w:tab w:val="num" w:pos="720"/>
        </w:tabs>
        <w:autoSpaceDE w:val="0"/>
        <w:autoSpaceDN w:val="0"/>
        <w:adjustRightInd w:val="0"/>
        <w:jc w:val="both"/>
        <w:rPr>
          <w:b/>
        </w:rPr>
      </w:pPr>
      <w:r w:rsidRPr="004019C0">
        <w:rPr>
          <w:b/>
          <w:lang w:eastAsia="mk-MK"/>
        </w:rPr>
        <w:t>Kalkulus II</w:t>
      </w:r>
    </w:p>
    <w:p w:rsidR="003D4D8C" w:rsidRPr="004019C0" w:rsidRDefault="003D4D8C" w:rsidP="00A83F78">
      <w:pPr>
        <w:shd w:val="clear" w:color="auto" w:fill="FFFFFF"/>
        <w:spacing w:after="0" w:line="240" w:lineRule="auto"/>
        <w:contextualSpacing/>
        <w:jc w:val="both"/>
        <w:rPr>
          <w:rFonts w:ascii="Times New Roman" w:hAnsi="Times New Roman"/>
          <w:sz w:val="24"/>
          <w:szCs w:val="24"/>
          <w:shd w:val="clear" w:color="auto" w:fill="FFFFFF"/>
        </w:rPr>
      </w:pPr>
      <w:r w:rsidRPr="004019C0">
        <w:rPr>
          <w:rFonts w:ascii="Times New Roman" w:hAnsi="Times New Roman"/>
          <w:sz w:val="24"/>
          <w:szCs w:val="24"/>
          <w:shd w:val="clear" w:color="auto" w:fill="FFFFFF"/>
        </w:rPr>
        <w:t>Kopertina teknika të mëtejshme dhe aplikimet e integrimit, seri të pafund, dhe hyrje të vektorëve. Temat përfshijnë integrimin me pjesë; Integrimi numerik; integrals pahijshme; Ekuacionet diferenciale ndashme; dhe zonat, vëllime, dhe të punojnë si integrals. Gjithashtu diskuton konvergjencë e sekuenca dhe seri të numrave, përfaqësitë seri të energjisë dhe përafërta, 3D koordinatat, parameterizations, vektorët dhe dot produkteve, tangjent dhe vektorëve normale, shpejtësia, dhe përshpejtimin në hapësirë​​.</w:t>
      </w:r>
    </w:p>
    <w:p w:rsidR="003D4D8C" w:rsidRPr="004019C0" w:rsidRDefault="003D4D8C" w:rsidP="00A83F78">
      <w:pPr>
        <w:shd w:val="clear" w:color="auto" w:fill="FFFFFF"/>
        <w:spacing w:after="0" w:line="240" w:lineRule="auto"/>
        <w:contextualSpacing/>
        <w:jc w:val="both"/>
        <w:rPr>
          <w:rFonts w:ascii="Times New Roman" w:hAnsi="Times New Roman"/>
          <w:sz w:val="24"/>
          <w:szCs w:val="24"/>
        </w:rPr>
      </w:pPr>
      <w:r w:rsidRPr="004019C0">
        <w:rPr>
          <w:rFonts w:ascii="Times New Roman" w:hAnsi="Times New Roman"/>
          <w:b/>
          <w:sz w:val="24"/>
          <w:szCs w:val="24"/>
          <w:shd w:val="clear" w:color="auto" w:fill="FFFFFF"/>
        </w:rPr>
        <w:t>Literature:</w:t>
      </w:r>
      <w:r w:rsidRPr="004019C0">
        <w:rPr>
          <w:rFonts w:ascii="Times New Roman" w:hAnsi="Times New Roman"/>
          <w:sz w:val="24"/>
          <w:szCs w:val="24"/>
          <w:shd w:val="clear" w:color="auto" w:fill="FFFFFF"/>
        </w:rPr>
        <w:t xml:space="preserve"> </w:t>
      </w:r>
      <w:hyperlink r:id="rId27" w:history="1">
        <w:r w:rsidRPr="004019C0">
          <w:rPr>
            <w:rStyle w:val="Hyperlink"/>
            <w:rFonts w:ascii="Times New Roman" w:hAnsi="Times New Roman"/>
            <w:sz w:val="24"/>
            <w:szCs w:val="24"/>
            <w:shd w:val="clear" w:color="auto" w:fill="FFFFFF"/>
          </w:rPr>
          <w:t>Ron Larson</w:t>
        </w:r>
      </w:hyperlink>
      <w:r w:rsidRPr="004019C0">
        <w:rPr>
          <w:rStyle w:val="author"/>
          <w:rFonts w:ascii="Times New Roman" w:hAnsi="Times New Roman"/>
          <w:sz w:val="24"/>
          <w:szCs w:val="24"/>
          <w:shd w:val="clear" w:color="auto" w:fill="FFFFFF"/>
        </w:rPr>
        <w:t xml:space="preserve">, </w:t>
      </w:r>
      <w:hyperlink r:id="rId28" w:history="1">
        <w:r w:rsidRPr="004019C0">
          <w:rPr>
            <w:rStyle w:val="Hyperlink"/>
            <w:rFonts w:ascii="Times New Roman" w:hAnsi="Times New Roman"/>
            <w:sz w:val="24"/>
            <w:szCs w:val="24"/>
            <w:shd w:val="clear" w:color="auto" w:fill="FFFFFF"/>
          </w:rPr>
          <w:t>Robert P. Hostetler</w:t>
        </w:r>
      </w:hyperlink>
      <w:r w:rsidRPr="004019C0">
        <w:rPr>
          <w:rFonts w:ascii="Times New Roman" w:hAnsi="Times New Roman"/>
          <w:sz w:val="24"/>
          <w:szCs w:val="24"/>
        </w:rPr>
        <w:t xml:space="preserve">, </w:t>
      </w:r>
      <w:hyperlink r:id="rId29" w:history="1">
        <w:r w:rsidRPr="004019C0">
          <w:rPr>
            <w:rStyle w:val="Hyperlink"/>
            <w:rFonts w:ascii="Times New Roman" w:hAnsi="Times New Roman"/>
            <w:sz w:val="24"/>
            <w:szCs w:val="24"/>
            <w:shd w:val="clear" w:color="auto" w:fill="FFFFFF"/>
          </w:rPr>
          <w:t>Bruce H. Edwards</w:t>
        </w:r>
      </w:hyperlink>
      <w:r w:rsidRPr="004019C0">
        <w:rPr>
          <w:rFonts w:ascii="Times New Roman" w:hAnsi="Times New Roman"/>
          <w:sz w:val="24"/>
          <w:szCs w:val="24"/>
        </w:rPr>
        <w:t xml:space="preserve">: ” </w:t>
      </w:r>
      <w:r w:rsidRPr="004019C0">
        <w:rPr>
          <w:rStyle w:val="a-size-large"/>
          <w:rFonts w:ascii="Times New Roman" w:eastAsia="MS Mincho" w:hAnsi="Times New Roman"/>
          <w:sz w:val="24"/>
          <w:szCs w:val="24"/>
        </w:rPr>
        <w:t xml:space="preserve">Calculus II”, </w:t>
      </w:r>
      <w:r w:rsidRPr="004019C0">
        <w:rPr>
          <w:rFonts w:ascii="Times New Roman" w:hAnsi="Times New Roman"/>
          <w:b/>
          <w:bCs/>
          <w:color w:val="333333"/>
          <w:sz w:val="24"/>
          <w:szCs w:val="24"/>
        </w:rPr>
        <w:t>Publisher:</w:t>
      </w:r>
      <w:r w:rsidRPr="004019C0">
        <w:rPr>
          <w:rFonts w:ascii="Times New Roman" w:hAnsi="Times New Roman"/>
          <w:color w:val="333333"/>
          <w:sz w:val="24"/>
          <w:szCs w:val="24"/>
        </w:rPr>
        <w:t> </w:t>
      </w:r>
      <w:r w:rsidRPr="004019C0">
        <w:rPr>
          <w:rFonts w:ascii="Times New Roman" w:hAnsi="Times New Roman"/>
          <w:sz w:val="24"/>
          <w:szCs w:val="24"/>
        </w:rPr>
        <w:t xml:space="preserve">Houghton Mifflin Company; 8 edition (January 24, 2005), </w:t>
      </w:r>
      <w:r w:rsidRPr="004019C0">
        <w:rPr>
          <w:rFonts w:ascii="Times New Roman" w:hAnsi="Times New Roman"/>
          <w:b/>
          <w:bCs/>
          <w:sz w:val="24"/>
          <w:szCs w:val="24"/>
        </w:rPr>
        <w:t>ISBN-13:</w:t>
      </w:r>
      <w:r w:rsidRPr="004019C0">
        <w:rPr>
          <w:rFonts w:ascii="Times New Roman" w:hAnsi="Times New Roman"/>
          <w:sz w:val="24"/>
          <w:szCs w:val="24"/>
        </w:rPr>
        <w:t> 978-0618512669</w:t>
      </w:r>
    </w:p>
    <w:p w:rsidR="003D4D8C" w:rsidRPr="004019C0" w:rsidRDefault="003D4D8C" w:rsidP="00A83F78">
      <w:pPr>
        <w:shd w:val="clear" w:color="auto" w:fill="FFFFFF"/>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Tunc Geveci: “Calculus II”, </w:t>
      </w:r>
      <w:r w:rsidRPr="004019C0">
        <w:rPr>
          <w:rFonts w:ascii="Times New Roman" w:hAnsi="Times New Roman"/>
          <w:b/>
          <w:bCs/>
          <w:sz w:val="24"/>
          <w:szCs w:val="24"/>
        </w:rPr>
        <w:t>Publisher:</w:t>
      </w:r>
      <w:r w:rsidRPr="004019C0">
        <w:rPr>
          <w:rFonts w:ascii="Times New Roman" w:hAnsi="Times New Roman"/>
          <w:sz w:val="24"/>
          <w:szCs w:val="24"/>
        </w:rPr>
        <w:t xml:space="preserve"> Cognella (October 13, 2010), </w:t>
      </w:r>
      <w:r w:rsidRPr="004019C0">
        <w:rPr>
          <w:rFonts w:ascii="Times New Roman" w:hAnsi="Times New Roman"/>
          <w:b/>
          <w:bCs/>
          <w:sz w:val="24"/>
          <w:szCs w:val="24"/>
        </w:rPr>
        <w:t>ISBN-13:</w:t>
      </w:r>
      <w:r w:rsidRPr="004019C0">
        <w:rPr>
          <w:rFonts w:ascii="Times New Roman" w:hAnsi="Times New Roman"/>
          <w:sz w:val="24"/>
          <w:szCs w:val="24"/>
        </w:rPr>
        <w:t> 978-1935551447</w:t>
      </w:r>
    </w:p>
    <w:p w:rsidR="003D4D8C" w:rsidRPr="004019C0" w:rsidRDefault="003D4D8C" w:rsidP="00A83F78">
      <w:pPr>
        <w:autoSpaceDE w:val="0"/>
        <w:autoSpaceDN w:val="0"/>
        <w:adjustRightInd w:val="0"/>
        <w:spacing w:after="0" w:line="240" w:lineRule="auto"/>
        <w:contextualSpacing/>
        <w:jc w:val="both"/>
        <w:rPr>
          <w:rFonts w:ascii="Times New Roman" w:hAnsi="Times New Roman"/>
          <w:b/>
          <w:color w:val="FF0000"/>
          <w:sz w:val="24"/>
          <w:szCs w:val="24"/>
          <w:lang w:val="sq-AL"/>
        </w:rPr>
      </w:pPr>
    </w:p>
    <w:p w:rsidR="003D4D8C" w:rsidRPr="004019C0" w:rsidRDefault="003D4D8C" w:rsidP="00990700">
      <w:pPr>
        <w:pStyle w:val="ListParagraph"/>
        <w:numPr>
          <w:ilvl w:val="1"/>
          <w:numId w:val="60"/>
        </w:numPr>
        <w:jc w:val="both"/>
        <w:rPr>
          <w:b/>
        </w:rPr>
      </w:pPr>
      <w:r w:rsidRPr="004019C0">
        <w:rPr>
          <w:b/>
        </w:rPr>
        <w:t>Gjuhë Angleze II</w:t>
      </w:r>
    </w:p>
    <w:p w:rsidR="003D4D8C" w:rsidRPr="004019C0" w:rsidRDefault="003D4D8C" w:rsidP="00A83F78">
      <w:p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Kjo lëndë është zakonisht një lëndë zgjedhore për studentët e vitit të dytë. Ajo bazohet në lëndë gjuhën angleze i duke përdorur materiale nga tekstet në të njëjtin radhë. Ajo mbulon kohët më të zakonshme aktive dhe pasive, duke përfshirë foljet modale, përemrat vetor, dëftore, “already”, “yet”, “for” dhe “since”, duke e zgjeruar fjalorin e studentëve.</w:t>
      </w:r>
    </w:p>
    <w:p w:rsidR="003D4D8C" w:rsidRPr="004019C0" w:rsidRDefault="003D4D8C" w:rsidP="00A83F78">
      <w:pPr>
        <w:shd w:val="clear" w:color="auto" w:fill="FFFFFF"/>
        <w:spacing w:after="0" w:line="240" w:lineRule="auto"/>
        <w:contextualSpacing/>
        <w:jc w:val="both"/>
        <w:rPr>
          <w:rFonts w:ascii="Times New Roman" w:hAnsi="Times New Roman"/>
          <w:color w:val="333333"/>
          <w:sz w:val="24"/>
          <w:szCs w:val="24"/>
        </w:rPr>
      </w:pPr>
      <w:r w:rsidRPr="004019C0">
        <w:rPr>
          <w:rFonts w:ascii="Times New Roman" w:hAnsi="Times New Roman"/>
          <w:b/>
          <w:sz w:val="24"/>
          <w:szCs w:val="24"/>
        </w:rPr>
        <w:t>Literature:</w:t>
      </w:r>
      <w:r w:rsidRPr="004019C0">
        <w:rPr>
          <w:rFonts w:ascii="Times New Roman" w:hAnsi="Times New Roman"/>
          <w:sz w:val="24"/>
          <w:szCs w:val="24"/>
        </w:rPr>
        <w:t xml:space="preserve"> </w:t>
      </w:r>
      <w:hyperlink r:id="rId30" w:history="1">
        <w:r w:rsidRPr="004019C0">
          <w:rPr>
            <w:rStyle w:val="Hyperlink"/>
            <w:rFonts w:ascii="Times New Roman" w:hAnsi="Times New Roman"/>
            <w:color w:val="0066C0"/>
            <w:sz w:val="24"/>
            <w:szCs w:val="24"/>
            <w:shd w:val="clear" w:color="auto" w:fill="FFFFFF"/>
          </w:rPr>
          <w:t>Nicola Prentis</w:t>
        </w:r>
      </w:hyperlink>
      <w:r w:rsidRPr="004019C0">
        <w:rPr>
          <w:rFonts w:ascii="Times New Roman" w:hAnsi="Times New Roman"/>
          <w:sz w:val="24"/>
          <w:szCs w:val="24"/>
        </w:rPr>
        <w:t xml:space="preserve">, </w:t>
      </w:r>
      <w:r w:rsidRPr="004019C0">
        <w:rPr>
          <w:rStyle w:val="a-size-large"/>
          <w:rFonts w:ascii="Times New Roman" w:eastAsia="MS Mincho" w:hAnsi="Times New Roman"/>
          <w:color w:val="333333"/>
          <w:sz w:val="24"/>
          <w:szCs w:val="24"/>
        </w:rPr>
        <w:t xml:space="preserve">Speaking B2 (Collins English for Life), </w:t>
      </w:r>
      <w:r w:rsidRPr="004019C0">
        <w:rPr>
          <w:rFonts w:ascii="Times New Roman" w:hAnsi="Times New Roman"/>
          <w:b/>
          <w:bCs/>
          <w:color w:val="333333"/>
          <w:sz w:val="24"/>
          <w:szCs w:val="24"/>
        </w:rPr>
        <w:t>Publisher:</w:t>
      </w:r>
      <w:r w:rsidRPr="004019C0">
        <w:rPr>
          <w:rFonts w:ascii="Times New Roman" w:hAnsi="Times New Roman"/>
          <w:color w:val="333333"/>
          <w:sz w:val="24"/>
          <w:szCs w:val="24"/>
        </w:rPr>
        <w:t xml:space="preserve"> HarperCollins UK (August 1, 2014), </w:t>
      </w:r>
      <w:r w:rsidRPr="004019C0">
        <w:rPr>
          <w:rFonts w:ascii="Times New Roman" w:hAnsi="Times New Roman"/>
          <w:b/>
          <w:bCs/>
          <w:color w:val="333333"/>
          <w:sz w:val="24"/>
          <w:szCs w:val="24"/>
        </w:rPr>
        <w:t>ISBN-13:</w:t>
      </w:r>
      <w:r w:rsidRPr="004019C0">
        <w:rPr>
          <w:rFonts w:ascii="Times New Roman" w:hAnsi="Times New Roman"/>
          <w:color w:val="333333"/>
          <w:sz w:val="24"/>
          <w:szCs w:val="24"/>
        </w:rPr>
        <w:t> 978-0007542697</w:t>
      </w:r>
    </w:p>
    <w:p w:rsidR="003D4D8C" w:rsidRPr="004019C0" w:rsidRDefault="003D4D8C" w:rsidP="00A83F78">
      <w:pPr>
        <w:autoSpaceDE w:val="0"/>
        <w:autoSpaceDN w:val="0"/>
        <w:adjustRightInd w:val="0"/>
        <w:spacing w:after="0" w:line="240" w:lineRule="auto"/>
        <w:contextualSpacing/>
        <w:jc w:val="both"/>
        <w:rPr>
          <w:rFonts w:ascii="Times New Roman" w:hAnsi="Times New Roman"/>
          <w:sz w:val="24"/>
          <w:szCs w:val="24"/>
          <w:lang w:val="sq-AL"/>
        </w:rPr>
      </w:pPr>
    </w:p>
    <w:p w:rsidR="003D4D8C" w:rsidRPr="004019C0" w:rsidRDefault="003D4D8C" w:rsidP="00990700">
      <w:pPr>
        <w:pStyle w:val="ListParagraph"/>
        <w:numPr>
          <w:ilvl w:val="1"/>
          <w:numId w:val="60"/>
        </w:numPr>
        <w:jc w:val="both"/>
        <w:rPr>
          <w:b/>
        </w:rPr>
      </w:pPr>
      <w:r w:rsidRPr="004019C0">
        <w:rPr>
          <w:b/>
        </w:rPr>
        <w:t>Menaxhimi i Operacioneve</w:t>
      </w:r>
    </w:p>
    <w:p w:rsidR="003D4D8C" w:rsidRPr="004019C0" w:rsidRDefault="003D4D8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Kursi për menaxhimin e operacioneve ka për qëllim për të rritur të kuptuarit e studentëve mbi zhvillimin historik të operacioneve dhe të menaxhimit të prodhimit, futja e konceptit të operacioneve të administrimit, dhe për të përcaktuar fushëveprimin e operacioneve të menaxhimit në praktikë.</w:t>
      </w:r>
    </w:p>
    <w:p w:rsidR="003D4D8C" w:rsidRPr="004019C0" w:rsidRDefault="003D4D8C" w:rsidP="00A83F78">
      <w:pPr>
        <w:spacing w:after="0" w:line="240" w:lineRule="auto"/>
        <w:contextualSpacing/>
        <w:jc w:val="both"/>
        <w:rPr>
          <w:rFonts w:ascii="Times New Roman" w:hAnsi="Times New Roman"/>
          <w:b/>
          <w:sz w:val="24"/>
          <w:szCs w:val="24"/>
        </w:rPr>
      </w:pPr>
      <w:r w:rsidRPr="004019C0">
        <w:rPr>
          <w:rFonts w:ascii="Times New Roman" w:hAnsi="Times New Roman"/>
          <w:b/>
          <w:sz w:val="24"/>
          <w:szCs w:val="24"/>
          <w:shd w:val="clear" w:color="auto" w:fill="FFFFFF"/>
        </w:rPr>
        <w:t>Literature:</w:t>
      </w:r>
      <w:r w:rsidRPr="004019C0">
        <w:rPr>
          <w:rFonts w:ascii="Times New Roman" w:hAnsi="Times New Roman"/>
          <w:sz w:val="24"/>
          <w:szCs w:val="24"/>
          <w:shd w:val="clear" w:color="auto" w:fill="FFFFFF"/>
        </w:rPr>
        <w:t xml:space="preserve"> </w:t>
      </w:r>
      <w:hyperlink r:id="rId31" w:history="1">
        <w:r w:rsidRPr="004019C0">
          <w:rPr>
            <w:rStyle w:val="Hyperlink"/>
            <w:rFonts w:ascii="Times New Roman" w:hAnsi="Times New Roman"/>
            <w:sz w:val="24"/>
            <w:szCs w:val="24"/>
            <w:shd w:val="clear" w:color="auto" w:fill="FFFFFF"/>
          </w:rPr>
          <w:t>Nigel Slack</w:t>
        </w:r>
      </w:hyperlink>
      <w:r w:rsidRPr="004019C0">
        <w:rPr>
          <w:rFonts w:ascii="Times New Roman" w:hAnsi="Times New Roman"/>
          <w:sz w:val="24"/>
          <w:szCs w:val="24"/>
          <w:shd w:val="clear" w:color="auto" w:fill="FFFFFF"/>
        </w:rPr>
        <w:t>,</w:t>
      </w:r>
      <w:r w:rsidRPr="004019C0">
        <w:rPr>
          <w:rStyle w:val="apple-converted-space"/>
          <w:rFonts w:ascii="Times New Roman" w:eastAsia="MS Mincho" w:hAnsi="Times New Roman"/>
          <w:sz w:val="24"/>
          <w:szCs w:val="24"/>
          <w:shd w:val="clear" w:color="auto" w:fill="FFFFFF"/>
        </w:rPr>
        <w:t> </w:t>
      </w:r>
      <w:hyperlink r:id="rId32" w:history="1">
        <w:r w:rsidRPr="004019C0">
          <w:rPr>
            <w:rStyle w:val="Hyperlink"/>
            <w:rFonts w:ascii="Times New Roman" w:hAnsi="Times New Roman"/>
            <w:sz w:val="24"/>
            <w:szCs w:val="24"/>
            <w:shd w:val="clear" w:color="auto" w:fill="FFFFFF"/>
          </w:rPr>
          <w:t>Stuart Chambers</w:t>
        </w:r>
      </w:hyperlink>
      <w:r w:rsidRPr="004019C0">
        <w:rPr>
          <w:rFonts w:ascii="Times New Roman" w:hAnsi="Times New Roman"/>
          <w:sz w:val="24"/>
          <w:szCs w:val="24"/>
          <w:shd w:val="clear" w:color="auto" w:fill="FFFFFF"/>
        </w:rPr>
        <w:t>,</w:t>
      </w:r>
      <w:r w:rsidRPr="004019C0">
        <w:rPr>
          <w:rStyle w:val="apple-converted-space"/>
          <w:rFonts w:ascii="Times New Roman" w:eastAsia="MS Mincho" w:hAnsi="Times New Roman"/>
          <w:sz w:val="24"/>
          <w:szCs w:val="24"/>
          <w:shd w:val="clear" w:color="auto" w:fill="FFFFFF"/>
        </w:rPr>
        <w:t> </w:t>
      </w:r>
      <w:hyperlink r:id="rId33" w:history="1">
        <w:r w:rsidRPr="004019C0">
          <w:rPr>
            <w:rStyle w:val="Hyperlink"/>
            <w:rFonts w:ascii="Times New Roman" w:hAnsi="Times New Roman"/>
            <w:sz w:val="24"/>
            <w:szCs w:val="24"/>
            <w:shd w:val="clear" w:color="auto" w:fill="FFFFFF"/>
          </w:rPr>
          <w:t>Robert Johnston</w:t>
        </w:r>
      </w:hyperlink>
      <w:r w:rsidRPr="004019C0">
        <w:rPr>
          <w:rFonts w:ascii="Times New Roman" w:hAnsi="Times New Roman"/>
          <w:sz w:val="24"/>
          <w:szCs w:val="24"/>
        </w:rPr>
        <w:t>: ”</w:t>
      </w:r>
      <w:r w:rsidRPr="004019C0">
        <w:rPr>
          <w:rFonts w:ascii="Times New Roman" w:hAnsi="Times New Roman"/>
          <w:b/>
          <w:sz w:val="24"/>
          <w:szCs w:val="24"/>
          <w:lang w:eastAsia="mk-MK"/>
        </w:rPr>
        <w:t xml:space="preserve">  Operations Management”, </w:t>
      </w:r>
      <w:r w:rsidRPr="004019C0">
        <w:rPr>
          <w:rFonts w:ascii="Times New Roman" w:hAnsi="Times New Roman"/>
          <w:sz w:val="24"/>
          <w:szCs w:val="24"/>
          <w:shd w:val="clear" w:color="auto" w:fill="FFFFFF"/>
        </w:rPr>
        <w:t>Prentice Hall/Financial Times, 2007 -</w:t>
      </w:r>
      <w:r w:rsidRPr="004019C0">
        <w:rPr>
          <w:rStyle w:val="apple-converted-space"/>
          <w:rFonts w:ascii="Times New Roman" w:eastAsia="MS Mincho" w:hAnsi="Times New Roman"/>
          <w:sz w:val="24"/>
          <w:szCs w:val="24"/>
          <w:shd w:val="clear" w:color="auto" w:fill="FFFFFF"/>
        </w:rPr>
        <w:t> </w:t>
      </w:r>
      <w:hyperlink r:id="rId34" w:history="1">
        <w:r w:rsidRPr="004019C0">
          <w:rPr>
            <w:rStyle w:val="Hyperlink"/>
            <w:rFonts w:ascii="Times New Roman" w:hAnsi="Times New Roman"/>
            <w:sz w:val="24"/>
            <w:szCs w:val="24"/>
            <w:shd w:val="clear" w:color="auto" w:fill="FFFFFF"/>
          </w:rPr>
          <w:t>Business &amp; Economics</w:t>
        </w:r>
      </w:hyperlink>
      <w:r w:rsidRPr="004019C0">
        <w:rPr>
          <w:rFonts w:ascii="Times New Roman" w:hAnsi="Times New Roman"/>
          <w:sz w:val="24"/>
          <w:szCs w:val="24"/>
        </w:rPr>
        <w:t>, ISBN: 9780273708476</w:t>
      </w:r>
    </w:p>
    <w:p w:rsidR="003D4D8C" w:rsidRPr="004019C0" w:rsidRDefault="002B7D33" w:rsidP="00A83F78">
      <w:pPr>
        <w:pStyle w:val="Heading1"/>
        <w:shd w:val="clear" w:color="auto" w:fill="FFFFFF"/>
        <w:spacing w:before="0" w:beforeAutospacing="0" w:after="0" w:afterAutospacing="0"/>
        <w:contextualSpacing/>
        <w:jc w:val="both"/>
        <w:rPr>
          <w:b w:val="0"/>
          <w:sz w:val="24"/>
          <w:szCs w:val="24"/>
        </w:rPr>
      </w:pPr>
      <w:hyperlink r:id="rId35" w:history="1">
        <w:r w:rsidR="003D4D8C" w:rsidRPr="004019C0">
          <w:rPr>
            <w:rStyle w:val="Hyperlink"/>
            <w:b w:val="0"/>
            <w:sz w:val="24"/>
            <w:szCs w:val="24"/>
            <w:shd w:val="clear" w:color="auto" w:fill="FFFFFF"/>
          </w:rPr>
          <w:t>John Kamauff</w:t>
        </w:r>
      </w:hyperlink>
      <w:r w:rsidR="003D4D8C" w:rsidRPr="004019C0">
        <w:rPr>
          <w:b w:val="0"/>
          <w:sz w:val="24"/>
          <w:szCs w:val="24"/>
        </w:rPr>
        <w:t xml:space="preserve">, </w:t>
      </w:r>
      <w:r w:rsidR="003D4D8C" w:rsidRPr="004019C0">
        <w:rPr>
          <w:sz w:val="24"/>
          <w:szCs w:val="24"/>
        </w:rPr>
        <w:t>“</w:t>
      </w:r>
      <w:r w:rsidR="003D4D8C" w:rsidRPr="004019C0">
        <w:rPr>
          <w:rStyle w:val="fn"/>
          <w:sz w:val="24"/>
          <w:szCs w:val="24"/>
        </w:rPr>
        <w:t>Manager's Guide to Operations Management</w:t>
      </w:r>
      <w:r w:rsidR="003D4D8C" w:rsidRPr="004019C0">
        <w:rPr>
          <w:rStyle w:val="fn"/>
          <w:b w:val="0"/>
          <w:sz w:val="24"/>
          <w:szCs w:val="24"/>
        </w:rPr>
        <w:t xml:space="preserve">”, </w:t>
      </w:r>
      <w:r w:rsidR="003D4D8C" w:rsidRPr="004019C0">
        <w:rPr>
          <w:b w:val="0"/>
          <w:sz w:val="24"/>
          <w:szCs w:val="24"/>
          <w:shd w:val="clear" w:color="auto" w:fill="FFFFFF"/>
        </w:rPr>
        <w:t>McGraw Hill Professional,</w:t>
      </w:r>
      <w:r w:rsidR="003D4D8C" w:rsidRPr="004019C0">
        <w:rPr>
          <w:rStyle w:val="apple-converted-space"/>
          <w:rFonts w:eastAsia="MS Mincho"/>
          <w:b w:val="0"/>
          <w:sz w:val="24"/>
          <w:szCs w:val="24"/>
          <w:shd w:val="clear" w:color="auto" w:fill="FFFFFF"/>
        </w:rPr>
        <w:t> </w:t>
      </w:r>
      <w:r w:rsidR="003D4D8C" w:rsidRPr="004019C0">
        <w:rPr>
          <w:b w:val="0"/>
          <w:sz w:val="24"/>
          <w:szCs w:val="24"/>
          <w:shd w:val="clear" w:color="auto" w:fill="FFFFFF"/>
        </w:rPr>
        <w:t>Oct 13, 2009, ISBN: 9780071713184</w:t>
      </w:r>
      <w:r w:rsidR="003D4D8C" w:rsidRPr="004019C0">
        <w:rPr>
          <w:rStyle w:val="apple-converted-space"/>
          <w:rFonts w:eastAsia="MS Mincho"/>
          <w:b w:val="0"/>
          <w:sz w:val="24"/>
          <w:szCs w:val="24"/>
          <w:shd w:val="clear" w:color="auto" w:fill="FFFFFF"/>
        </w:rPr>
        <w:t> </w:t>
      </w:r>
    </w:p>
    <w:p w:rsidR="003D4D8C" w:rsidRPr="004019C0" w:rsidRDefault="003D4D8C" w:rsidP="00A83F78">
      <w:pPr>
        <w:spacing w:after="0" w:line="240" w:lineRule="auto"/>
        <w:contextualSpacing/>
        <w:jc w:val="both"/>
        <w:rPr>
          <w:rFonts w:ascii="Times New Roman" w:hAnsi="Times New Roman"/>
          <w:sz w:val="24"/>
          <w:szCs w:val="24"/>
          <w:lang w:val="sq-AL"/>
        </w:rPr>
      </w:pPr>
    </w:p>
    <w:p w:rsidR="003D4D8C" w:rsidRPr="004019C0" w:rsidRDefault="003D4D8C" w:rsidP="00990700">
      <w:pPr>
        <w:pStyle w:val="ListParagraph"/>
        <w:numPr>
          <w:ilvl w:val="1"/>
          <w:numId w:val="60"/>
        </w:numPr>
        <w:jc w:val="both"/>
        <w:rPr>
          <w:b/>
        </w:rPr>
      </w:pPr>
      <w:r w:rsidRPr="004019C0">
        <w:rPr>
          <w:b/>
        </w:rPr>
        <w:t>Dizajni Multimedial</w:t>
      </w:r>
    </w:p>
    <w:p w:rsidR="003D4D8C" w:rsidRPr="004019C0" w:rsidRDefault="003D4D8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Kjo lëndë i njofton studentët me konceptet dhe metodologjitë e Sistemeve Inteligjente Multimediale, dhe i pajis ata me aftësitë thelbësore të zhvillimit në paradigmën inteligjente artificiale. Temat e përfshira në këtë lëndë janë: hyrje në inteligjencën artificial multimediale, programimi logjikë duke përdorur prolog, teknikat kërkimore, përfaqësimi i njohurive dhe arsyetimi, hartimi dhe zhvillimi i sistemeve të ekspertëve, bazat e përpunimit të gjuhës natyrore, hartimi dhe zhvillimi i aplikacioneve të rrjetit neutral.</w:t>
      </w:r>
    </w:p>
    <w:p w:rsidR="003D4D8C" w:rsidRPr="004019C0" w:rsidRDefault="003D4D8C" w:rsidP="00A83F78">
      <w:pPr>
        <w:shd w:val="clear" w:color="auto" w:fill="FFFFFF"/>
        <w:spacing w:after="0" w:line="240" w:lineRule="auto"/>
        <w:contextualSpacing/>
        <w:jc w:val="both"/>
        <w:rPr>
          <w:rFonts w:ascii="Times New Roman" w:hAnsi="Times New Roman"/>
          <w:sz w:val="24"/>
          <w:szCs w:val="24"/>
          <w:lang w:val="sq-AL"/>
        </w:rPr>
      </w:pPr>
      <w:r w:rsidRPr="004019C0">
        <w:rPr>
          <w:rFonts w:ascii="Times New Roman" w:hAnsi="Times New Roman"/>
          <w:b/>
          <w:sz w:val="24"/>
          <w:szCs w:val="24"/>
        </w:rPr>
        <w:t>Literature:</w:t>
      </w:r>
      <w:r w:rsidRPr="004019C0">
        <w:rPr>
          <w:rFonts w:ascii="Times New Roman" w:hAnsi="Times New Roman"/>
          <w:sz w:val="24"/>
          <w:szCs w:val="24"/>
        </w:rPr>
        <w:t xml:space="preserve"> </w:t>
      </w:r>
      <w:hyperlink r:id="rId36" w:history="1">
        <w:r w:rsidRPr="004019C0">
          <w:rPr>
            <w:rStyle w:val="Hyperlink"/>
            <w:rFonts w:ascii="Times New Roman" w:hAnsi="Times New Roman"/>
            <w:sz w:val="24"/>
            <w:szCs w:val="24"/>
            <w:shd w:val="clear" w:color="auto" w:fill="FFFFFF"/>
          </w:rPr>
          <w:t>William W. Lee</w:t>
        </w:r>
      </w:hyperlink>
      <w:r w:rsidRPr="004019C0">
        <w:rPr>
          <w:rFonts w:ascii="Times New Roman" w:hAnsi="Times New Roman"/>
          <w:sz w:val="24"/>
          <w:szCs w:val="24"/>
        </w:rPr>
        <w:t xml:space="preserve">, </w:t>
      </w:r>
      <w:hyperlink r:id="rId37" w:history="1">
        <w:r w:rsidRPr="004019C0">
          <w:rPr>
            <w:rStyle w:val="Hyperlink"/>
            <w:rFonts w:ascii="Times New Roman" w:hAnsi="Times New Roman"/>
            <w:sz w:val="24"/>
            <w:szCs w:val="24"/>
            <w:shd w:val="clear" w:color="auto" w:fill="FFFFFF"/>
          </w:rPr>
          <w:t>Diana L. Owens</w:t>
        </w:r>
      </w:hyperlink>
      <w:r w:rsidRPr="004019C0">
        <w:rPr>
          <w:rFonts w:ascii="Times New Roman" w:hAnsi="Times New Roman"/>
          <w:sz w:val="24"/>
          <w:szCs w:val="24"/>
        </w:rPr>
        <w:t xml:space="preserve">: </w:t>
      </w:r>
      <w:r w:rsidRPr="004019C0">
        <w:rPr>
          <w:rStyle w:val="a-size-large"/>
          <w:rFonts w:ascii="Times New Roman" w:eastAsia="MS Mincho" w:hAnsi="Times New Roman"/>
          <w:sz w:val="24"/>
          <w:szCs w:val="24"/>
        </w:rPr>
        <w:t>Multimedia-based Instructional Design: Computer-Based Training; Web-Based Training; Distance Broadcast Training; Performance-Based Solutions,</w:t>
      </w:r>
      <w:r w:rsidRPr="004019C0">
        <w:rPr>
          <w:rStyle w:val="apple-converted-space"/>
          <w:rFonts w:ascii="Times New Roman" w:eastAsia="MS Mincho" w:hAnsi="Times New Roman"/>
          <w:sz w:val="24"/>
          <w:szCs w:val="24"/>
        </w:rPr>
        <w:t> </w:t>
      </w:r>
      <w:r w:rsidRPr="004019C0">
        <w:rPr>
          <w:rFonts w:ascii="Times New Roman" w:hAnsi="Times New Roman"/>
          <w:b/>
          <w:bCs/>
          <w:sz w:val="24"/>
          <w:szCs w:val="24"/>
        </w:rPr>
        <w:t>Publisher:</w:t>
      </w:r>
      <w:r w:rsidRPr="004019C0">
        <w:rPr>
          <w:rFonts w:ascii="Times New Roman" w:hAnsi="Times New Roman"/>
          <w:sz w:val="24"/>
          <w:szCs w:val="24"/>
        </w:rPr>
        <w:t xml:space="preserve"> Pfeiffer; 2 edition (April 14, 2004), </w:t>
      </w:r>
      <w:r w:rsidRPr="004019C0">
        <w:rPr>
          <w:rFonts w:ascii="Times New Roman" w:hAnsi="Times New Roman"/>
          <w:b/>
          <w:bCs/>
          <w:sz w:val="24"/>
          <w:szCs w:val="24"/>
        </w:rPr>
        <w:t>ISBN-13:</w:t>
      </w:r>
      <w:r w:rsidRPr="004019C0">
        <w:rPr>
          <w:rFonts w:ascii="Times New Roman" w:hAnsi="Times New Roman"/>
          <w:sz w:val="24"/>
          <w:szCs w:val="24"/>
        </w:rPr>
        <w:t> 978-0787970697</w:t>
      </w:r>
    </w:p>
    <w:p w:rsidR="003D4D8C" w:rsidRPr="004019C0" w:rsidRDefault="003D4D8C" w:rsidP="00A83F78">
      <w:pPr>
        <w:spacing w:after="0" w:line="240" w:lineRule="auto"/>
        <w:contextualSpacing/>
        <w:jc w:val="both"/>
        <w:rPr>
          <w:rFonts w:ascii="Times New Roman" w:hAnsi="Times New Roman"/>
          <w:b/>
          <w:sz w:val="24"/>
          <w:szCs w:val="24"/>
          <w:lang w:val="sq-AL"/>
        </w:rPr>
      </w:pPr>
    </w:p>
    <w:p w:rsidR="003D4D8C" w:rsidRPr="004019C0" w:rsidRDefault="003D4D8C" w:rsidP="00990700">
      <w:pPr>
        <w:numPr>
          <w:ilvl w:val="1"/>
          <w:numId w:val="60"/>
        </w:num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eastAsia="mk-MK"/>
        </w:rPr>
        <w:t>Hyrje në Hulumtim në Internet</w:t>
      </w:r>
    </w:p>
    <w:p w:rsidR="003D4D8C" w:rsidRPr="004019C0" w:rsidRDefault="003D4D8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Objektivi i kursit është të përgatisë studentët për të dini se si është e organizuar njohuri, se si të gjeni informacion. dhe si të përdorin informacionin në një mënyrë të tillë që të tjerët mund të mësojnë prej tyre.</w:t>
      </w:r>
    </w:p>
    <w:p w:rsidR="00E34F9E" w:rsidRPr="004019C0" w:rsidRDefault="00E34F9E" w:rsidP="00A83F78">
      <w:pPr>
        <w:spacing w:after="0" w:line="240" w:lineRule="auto"/>
        <w:contextualSpacing/>
        <w:jc w:val="both"/>
        <w:rPr>
          <w:rFonts w:ascii="Times New Roman" w:hAnsi="Times New Roman"/>
          <w:sz w:val="24"/>
          <w:szCs w:val="24"/>
          <w:lang w:val="sq-AL"/>
        </w:rPr>
      </w:pPr>
    </w:p>
    <w:p w:rsidR="003D4D8C" w:rsidRPr="004019C0" w:rsidRDefault="003D4D8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Një sasi e madhe e informacionit është në dispozicion përmes internetit, shumë prej saj në një format unmediated me asnjë indikacion për vërtetësinë e tij, vlefshmërinë dhe besueshmërinë. Ky kurs i njofton studentët me konceptin e përdorur internetin si një mjet rikthim të informacionit, dhe mëson strategjitë për gjetjen dhe analizimin e informacionit.Kursi është i dizajnuar për të ndihmuar nxënësit të zhvillojnë aftësitë themelore të alfabetizimit informacion të nevojshme për punën e kursit kolegj, hulumtim të përgjithshëm, dhe për mësimin gjatë gjithë jetës në një shoqëri të informacionit në qendër.</w:t>
      </w:r>
    </w:p>
    <w:p w:rsidR="003D4D8C" w:rsidRPr="004019C0" w:rsidRDefault="003D4D8C" w:rsidP="00A83F78">
      <w:pPr>
        <w:spacing w:after="0" w:line="240" w:lineRule="auto"/>
        <w:contextualSpacing/>
        <w:jc w:val="both"/>
        <w:rPr>
          <w:rFonts w:ascii="Times New Roman" w:hAnsi="Times New Roman"/>
          <w:sz w:val="24"/>
          <w:szCs w:val="24"/>
          <w:lang w:val="sq-AL"/>
        </w:rPr>
      </w:pPr>
    </w:p>
    <w:p w:rsidR="003D4D8C" w:rsidRPr="004019C0" w:rsidRDefault="003D4D8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Nuk ka asnjë libër mësimi i kërkuar për këtë kurs. Çdo mësim përmban materialin e kërkuar të leximit. Çdo mësim përfshin lidhje me lexim shtesë dhe materiale burim.</w:t>
      </w:r>
    </w:p>
    <w:p w:rsidR="003D4D8C" w:rsidRPr="004019C0" w:rsidRDefault="003D4D8C" w:rsidP="00A83F78">
      <w:pPr>
        <w:spacing w:after="0" w:line="240" w:lineRule="auto"/>
        <w:contextualSpacing/>
        <w:jc w:val="both"/>
        <w:rPr>
          <w:rFonts w:ascii="Times New Roman" w:hAnsi="Times New Roman"/>
          <w:b/>
          <w:sz w:val="24"/>
          <w:szCs w:val="24"/>
          <w:lang w:val="sq-AL"/>
        </w:rPr>
      </w:pPr>
    </w:p>
    <w:p w:rsidR="003D4D8C" w:rsidRPr="004019C0" w:rsidRDefault="003D4D8C"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Viti i dytë II, semestri i tretë III</w:t>
      </w:r>
    </w:p>
    <w:p w:rsidR="003D4D8C" w:rsidRPr="004019C0" w:rsidRDefault="003D4D8C" w:rsidP="00990700">
      <w:pPr>
        <w:pStyle w:val="ListParagraph"/>
        <w:numPr>
          <w:ilvl w:val="1"/>
          <w:numId w:val="59"/>
        </w:numPr>
        <w:jc w:val="both"/>
        <w:rPr>
          <w:b/>
        </w:rPr>
      </w:pPr>
      <w:r w:rsidRPr="004019C0">
        <w:rPr>
          <w:b/>
          <w:bCs/>
        </w:rPr>
        <w:t>Algoritmet dhe struktura e të dhënave</w:t>
      </w:r>
    </w:p>
    <w:p w:rsidR="003D4D8C" w:rsidRPr="004019C0" w:rsidRDefault="003D4D8C" w:rsidP="00A83F78">
      <w:pPr>
        <w:spacing w:after="0" w:line="240" w:lineRule="auto"/>
        <w:contextualSpacing/>
        <w:jc w:val="both"/>
        <w:rPr>
          <w:rFonts w:ascii="Times New Roman" w:hAnsi="Times New Roman"/>
          <w:sz w:val="24"/>
          <w:szCs w:val="24"/>
          <w:shd w:val="clear" w:color="auto" w:fill="FFFFFF"/>
          <w:lang w:val="sq-AL"/>
        </w:rPr>
      </w:pPr>
      <w:r w:rsidRPr="004019C0">
        <w:rPr>
          <w:rFonts w:ascii="Times New Roman" w:hAnsi="Times New Roman"/>
          <w:sz w:val="24"/>
          <w:szCs w:val="24"/>
          <w:shd w:val="clear" w:color="auto" w:fill="FFFFFF"/>
          <w:lang w:val="sq-AL"/>
        </w:rPr>
        <w:t>Lënda mundëson njohje me konceptet dhe parimet themelore për analizimin dhe hartimin e algoritmeve si dhe përdorimin e strukturave të ndryshme të algoritmeve. Shqyrton algoritme të ndryshme për zgjidhjen e një problemi të njëjtë. Në hollësi shqyrton kompleksitetin kohor dhe hapësinor të algoritmeve. Vendos kritere për gjetjen e algoritmit më të mirë. Studion hartimin e strukturave të ndryshme dhe tashmë të njohura të të dhënave (lineare dhe jolineare) dhe konsideron mundësinë e krijimit të strukturave të reja të të dhënave si dhe zbatimin konkret të tyre. Pjesa e fundit e këtij moduli paraqet hyrje në grafe dhe shqyrtim i modeleve themelore të graf-algoritmeve. Studentët familjarizohen me lloje të ndryshme të të dhënave dhe algoritmeve, që më tej do t’u lejojë përfshirje të drejtpërdrejtë në analizimin, hartimin dhe zbatimin konkret të projekteve softuerike.</w:t>
      </w:r>
    </w:p>
    <w:p w:rsidR="003D4D8C" w:rsidRPr="004019C0" w:rsidRDefault="003D4D8C" w:rsidP="00A83F78">
      <w:pPr>
        <w:shd w:val="clear" w:color="auto" w:fill="FFFFFF"/>
        <w:spacing w:after="0" w:line="240" w:lineRule="auto"/>
        <w:contextualSpacing/>
        <w:jc w:val="both"/>
        <w:rPr>
          <w:rFonts w:ascii="Times New Roman" w:hAnsi="Times New Roman"/>
          <w:sz w:val="24"/>
          <w:szCs w:val="24"/>
        </w:rPr>
      </w:pPr>
      <w:r w:rsidRPr="004019C0">
        <w:rPr>
          <w:rFonts w:ascii="Times New Roman" w:hAnsi="Times New Roman"/>
          <w:b/>
          <w:sz w:val="24"/>
          <w:szCs w:val="24"/>
          <w:shd w:val="clear" w:color="auto" w:fill="FFFFFF"/>
        </w:rPr>
        <w:t>Literature:</w:t>
      </w:r>
      <w:r w:rsidRPr="004019C0">
        <w:rPr>
          <w:rFonts w:ascii="Times New Roman" w:hAnsi="Times New Roman"/>
          <w:sz w:val="24"/>
          <w:szCs w:val="24"/>
          <w:shd w:val="clear" w:color="auto" w:fill="FFFFFF"/>
        </w:rPr>
        <w:t xml:space="preserve"> Kurt Melhorn: “</w:t>
      </w:r>
      <w:r w:rsidRPr="004019C0">
        <w:rPr>
          <w:rFonts w:ascii="Times New Roman" w:hAnsi="Times New Roman"/>
          <w:bCs/>
          <w:sz w:val="24"/>
          <w:szCs w:val="24"/>
        </w:rPr>
        <w:t>Algorithms and Data Structures”, Publisher:</w:t>
      </w:r>
      <w:r w:rsidRPr="004019C0">
        <w:rPr>
          <w:rFonts w:ascii="Times New Roman" w:hAnsi="Times New Roman"/>
          <w:sz w:val="24"/>
          <w:szCs w:val="24"/>
        </w:rPr>
        <w:t xml:space="preserve"> Springer; 2008 edition (June 4, 2013), </w:t>
      </w:r>
    </w:p>
    <w:p w:rsidR="003D4D8C" w:rsidRPr="004019C0" w:rsidRDefault="002B7D33" w:rsidP="00A83F78">
      <w:pPr>
        <w:shd w:val="clear" w:color="auto" w:fill="FFFFFF"/>
        <w:spacing w:after="0" w:line="240" w:lineRule="auto"/>
        <w:contextualSpacing/>
        <w:jc w:val="both"/>
        <w:rPr>
          <w:rFonts w:ascii="Times New Roman" w:hAnsi="Times New Roman"/>
          <w:sz w:val="24"/>
          <w:szCs w:val="24"/>
        </w:rPr>
      </w:pPr>
      <w:hyperlink r:id="rId38" w:history="1">
        <w:r w:rsidR="003D4D8C" w:rsidRPr="004019C0">
          <w:rPr>
            <w:rStyle w:val="Hyperlink"/>
            <w:rFonts w:ascii="Times New Roman" w:hAnsi="Times New Roman"/>
            <w:sz w:val="24"/>
            <w:szCs w:val="24"/>
            <w:shd w:val="clear" w:color="auto" w:fill="FFFFFF"/>
          </w:rPr>
          <w:t>Thomas H. Cormen</w:t>
        </w:r>
      </w:hyperlink>
      <w:r w:rsidR="003D4D8C" w:rsidRPr="004019C0">
        <w:rPr>
          <w:rFonts w:ascii="Times New Roman" w:hAnsi="Times New Roman"/>
          <w:sz w:val="24"/>
          <w:szCs w:val="24"/>
        </w:rPr>
        <w:t xml:space="preserve">, </w:t>
      </w:r>
      <w:hyperlink r:id="rId39" w:history="1">
        <w:r w:rsidR="003D4D8C" w:rsidRPr="004019C0">
          <w:rPr>
            <w:rStyle w:val="Hyperlink"/>
            <w:rFonts w:ascii="Times New Roman" w:hAnsi="Times New Roman"/>
            <w:sz w:val="24"/>
            <w:szCs w:val="24"/>
            <w:shd w:val="clear" w:color="auto" w:fill="FFFFFF"/>
          </w:rPr>
          <w:t>Charles E. Leiserson</w:t>
        </w:r>
      </w:hyperlink>
      <w:r w:rsidR="003D4D8C" w:rsidRPr="004019C0">
        <w:rPr>
          <w:rFonts w:ascii="Times New Roman" w:hAnsi="Times New Roman"/>
          <w:sz w:val="24"/>
          <w:szCs w:val="24"/>
        </w:rPr>
        <w:t xml:space="preserve">, </w:t>
      </w:r>
      <w:r w:rsidR="003D4D8C" w:rsidRPr="004019C0">
        <w:rPr>
          <w:rStyle w:val="apple-converted-space"/>
          <w:rFonts w:ascii="Times New Roman" w:eastAsia="MS Mincho" w:hAnsi="Times New Roman"/>
          <w:sz w:val="24"/>
          <w:szCs w:val="24"/>
          <w:shd w:val="clear" w:color="auto" w:fill="FFFFFF"/>
        </w:rPr>
        <w:t> </w:t>
      </w:r>
      <w:r w:rsidR="003D4D8C" w:rsidRPr="004019C0">
        <w:rPr>
          <w:rStyle w:val="a-size-large"/>
          <w:rFonts w:ascii="Times New Roman" w:eastAsia="MS Mincho" w:hAnsi="Times New Roman"/>
          <w:sz w:val="24"/>
          <w:szCs w:val="24"/>
        </w:rPr>
        <w:t>Introduction to Algorithms,</w:t>
      </w:r>
      <w:r w:rsidR="003D4D8C" w:rsidRPr="004019C0">
        <w:rPr>
          <w:rFonts w:ascii="Times New Roman" w:hAnsi="Times New Roman"/>
          <w:b/>
          <w:bCs/>
          <w:sz w:val="24"/>
          <w:szCs w:val="24"/>
        </w:rPr>
        <w:t xml:space="preserve"> Publisher:</w:t>
      </w:r>
      <w:r w:rsidR="003D4D8C" w:rsidRPr="004019C0">
        <w:rPr>
          <w:rFonts w:ascii="Times New Roman" w:hAnsi="Times New Roman"/>
          <w:sz w:val="24"/>
          <w:szCs w:val="24"/>
        </w:rPr>
        <w:t xml:space="preserve"> The MIT Press; 3rd edition (July 31, 2009), </w:t>
      </w:r>
      <w:r w:rsidR="003D4D8C" w:rsidRPr="004019C0">
        <w:rPr>
          <w:rFonts w:ascii="Times New Roman" w:hAnsi="Times New Roman"/>
          <w:b/>
          <w:bCs/>
          <w:sz w:val="24"/>
          <w:szCs w:val="24"/>
        </w:rPr>
        <w:t>ISBN-13:</w:t>
      </w:r>
      <w:r w:rsidR="003D4D8C" w:rsidRPr="004019C0">
        <w:rPr>
          <w:rFonts w:ascii="Times New Roman" w:hAnsi="Times New Roman"/>
          <w:sz w:val="24"/>
          <w:szCs w:val="24"/>
        </w:rPr>
        <w:t> 978-0262033848</w:t>
      </w:r>
    </w:p>
    <w:p w:rsidR="003D4D8C" w:rsidRPr="004019C0" w:rsidRDefault="003D4D8C" w:rsidP="00A83F78">
      <w:pPr>
        <w:spacing w:after="0" w:line="240" w:lineRule="auto"/>
        <w:contextualSpacing/>
        <w:jc w:val="both"/>
        <w:rPr>
          <w:rFonts w:ascii="Times New Roman" w:hAnsi="Times New Roman"/>
          <w:sz w:val="24"/>
          <w:szCs w:val="24"/>
          <w:lang w:val="sq-AL"/>
        </w:rPr>
      </w:pPr>
    </w:p>
    <w:p w:rsidR="003D4D8C" w:rsidRPr="004019C0" w:rsidRDefault="003D4D8C" w:rsidP="00990700">
      <w:pPr>
        <w:pStyle w:val="ListParagraph"/>
        <w:numPr>
          <w:ilvl w:val="1"/>
          <w:numId w:val="59"/>
        </w:numPr>
        <w:jc w:val="both"/>
        <w:rPr>
          <w:b/>
        </w:rPr>
      </w:pPr>
      <w:r w:rsidRPr="004019C0">
        <w:rPr>
          <w:b/>
          <w:lang w:eastAsia="mk-MK"/>
        </w:rPr>
        <w:t>Programimi i orientuar në objekte</w:t>
      </w:r>
    </w:p>
    <w:p w:rsidR="003D4D8C" w:rsidRPr="004019C0" w:rsidRDefault="003D4D8C" w:rsidP="00A83F78">
      <w:pPr>
        <w:spacing w:after="0" w:line="240" w:lineRule="auto"/>
        <w:contextualSpacing/>
        <w:jc w:val="both"/>
        <w:rPr>
          <w:rFonts w:ascii="Times New Roman" w:hAnsi="Times New Roman"/>
          <w:sz w:val="24"/>
          <w:szCs w:val="24"/>
          <w:shd w:val="clear" w:color="auto" w:fill="FFFFFF"/>
          <w:lang w:val="sq-AL"/>
        </w:rPr>
      </w:pPr>
      <w:r w:rsidRPr="004019C0">
        <w:rPr>
          <w:rFonts w:ascii="Times New Roman" w:hAnsi="Times New Roman"/>
          <w:sz w:val="24"/>
          <w:szCs w:val="24"/>
          <w:shd w:val="clear" w:color="auto" w:fill="FFFFFF"/>
          <w:lang w:val="sq-AL"/>
        </w:rPr>
        <w:t>Qëllimi i kësaj lënde është t’i njoftojë studentët me konceptet themelore të programimit të orientuar në objekte përmes gjuhës programore C++. Për këtë qëllim shfrytëzohet koncepti i objekteve dhe klasave. Studentët do të njoftohen me trashëgiminë e klasave, me hierarkinë dhe me polimorfizmin. Pas kompletimit të kësaj lënde studentët do të jenë në gjendje të kuptojnë parimet e gjuhës së orientuar në objekte dhe të jenë në gjendje të shkruajnë programe në gjuhën programore C++.</w:t>
      </w:r>
    </w:p>
    <w:p w:rsidR="003D4D8C" w:rsidRPr="004019C0" w:rsidRDefault="003D4D8C" w:rsidP="00A83F78">
      <w:pPr>
        <w:pStyle w:val="Heading1"/>
        <w:shd w:val="clear" w:color="auto" w:fill="FFFFFF"/>
        <w:spacing w:before="0" w:beforeAutospacing="0" w:after="0" w:afterAutospacing="0"/>
        <w:contextualSpacing/>
        <w:jc w:val="both"/>
        <w:rPr>
          <w:b w:val="0"/>
          <w:bCs w:val="0"/>
          <w:color w:val="000000"/>
          <w:sz w:val="24"/>
          <w:szCs w:val="24"/>
        </w:rPr>
      </w:pPr>
      <w:r w:rsidRPr="004019C0">
        <w:rPr>
          <w:sz w:val="24"/>
          <w:szCs w:val="24"/>
          <w:shd w:val="clear" w:color="auto" w:fill="FFFFFF"/>
        </w:rPr>
        <w:t xml:space="preserve">Literature: </w:t>
      </w:r>
      <w:r w:rsidRPr="004019C0">
        <w:rPr>
          <w:b w:val="0"/>
          <w:sz w:val="24"/>
          <w:szCs w:val="24"/>
          <w:shd w:val="clear" w:color="auto" w:fill="FFFFFF"/>
        </w:rPr>
        <w:t>Stephen Wong: “</w:t>
      </w:r>
      <w:r w:rsidRPr="004019C0">
        <w:rPr>
          <w:b w:val="0"/>
          <w:bCs w:val="0"/>
          <w:sz w:val="24"/>
          <w:szCs w:val="24"/>
        </w:rPr>
        <w:t>Principles of Object-Oriented Programming”, A</w:t>
      </w:r>
      <w:r w:rsidRPr="004019C0">
        <w:rPr>
          <w:b w:val="0"/>
          <w:sz w:val="24"/>
          <w:szCs w:val="24"/>
          <w:shd w:val="clear" w:color="auto" w:fill="FFFFFF"/>
        </w:rPr>
        <w:t xml:space="preserve">mazon Digital Services, </w:t>
      </w:r>
      <w:r w:rsidRPr="004019C0">
        <w:rPr>
          <w:b w:val="0"/>
          <w:bCs w:val="0"/>
          <w:sz w:val="24"/>
          <w:szCs w:val="24"/>
          <w:shd w:val="clear" w:color="auto" w:fill="FFFFFF"/>
        </w:rPr>
        <w:t>September 8, 2011</w:t>
      </w:r>
    </w:p>
    <w:p w:rsidR="003D4D8C" w:rsidRPr="004019C0" w:rsidRDefault="003D4D8C" w:rsidP="00A83F78">
      <w:pPr>
        <w:shd w:val="clear" w:color="auto" w:fill="FFFFFF"/>
        <w:spacing w:after="0" w:line="240" w:lineRule="auto"/>
        <w:contextualSpacing/>
        <w:jc w:val="both"/>
        <w:rPr>
          <w:rFonts w:ascii="Times New Roman" w:hAnsi="Times New Roman"/>
          <w:sz w:val="24"/>
          <w:szCs w:val="24"/>
        </w:rPr>
      </w:pPr>
      <w:r w:rsidRPr="004019C0">
        <w:rPr>
          <w:rFonts w:ascii="Times New Roman" w:hAnsi="Times New Roman"/>
          <w:sz w:val="24"/>
          <w:szCs w:val="24"/>
          <w:shd w:val="clear" w:color="auto" w:fill="FFFFFF"/>
        </w:rPr>
        <w:t>Jack Purdum: “</w:t>
      </w:r>
      <w:r w:rsidRPr="004019C0">
        <w:rPr>
          <w:rStyle w:val="a-size-large"/>
          <w:rFonts w:ascii="Times New Roman" w:eastAsia="MS Mincho" w:hAnsi="Times New Roman"/>
          <w:sz w:val="24"/>
          <w:szCs w:val="24"/>
        </w:rPr>
        <w:t xml:space="preserve">Beginning Object-Oriented Programming with C#”, </w:t>
      </w:r>
      <w:r w:rsidRPr="004019C0">
        <w:rPr>
          <w:rFonts w:ascii="Times New Roman" w:hAnsi="Times New Roman"/>
          <w:bCs/>
          <w:sz w:val="24"/>
          <w:szCs w:val="24"/>
        </w:rPr>
        <w:t>Publisher:</w:t>
      </w:r>
      <w:r w:rsidRPr="004019C0">
        <w:rPr>
          <w:rFonts w:ascii="Times New Roman" w:hAnsi="Times New Roman"/>
          <w:sz w:val="24"/>
          <w:szCs w:val="24"/>
        </w:rPr>
        <w:t xml:space="preserve"> Wrox; 1 edition (November 6, 2012), </w:t>
      </w:r>
      <w:r w:rsidRPr="004019C0">
        <w:rPr>
          <w:rFonts w:ascii="Times New Roman" w:hAnsi="Times New Roman"/>
          <w:bCs/>
          <w:sz w:val="24"/>
          <w:szCs w:val="24"/>
        </w:rPr>
        <w:t>ISBN-13:</w:t>
      </w:r>
      <w:r w:rsidRPr="004019C0">
        <w:rPr>
          <w:rFonts w:ascii="Times New Roman" w:hAnsi="Times New Roman"/>
          <w:sz w:val="24"/>
          <w:szCs w:val="24"/>
        </w:rPr>
        <w:t> 978-1118336922</w:t>
      </w:r>
    </w:p>
    <w:p w:rsidR="003D4D8C" w:rsidRPr="004019C0" w:rsidRDefault="003D4D8C" w:rsidP="00A83F78">
      <w:pPr>
        <w:spacing w:after="0" w:line="240" w:lineRule="auto"/>
        <w:contextualSpacing/>
        <w:jc w:val="both"/>
        <w:rPr>
          <w:rFonts w:ascii="Times New Roman" w:hAnsi="Times New Roman"/>
          <w:sz w:val="24"/>
          <w:szCs w:val="24"/>
          <w:shd w:val="clear" w:color="auto" w:fill="FFFFFF"/>
          <w:lang w:val="sq-AL"/>
        </w:rPr>
      </w:pPr>
    </w:p>
    <w:p w:rsidR="003D4D8C" w:rsidRPr="004019C0" w:rsidRDefault="003D4D8C" w:rsidP="00990700">
      <w:pPr>
        <w:pStyle w:val="ListParagraph"/>
        <w:numPr>
          <w:ilvl w:val="1"/>
          <w:numId w:val="59"/>
        </w:numPr>
        <w:jc w:val="both"/>
        <w:rPr>
          <w:shd w:val="clear" w:color="auto" w:fill="FFFFFF"/>
        </w:rPr>
      </w:pPr>
      <w:r w:rsidRPr="004019C0">
        <w:rPr>
          <w:b/>
          <w:lang w:eastAsia="mk-MK"/>
        </w:rPr>
        <w:t xml:space="preserve">Rrjetat kompjuterike </w:t>
      </w:r>
    </w:p>
    <w:p w:rsidR="003D4D8C" w:rsidRPr="004019C0" w:rsidRDefault="003D4D8C" w:rsidP="00A83F78">
      <w:pPr>
        <w:pStyle w:val="ListParagraph"/>
        <w:ind w:left="0"/>
        <w:jc w:val="both"/>
        <w:rPr>
          <w:shd w:val="clear" w:color="auto" w:fill="FFFFFF"/>
        </w:rPr>
      </w:pPr>
      <w:r w:rsidRPr="004019C0">
        <w:rPr>
          <w:shd w:val="clear" w:color="auto" w:fill="FFFFFF"/>
        </w:rPr>
        <w:t>Qëllimi i lëndës është njoftimi me konceptet dhe parimet themelore të rrjetave kompjuterike. Shqyrtohen komponentët e ndryshëm të rrjetës dhe ndërlidhja mes tyre. Ofrohet përshkrimi i hollësishëm i dizajnimit dhe arkitekturës së rrjetave. Në kuadër të lëndës ilustrohen konceptet më të rëndësishme të arkitekturës së rrjetave si Ethernet dhe Internet. Studentët do të fitojnë aftësi për analizë, dizajn dhe implementim të LAN rrjetave dhe optimalizimin e performansave të tyre.</w:t>
      </w:r>
    </w:p>
    <w:p w:rsidR="003D4D8C" w:rsidRPr="004019C0" w:rsidRDefault="003D4D8C" w:rsidP="00A83F78">
      <w:pPr>
        <w:shd w:val="clear" w:color="auto" w:fill="FFFFFF"/>
        <w:spacing w:after="0" w:line="240" w:lineRule="auto"/>
        <w:contextualSpacing/>
        <w:jc w:val="both"/>
        <w:rPr>
          <w:rFonts w:ascii="Times New Roman" w:hAnsi="Times New Roman"/>
          <w:sz w:val="24"/>
          <w:szCs w:val="24"/>
          <w:shd w:val="clear" w:color="auto" w:fill="FFFFFF"/>
        </w:rPr>
      </w:pPr>
      <w:r w:rsidRPr="004019C0">
        <w:rPr>
          <w:rFonts w:ascii="Times New Roman" w:hAnsi="Times New Roman"/>
          <w:b/>
          <w:sz w:val="24"/>
          <w:szCs w:val="24"/>
          <w:shd w:val="clear" w:color="auto" w:fill="FFFFFF"/>
        </w:rPr>
        <w:t>Literature:</w:t>
      </w:r>
      <w:r w:rsidRPr="004019C0">
        <w:rPr>
          <w:rFonts w:ascii="Times New Roman" w:hAnsi="Times New Roman"/>
          <w:sz w:val="24"/>
          <w:szCs w:val="24"/>
          <w:shd w:val="clear" w:color="auto" w:fill="FFFFFF"/>
        </w:rPr>
        <w:t xml:space="preserve"> </w:t>
      </w:r>
    </w:p>
    <w:p w:rsidR="003D4D8C" w:rsidRPr="004019C0" w:rsidRDefault="003D4D8C" w:rsidP="00990700">
      <w:pPr>
        <w:numPr>
          <w:ilvl w:val="0"/>
          <w:numId w:val="73"/>
        </w:numPr>
        <w:spacing w:after="0" w:line="240" w:lineRule="auto"/>
        <w:contextualSpacing/>
        <w:jc w:val="both"/>
        <w:rPr>
          <w:rFonts w:ascii="Times New Roman" w:hAnsi="Times New Roman"/>
          <w:b/>
          <w:sz w:val="24"/>
          <w:szCs w:val="24"/>
        </w:rPr>
      </w:pPr>
      <w:r w:rsidRPr="004019C0">
        <w:rPr>
          <w:rFonts w:ascii="Times New Roman" w:hAnsi="Times New Roman"/>
          <w:b/>
          <w:sz w:val="24"/>
          <w:szCs w:val="24"/>
        </w:rPr>
        <w:t>James F. Kurose &amp; Keith W. Ross, Computer Networking: A top down approach, ISBN-13: 978-0132856201</w:t>
      </w:r>
    </w:p>
    <w:p w:rsidR="003D4D8C" w:rsidRPr="004019C0" w:rsidRDefault="003D4D8C" w:rsidP="00A83F78">
      <w:pPr>
        <w:spacing w:after="0" w:line="240" w:lineRule="auto"/>
        <w:ind w:left="360"/>
        <w:contextualSpacing/>
        <w:jc w:val="both"/>
        <w:rPr>
          <w:rFonts w:ascii="Times New Roman" w:hAnsi="Times New Roman"/>
          <w:b/>
          <w:sz w:val="24"/>
          <w:szCs w:val="24"/>
        </w:rPr>
      </w:pPr>
      <w:r w:rsidRPr="004019C0">
        <w:rPr>
          <w:rFonts w:ascii="Times New Roman" w:hAnsi="Times New Roman"/>
          <w:b/>
          <w:sz w:val="24"/>
          <w:szCs w:val="24"/>
        </w:rPr>
        <w:t>[2] CCNA Routing and Switching, Todd Lamle, Copyright © 2014 by John Wiley &amp; Sons, Inc., Indianapolis, Indiana</w:t>
      </w:r>
    </w:p>
    <w:p w:rsidR="003D4D8C" w:rsidRPr="004019C0" w:rsidRDefault="003D4D8C" w:rsidP="00A83F78">
      <w:pPr>
        <w:spacing w:after="0" w:line="240" w:lineRule="auto"/>
        <w:contextualSpacing/>
        <w:jc w:val="both"/>
        <w:rPr>
          <w:rFonts w:ascii="Times New Roman" w:hAnsi="Times New Roman"/>
          <w:b/>
          <w:sz w:val="24"/>
          <w:szCs w:val="24"/>
          <w:lang w:val="sq-AL"/>
        </w:rPr>
      </w:pPr>
    </w:p>
    <w:p w:rsidR="003D4D8C" w:rsidRPr="004019C0" w:rsidRDefault="003D4D8C" w:rsidP="00990700">
      <w:pPr>
        <w:numPr>
          <w:ilvl w:val="1"/>
          <w:numId w:val="59"/>
        </w:num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Struktura Diskrete </w:t>
      </w:r>
    </w:p>
    <w:p w:rsidR="003D4D8C" w:rsidRPr="004019C0" w:rsidRDefault="003D4D8C" w:rsidP="00A83F78">
      <w:pPr>
        <w:spacing w:after="0" w:line="240" w:lineRule="auto"/>
        <w:contextualSpacing/>
        <w:jc w:val="both"/>
        <w:rPr>
          <w:rFonts w:ascii="Times New Roman" w:hAnsi="Times New Roman"/>
          <w:sz w:val="24"/>
          <w:szCs w:val="24"/>
          <w:shd w:val="clear" w:color="auto" w:fill="FFFFFF"/>
          <w:lang w:val="sq-AL"/>
        </w:rPr>
      </w:pPr>
      <w:r w:rsidRPr="004019C0">
        <w:rPr>
          <w:rFonts w:ascii="Times New Roman" w:hAnsi="Times New Roman"/>
          <w:sz w:val="24"/>
          <w:szCs w:val="24"/>
          <w:shd w:val="clear" w:color="auto" w:fill="FFFFFF"/>
          <w:lang w:val="sq-AL"/>
        </w:rPr>
        <w:t>Kjo lëndë mbulon disa koncepte në lidhje me numrat e plotë, pjesëtuesit dhe shumëfishat, disa bashkësi speciale dhe operacione me ato bashkësi, funksionet dhe vargjet, vetitë e funksioneve, logjikën joformale, analizën e gjykimeve, metodat e vërtetimit, shfrytëzimin e matematikës logjike në vërtetimet dhe analizën e argumenteve, relacionet, digrafet dhe grafet, matricat, relacionet e ekuivalencës.</w:t>
      </w:r>
    </w:p>
    <w:p w:rsidR="003D4D8C" w:rsidRPr="004019C0" w:rsidRDefault="003D4D8C" w:rsidP="00A83F78">
      <w:pPr>
        <w:shd w:val="clear" w:color="auto" w:fill="FFFFFF"/>
        <w:spacing w:after="0" w:line="240" w:lineRule="auto"/>
        <w:contextualSpacing/>
        <w:jc w:val="both"/>
        <w:rPr>
          <w:rFonts w:ascii="Times New Roman" w:hAnsi="Times New Roman"/>
          <w:sz w:val="24"/>
          <w:szCs w:val="24"/>
        </w:rPr>
      </w:pPr>
      <w:r w:rsidRPr="004019C0">
        <w:rPr>
          <w:rFonts w:ascii="Times New Roman" w:hAnsi="Times New Roman"/>
          <w:b/>
          <w:sz w:val="24"/>
          <w:szCs w:val="24"/>
          <w:shd w:val="clear" w:color="auto" w:fill="FFFFFF"/>
        </w:rPr>
        <w:t>Literature:</w:t>
      </w:r>
      <w:r w:rsidRPr="004019C0">
        <w:rPr>
          <w:rFonts w:ascii="Times New Roman" w:hAnsi="Times New Roman"/>
          <w:sz w:val="24"/>
          <w:szCs w:val="24"/>
          <w:shd w:val="clear" w:color="auto" w:fill="FFFFFF"/>
        </w:rPr>
        <w:t xml:space="preserve"> </w:t>
      </w:r>
      <w:hyperlink r:id="rId40" w:history="1">
        <w:r w:rsidRPr="004019C0">
          <w:rPr>
            <w:rStyle w:val="Hyperlink"/>
            <w:rFonts w:ascii="Times New Roman" w:hAnsi="Times New Roman"/>
            <w:sz w:val="24"/>
            <w:szCs w:val="24"/>
            <w:shd w:val="clear" w:color="auto" w:fill="FFFFFF"/>
          </w:rPr>
          <w:t>Gary M Weiss</w:t>
        </w:r>
      </w:hyperlink>
      <w:r w:rsidRPr="004019C0">
        <w:rPr>
          <w:rFonts w:ascii="Times New Roman" w:hAnsi="Times New Roman"/>
          <w:sz w:val="24"/>
          <w:szCs w:val="24"/>
        </w:rPr>
        <w:t xml:space="preserve">, </w:t>
      </w:r>
      <w:hyperlink r:id="rId41" w:history="1">
        <w:r w:rsidRPr="004019C0">
          <w:rPr>
            <w:rStyle w:val="Hyperlink"/>
            <w:rFonts w:ascii="Times New Roman" w:hAnsi="Times New Roman"/>
            <w:sz w:val="24"/>
            <w:szCs w:val="24"/>
            <w:shd w:val="clear" w:color="auto" w:fill="FFFFFF"/>
          </w:rPr>
          <w:t>Damian M Lyons</w:t>
        </w:r>
      </w:hyperlink>
      <w:r w:rsidRPr="004019C0">
        <w:rPr>
          <w:rFonts w:ascii="Times New Roman" w:hAnsi="Times New Roman"/>
          <w:sz w:val="24"/>
          <w:szCs w:val="24"/>
        </w:rPr>
        <w:t xml:space="preserve">, </w:t>
      </w:r>
      <w:r w:rsidRPr="004019C0">
        <w:rPr>
          <w:rStyle w:val="apple-converted-space"/>
          <w:rFonts w:ascii="Times New Roman" w:eastAsia="MS Mincho" w:hAnsi="Times New Roman"/>
          <w:sz w:val="24"/>
          <w:szCs w:val="24"/>
          <w:shd w:val="clear" w:color="auto" w:fill="FFFFFF"/>
        </w:rPr>
        <w:t> </w:t>
      </w:r>
      <w:hyperlink r:id="rId42" w:history="1">
        <w:r w:rsidRPr="004019C0">
          <w:rPr>
            <w:rStyle w:val="Hyperlink"/>
            <w:rFonts w:ascii="Times New Roman" w:hAnsi="Times New Roman"/>
            <w:sz w:val="24"/>
            <w:szCs w:val="24"/>
            <w:shd w:val="clear" w:color="auto" w:fill="FFFFFF"/>
          </w:rPr>
          <w:t>Christina Papadakis-Kanaris</w:t>
        </w:r>
      </w:hyperlink>
      <w:r w:rsidRPr="004019C0">
        <w:rPr>
          <w:rStyle w:val="author"/>
          <w:rFonts w:ascii="Times New Roman" w:hAnsi="Times New Roman"/>
          <w:sz w:val="24"/>
          <w:szCs w:val="24"/>
          <w:shd w:val="clear" w:color="auto" w:fill="FFFFFF"/>
        </w:rPr>
        <w:t xml:space="preserve">: </w:t>
      </w:r>
      <w:r w:rsidRPr="004019C0">
        <w:rPr>
          <w:rStyle w:val="a-size-large"/>
          <w:rFonts w:ascii="Times New Roman" w:eastAsia="MS Mincho" w:hAnsi="Times New Roman"/>
          <w:sz w:val="24"/>
          <w:szCs w:val="24"/>
        </w:rPr>
        <w:t xml:space="preserve">Fundamentals of Discrete Structures (2nd Edition), </w:t>
      </w:r>
      <w:r w:rsidRPr="004019C0">
        <w:rPr>
          <w:rFonts w:ascii="Times New Roman" w:hAnsi="Times New Roman"/>
          <w:b/>
          <w:bCs/>
          <w:sz w:val="24"/>
          <w:szCs w:val="24"/>
        </w:rPr>
        <w:t>Publisher:</w:t>
      </w:r>
      <w:r w:rsidRPr="004019C0">
        <w:rPr>
          <w:rFonts w:ascii="Times New Roman" w:hAnsi="Times New Roman"/>
          <w:sz w:val="24"/>
          <w:szCs w:val="24"/>
        </w:rPr>
        <w:t xml:space="preserve"> Pearson Learning Solutions; 2 edition (August 31, 2012), </w:t>
      </w:r>
      <w:r w:rsidRPr="004019C0">
        <w:rPr>
          <w:rFonts w:ascii="Times New Roman" w:hAnsi="Times New Roman"/>
          <w:b/>
          <w:bCs/>
          <w:sz w:val="24"/>
          <w:szCs w:val="24"/>
        </w:rPr>
        <w:t>ISBN-13:</w:t>
      </w:r>
      <w:r w:rsidRPr="004019C0">
        <w:rPr>
          <w:rFonts w:ascii="Times New Roman" w:hAnsi="Times New Roman"/>
          <w:sz w:val="24"/>
          <w:szCs w:val="24"/>
        </w:rPr>
        <w:t> 978-1256389217</w:t>
      </w:r>
    </w:p>
    <w:p w:rsidR="003D4D8C" w:rsidRPr="004019C0" w:rsidRDefault="002B7D33" w:rsidP="00A83F78">
      <w:pPr>
        <w:pStyle w:val="Heading1"/>
        <w:shd w:val="clear" w:color="auto" w:fill="FFFFFF"/>
        <w:spacing w:before="0" w:beforeAutospacing="0" w:after="0" w:afterAutospacing="0"/>
        <w:contextualSpacing/>
        <w:jc w:val="both"/>
        <w:rPr>
          <w:b w:val="0"/>
          <w:bCs w:val="0"/>
          <w:sz w:val="24"/>
          <w:szCs w:val="24"/>
        </w:rPr>
      </w:pPr>
      <w:hyperlink r:id="rId43" w:history="1">
        <w:r w:rsidR="003D4D8C" w:rsidRPr="004019C0">
          <w:rPr>
            <w:rStyle w:val="Hyperlink"/>
            <w:b w:val="0"/>
            <w:sz w:val="24"/>
            <w:szCs w:val="24"/>
            <w:shd w:val="clear" w:color="auto" w:fill="FFFFFF"/>
          </w:rPr>
          <w:t>K. R. Chowdhary</w:t>
        </w:r>
      </w:hyperlink>
      <w:r w:rsidR="003D4D8C" w:rsidRPr="004019C0">
        <w:rPr>
          <w:b w:val="0"/>
          <w:sz w:val="24"/>
          <w:szCs w:val="24"/>
        </w:rPr>
        <w:t>, “</w:t>
      </w:r>
      <w:r w:rsidR="003D4D8C" w:rsidRPr="004019C0">
        <w:rPr>
          <w:b w:val="0"/>
          <w:bCs w:val="0"/>
          <w:sz w:val="24"/>
          <w:szCs w:val="24"/>
        </w:rPr>
        <w:t xml:space="preserve">Fundamentals of Discrete Mathematical Structures”, </w:t>
      </w:r>
      <w:r w:rsidR="003D4D8C" w:rsidRPr="004019C0">
        <w:rPr>
          <w:b w:val="0"/>
          <w:sz w:val="24"/>
          <w:szCs w:val="24"/>
        </w:rPr>
        <w:t>Publisher: PHI Learning Private Limited; SECOND Edition edition (July 19, 2013)</w:t>
      </w:r>
    </w:p>
    <w:p w:rsidR="003D4D8C" w:rsidRPr="004019C0" w:rsidRDefault="002B7D33" w:rsidP="00A83F78">
      <w:pPr>
        <w:shd w:val="clear" w:color="auto" w:fill="FFFFFF"/>
        <w:spacing w:after="0" w:line="240" w:lineRule="auto"/>
        <w:contextualSpacing/>
        <w:jc w:val="both"/>
        <w:rPr>
          <w:rFonts w:ascii="Times New Roman" w:hAnsi="Times New Roman"/>
          <w:sz w:val="24"/>
          <w:szCs w:val="24"/>
        </w:rPr>
      </w:pPr>
      <w:hyperlink r:id="rId44" w:history="1">
        <w:r w:rsidR="003D4D8C" w:rsidRPr="004019C0">
          <w:rPr>
            <w:rStyle w:val="Hyperlink"/>
            <w:rFonts w:ascii="Times New Roman" w:hAnsi="Times New Roman"/>
            <w:sz w:val="24"/>
            <w:szCs w:val="24"/>
            <w:shd w:val="clear" w:color="auto" w:fill="FFFFFF"/>
          </w:rPr>
          <w:t>James L. Hein</w:t>
        </w:r>
      </w:hyperlink>
      <w:r w:rsidR="003D4D8C" w:rsidRPr="004019C0">
        <w:rPr>
          <w:rFonts w:ascii="Times New Roman" w:hAnsi="Times New Roman"/>
          <w:sz w:val="24"/>
          <w:szCs w:val="24"/>
        </w:rPr>
        <w:t xml:space="preserve">: </w:t>
      </w:r>
      <w:r w:rsidR="003D4D8C" w:rsidRPr="004019C0">
        <w:rPr>
          <w:rStyle w:val="a-size-large"/>
          <w:rFonts w:ascii="Times New Roman" w:eastAsia="MS Mincho" w:hAnsi="Times New Roman"/>
          <w:sz w:val="24"/>
          <w:szCs w:val="24"/>
        </w:rPr>
        <w:t xml:space="preserve">Discrete Structures, Logic, And Computability, </w:t>
      </w:r>
      <w:r w:rsidR="003D4D8C" w:rsidRPr="004019C0">
        <w:rPr>
          <w:rFonts w:ascii="Times New Roman" w:hAnsi="Times New Roman"/>
          <w:bCs/>
          <w:sz w:val="24"/>
          <w:szCs w:val="24"/>
        </w:rPr>
        <w:t>Publisher:</w:t>
      </w:r>
      <w:r w:rsidR="003D4D8C" w:rsidRPr="004019C0">
        <w:rPr>
          <w:rFonts w:ascii="Times New Roman" w:hAnsi="Times New Roman"/>
          <w:sz w:val="24"/>
          <w:szCs w:val="24"/>
        </w:rPr>
        <w:t xml:space="preserve"> Jones &amp; Bartlett Learning; 3 edition (February 25, 2009), </w:t>
      </w:r>
      <w:r w:rsidR="003D4D8C" w:rsidRPr="004019C0">
        <w:rPr>
          <w:rFonts w:ascii="Times New Roman" w:hAnsi="Times New Roman"/>
          <w:bCs/>
          <w:sz w:val="24"/>
          <w:szCs w:val="24"/>
        </w:rPr>
        <w:t>ISBN-13:</w:t>
      </w:r>
      <w:r w:rsidR="003D4D8C" w:rsidRPr="004019C0">
        <w:rPr>
          <w:rFonts w:ascii="Times New Roman" w:hAnsi="Times New Roman"/>
          <w:sz w:val="24"/>
          <w:szCs w:val="24"/>
        </w:rPr>
        <w:t> 978-0763772062</w:t>
      </w:r>
    </w:p>
    <w:p w:rsidR="003D4D8C" w:rsidRPr="004019C0" w:rsidRDefault="003D4D8C" w:rsidP="00A83F78">
      <w:pPr>
        <w:spacing w:after="0" w:line="240" w:lineRule="auto"/>
        <w:contextualSpacing/>
        <w:jc w:val="both"/>
        <w:rPr>
          <w:rFonts w:ascii="Times New Roman" w:hAnsi="Times New Roman"/>
          <w:b/>
          <w:sz w:val="24"/>
          <w:szCs w:val="24"/>
          <w:lang w:val="sq-AL"/>
        </w:rPr>
      </w:pPr>
    </w:p>
    <w:p w:rsidR="003D4D8C" w:rsidRPr="004019C0" w:rsidRDefault="003D4D8C" w:rsidP="00990700">
      <w:pPr>
        <w:pStyle w:val="ListParagraph"/>
        <w:numPr>
          <w:ilvl w:val="1"/>
          <w:numId w:val="59"/>
        </w:numPr>
        <w:autoSpaceDE w:val="0"/>
        <w:autoSpaceDN w:val="0"/>
        <w:adjustRightInd w:val="0"/>
        <w:jc w:val="both"/>
        <w:rPr>
          <w:b/>
        </w:rPr>
      </w:pPr>
      <w:r w:rsidRPr="004019C0">
        <w:rPr>
          <w:b/>
          <w:lang w:eastAsia="mk-MK"/>
        </w:rPr>
        <w:t>e-Biznesi</w:t>
      </w:r>
    </w:p>
    <w:p w:rsidR="003D4D8C" w:rsidRPr="004019C0" w:rsidRDefault="003D4D8C" w:rsidP="00A83F78">
      <w:pPr>
        <w:shd w:val="clear" w:color="auto" w:fill="FFFFFF"/>
        <w:spacing w:after="0" w:line="240" w:lineRule="auto"/>
        <w:contextualSpacing/>
        <w:jc w:val="both"/>
        <w:rPr>
          <w:rFonts w:ascii="Times New Roman" w:hAnsi="Times New Roman"/>
          <w:sz w:val="24"/>
          <w:szCs w:val="24"/>
        </w:rPr>
      </w:pPr>
      <w:r w:rsidRPr="004019C0">
        <w:rPr>
          <w:rFonts w:ascii="Times New Roman" w:hAnsi="Times New Roman"/>
          <w:sz w:val="24"/>
          <w:szCs w:val="24"/>
        </w:rPr>
        <w:t>Ky kurs eksploron se si interneti ka revolucionarizuar blerjen dhe shitjen e mallrave dhe shërbimeve në treg. Temat përfshijnë: modele të biznesit në internet, infrastruktura elektronike commerce, dizajnimin on-line storefronts, pranimin e pagesave dhe çështjeve të sigurisë, si dhe sfidat ligjore dhe etike të tregtisë elektronike. Studentët do të fitojnë përvojë praktike në krijimin e një web faqe duke përdorur një mjet authoring HTML.</w:t>
      </w:r>
    </w:p>
    <w:p w:rsidR="003D4D8C" w:rsidRPr="004019C0" w:rsidRDefault="003D4D8C" w:rsidP="00A83F78">
      <w:pPr>
        <w:shd w:val="clear" w:color="auto" w:fill="FFFFFF"/>
        <w:spacing w:after="0" w:line="240" w:lineRule="auto"/>
        <w:contextualSpacing/>
        <w:jc w:val="both"/>
        <w:rPr>
          <w:rFonts w:ascii="Times New Roman" w:hAnsi="Times New Roman"/>
          <w:sz w:val="24"/>
          <w:szCs w:val="24"/>
        </w:rPr>
      </w:pPr>
      <w:r w:rsidRPr="004019C0">
        <w:rPr>
          <w:rFonts w:ascii="Times New Roman" w:hAnsi="Times New Roman"/>
          <w:b/>
          <w:sz w:val="24"/>
          <w:szCs w:val="24"/>
        </w:rPr>
        <w:t>Literature:</w:t>
      </w:r>
      <w:r w:rsidRPr="004019C0">
        <w:rPr>
          <w:rFonts w:ascii="Times New Roman" w:hAnsi="Times New Roman"/>
          <w:sz w:val="24"/>
          <w:szCs w:val="24"/>
        </w:rPr>
        <w:t xml:space="preserve"> </w:t>
      </w:r>
      <w:hyperlink r:id="rId45" w:history="1">
        <w:r w:rsidRPr="004019C0">
          <w:rPr>
            <w:rStyle w:val="Hyperlink"/>
            <w:rFonts w:ascii="Times New Roman" w:hAnsi="Times New Roman"/>
            <w:sz w:val="24"/>
            <w:szCs w:val="24"/>
            <w:shd w:val="clear" w:color="auto" w:fill="FFFFFF"/>
          </w:rPr>
          <w:t>H. Albert Napier</w:t>
        </w:r>
      </w:hyperlink>
      <w:r w:rsidRPr="004019C0">
        <w:rPr>
          <w:rFonts w:ascii="Times New Roman" w:hAnsi="Times New Roman"/>
          <w:sz w:val="24"/>
          <w:szCs w:val="24"/>
        </w:rPr>
        <w:t xml:space="preserve">, </w:t>
      </w:r>
      <w:hyperlink r:id="rId46" w:history="1">
        <w:r w:rsidRPr="004019C0">
          <w:rPr>
            <w:rStyle w:val="Hyperlink"/>
            <w:rFonts w:ascii="Times New Roman" w:hAnsi="Times New Roman"/>
            <w:sz w:val="24"/>
            <w:szCs w:val="24"/>
            <w:shd w:val="clear" w:color="auto" w:fill="FFFFFF"/>
          </w:rPr>
          <w:t>Ollie N. Rivers</w:t>
        </w:r>
      </w:hyperlink>
      <w:r w:rsidRPr="004019C0">
        <w:rPr>
          <w:rFonts w:ascii="Times New Roman" w:hAnsi="Times New Roman"/>
          <w:sz w:val="24"/>
          <w:szCs w:val="24"/>
        </w:rPr>
        <w:t xml:space="preserve">, </w:t>
      </w:r>
      <w:hyperlink r:id="rId47" w:history="1">
        <w:r w:rsidRPr="004019C0">
          <w:rPr>
            <w:rStyle w:val="Hyperlink"/>
            <w:rFonts w:ascii="Times New Roman" w:hAnsi="Times New Roman"/>
            <w:sz w:val="24"/>
            <w:szCs w:val="24"/>
            <w:shd w:val="clear" w:color="auto" w:fill="FFFFFF"/>
          </w:rPr>
          <w:t>Stuart Wagner</w:t>
        </w:r>
      </w:hyperlink>
      <w:r w:rsidRPr="004019C0">
        <w:rPr>
          <w:rFonts w:ascii="Times New Roman" w:hAnsi="Times New Roman"/>
          <w:sz w:val="24"/>
          <w:szCs w:val="24"/>
        </w:rPr>
        <w:t>, “</w:t>
      </w:r>
      <w:r w:rsidRPr="004019C0">
        <w:rPr>
          <w:rStyle w:val="a-size-large"/>
          <w:rFonts w:ascii="Times New Roman" w:eastAsia="MS Mincho" w:hAnsi="Times New Roman"/>
          <w:sz w:val="24"/>
          <w:szCs w:val="24"/>
        </w:rPr>
        <w:t xml:space="preserve">Creating a Winning E-Business”, </w:t>
      </w:r>
      <w:r w:rsidRPr="004019C0">
        <w:rPr>
          <w:rFonts w:ascii="Times New Roman" w:hAnsi="Times New Roman"/>
          <w:b/>
          <w:bCs/>
          <w:sz w:val="24"/>
          <w:szCs w:val="24"/>
        </w:rPr>
        <w:t>Publisher:</w:t>
      </w:r>
      <w:r w:rsidRPr="004019C0">
        <w:rPr>
          <w:rFonts w:ascii="Times New Roman" w:hAnsi="Times New Roman"/>
          <w:sz w:val="24"/>
          <w:szCs w:val="24"/>
        </w:rPr>
        <w:t xml:space="preserve"> Cengage Learning; 2 edition (December 22, 2005), </w:t>
      </w:r>
      <w:r w:rsidRPr="004019C0">
        <w:rPr>
          <w:rFonts w:ascii="Times New Roman" w:hAnsi="Times New Roman"/>
          <w:b/>
          <w:bCs/>
          <w:sz w:val="24"/>
          <w:szCs w:val="24"/>
        </w:rPr>
        <w:t>ISBN-13:</w:t>
      </w:r>
      <w:r w:rsidRPr="004019C0">
        <w:rPr>
          <w:rFonts w:ascii="Times New Roman" w:hAnsi="Times New Roman"/>
          <w:sz w:val="24"/>
          <w:szCs w:val="24"/>
        </w:rPr>
        <w:t> 978-0619217426</w:t>
      </w:r>
    </w:p>
    <w:p w:rsidR="003D4D8C" w:rsidRPr="004019C0" w:rsidRDefault="002B7D33" w:rsidP="00A83F78">
      <w:pPr>
        <w:shd w:val="clear" w:color="auto" w:fill="FFFFFF"/>
        <w:spacing w:after="0" w:line="240" w:lineRule="auto"/>
        <w:contextualSpacing/>
        <w:jc w:val="both"/>
        <w:rPr>
          <w:rFonts w:ascii="Times New Roman" w:hAnsi="Times New Roman"/>
          <w:sz w:val="24"/>
          <w:szCs w:val="24"/>
        </w:rPr>
      </w:pPr>
      <w:hyperlink r:id="rId48" w:history="1">
        <w:r w:rsidR="003D4D8C" w:rsidRPr="004019C0">
          <w:rPr>
            <w:rStyle w:val="Hyperlink"/>
            <w:rFonts w:ascii="Times New Roman" w:hAnsi="Times New Roman"/>
            <w:sz w:val="24"/>
            <w:szCs w:val="24"/>
            <w:shd w:val="clear" w:color="auto" w:fill="FFFFFF"/>
          </w:rPr>
          <w:t>Ken Laudon</w:t>
        </w:r>
      </w:hyperlink>
      <w:r w:rsidR="003D4D8C" w:rsidRPr="004019C0">
        <w:rPr>
          <w:rStyle w:val="apple-converted-space"/>
          <w:rFonts w:ascii="Times New Roman" w:eastAsia="MS Mincho" w:hAnsi="Times New Roman"/>
          <w:sz w:val="24"/>
          <w:szCs w:val="24"/>
          <w:shd w:val="clear" w:color="auto" w:fill="FFFFFF"/>
        </w:rPr>
        <w:t xml:space="preserve">, </w:t>
      </w:r>
      <w:hyperlink r:id="rId49" w:history="1">
        <w:r w:rsidR="003D4D8C" w:rsidRPr="004019C0">
          <w:rPr>
            <w:rStyle w:val="Hyperlink"/>
            <w:rFonts w:ascii="Times New Roman" w:hAnsi="Times New Roman"/>
            <w:sz w:val="24"/>
            <w:szCs w:val="24"/>
            <w:shd w:val="clear" w:color="auto" w:fill="FFFFFF"/>
          </w:rPr>
          <w:t>Carol Guercio Traver</w:t>
        </w:r>
      </w:hyperlink>
      <w:r w:rsidR="003D4D8C" w:rsidRPr="004019C0">
        <w:rPr>
          <w:rFonts w:ascii="Times New Roman" w:hAnsi="Times New Roman"/>
          <w:sz w:val="24"/>
          <w:szCs w:val="24"/>
        </w:rPr>
        <w:t>: “</w:t>
      </w:r>
      <w:r w:rsidR="003D4D8C" w:rsidRPr="004019C0">
        <w:rPr>
          <w:rStyle w:val="a-size-large"/>
          <w:rFonts w:ascii="Times New Roman" w:eastAsia="MS Mincho" w:hAnsi="Times New Roman"/>
          <w:sz w:val="24"/>
          <w:szCs w:val="24"/>
        </w:rPr>
        <w:t xml:space="preserve">E-commerce 2013”, </w:t>
      </w:r>
      <w:r w:rsidR="003D4D8C" w:rsidRPr="004019C0">
        <w:rPr>
          <w:rFonts w:ascii="Times New Roman" w:hAnsi="Times New Roman"/>
          <w:b/>
          <w:bCs/>
          <w:sz w:val="24"/>
          <w:szCs w:val="24"/>
        </w:rPr>
        <w:t>Publisher:</w:t>
      </w:r>
      <w:r w:rsidR="003D4D8C" w:rsidRPr="004019C0">
        <w:rPr>
          <w:rFonts w:ascii="Times New Roman" w:hAnsi="Times New Roman"/>
          <w:sz w:val="24"/>
          <w:szCs w:val="24"/>
        </w:rPr>
        <w:t xml:space="preserve"> Prentice Hall; 9 edition (November 30, 2012), </w:t>
      </w:r>
      <w:r w:rsidR="003D4D8C" w:rsidRPr="004019C0">
        <w:rPr>
          <w:rFonts w:ascii="Times New Roman" w:hAnsi="Times New Roman"/>
          <w:b/>
          <w:bCs/>
          <w:sz w:val="24"/>
          <w:szCs w:val="24"/>
        </w:rPr>
        <w:t>ISBN-13:</w:t>
      </w:r>
      <w:r w:rsidR="003D4D8C" w:rsidRPr="004019C0">
        <w:rPr>
          <w:rFonts w:ascii="Times New Roman" w:hAnsi="Times New Roman"/>
          <w:sz w:val="24"/>
          <w:szCs w:val="24"/>
        </w:rPr>
        <w:t> 978-0132730358</w:t>
      </w:r>
    </w:p>
    <w:p w:rsidR="003D4D8C" w:rsidRPr="004019C0" w:rsidRDefault="003D4D8C" w:rsidP="00A83F78">
      <w:pPr>
        <w:pStyle w:val="ListParagraph"/>
        <w:jc w:val="both"/>
        <w:rPr>
          <w:b/>
        </w:rPr>
      </w:pPr>
    </w:p>
    <w:p w:rsidR="003D4D8C" w:rsidRPr="004019C0" w:rsidRDefault="003D4D8C" w:rsidP="00990700">
      <w:pPr>
        <w:pStyle w:val="ListParagraph"/>
        <w:numPr>
          <w:ilvl w:val="1"/>
          <w:numId w:val="59"/>
        </w:numPr>
        <w:jc w:val="both"/>
        <w:rPr>
          <w:b/>
        </w:rPr>
      </w:pPr>
      <w:r w:rsidRPr="004019C0">
        <w:rPr>
          <w:b/>
          <w:lang w:eastAsia="mk-MK"/>
        </w:rPr>
        <w:t>Menaxhimi i Projekteve</w:t>
      </w:r>
    </w:p>
    <w:p w:rsidR="003D4D8C" w:rsidRPr="004019C0" w:rsidRDefault="003D4D8C" w:rsidP="00A83F78">
      <w:pPr>
        <w:spacing w:after="0" w:line="240" w:lineRule="auto"/>
        <w:contextualSpacing/>
        <w:jc w:val="both"/>
        <w:rPr>
          <w:rStyle w:val="c1"/>
          <w:rFonts w:ascii="Times New Roman" w:hAnsi="Times New Roman"/>
          <w:bCs/>
          <w:sz w:val="24"/>
          <w:szCs w:val="24"/>
          <w:shd w:val="clear" w:color="auto" w:fill="FFFFFF"/>
        </w:rPr>
      </w:pPr>
      <w:r w:rsidRPr="004019C0">
        <w:rPr>
          <w:rStyle w:val="c1"/>
          <w:rFonts w:ascii="Times New Roman" w:hAnsi="Times New Roman"/>
          <w:bCs/>
          <w:sz w:val="24"/>
          <w:szCs w:val="24"/>
          <w:shd w:val="clear" w:color="auto" w:fill="FFFFFF"/>
        </w:rPr>
        <w:t xml:space="preserve">Menaxhimi i projektit paraqet menaxhimin e projektit nga pikëpamja e një menaxher i cili duhet të organizojnë, planifikojnë, zbatojnë, dhe detyrat e kontrollit për të arritur objektiva të planifikojë, të buxhetit, dhe të performancës të një organizate. </w:t>
      </w:r>
    </w:p>
    <w:p w:rsidR="003D4D8C" w:rsidRPr="004019C0" w:rsidRDefault="003D4D8C" w:rsidP="00A83F78">
      <w:pPr>
        <w:spacing w:after="0" w:line="240" w:lineRule="auto"/>
        <w:contextualSpacing/>
        <w:jc w:val="both"/>
        <w:rPr>
          <w:rStyle w:val="c1"/>
          <w:rFonts w:ascii="Times New Roman" w:hAnsi="Times New Roman"/>
          <w:bCs/>
          <w:sz w:val="24"/>
          <w:szCs w:val="24"/>
          <w:shd w:val="clear" w:color="auto" w:fill="FFFFFF"/>
        </w:rPr>
      </w:pPr>
      <w:r w:rsidRPr="004019C0">
        <w:rPr>
          <w:rStyle w:val="c1"/>
          <w:rFonts w:ascii="Times New Roman" w:hAnsi="Times New Roman"/>
          <w:bCs/>
          <w:sz w:val="24"/>
          <w:szCs w:val="24"/>
          <w:shd w:val="clear" w:color="auto" w:fill="FFFFFF"/>
        </w:rPr>
        <w:t xml:space="preserve">Mjetet dhe koncepte të tilla si karte të projektit, deklaratë fushëveprimi, punës strukturë avari, vlerësimin e projektit, dhe metodologjive caktimin janë studiuar. Ne do të praktikojnë edhe me Microsoft software projektit të jetë në gjendje për të menaxhuar një projekt nga fillimi në vendosjen! </w:t>
      </w:r>
    </w:p>
    <w:p w:rsidR="003D4D8C" w:rsidRPr="004019C0" w:rsidRDefault="003D4D8C" w:rsidP="00A83F78">
      <w:pPr>
        <w:spacing w:after="0" w:line="240" w:lineRule="auto"/>
        <w:contextualSpacing/>
        <w:jc w:val="both"/>
        <w:rPr>
          <w:rStyle w:val="c1"/>
          <w:rFonts w:ascii="Times New Roman" w:hAnsi="Times New Roman"/>
          <w:bCs/>
          <w:sz w:val="24"/>
          <w:szCs w:val="24"/>
          <w:shd w:val="clear" w:color="auto" w:fill="FFFFFF"/>
        </w:rPr>
      </w:pPr>
      <w:r w:rsidRPr="004019C0">
        <w:rPr>
          <w:rStyle w:val="c1"/>
          <w:rFonts w:ascii="Times New Roman" w:hAnsi="Times New Roman"/>
          <w:bCs/>
          <w:sz w:val="24"/>
          <w:szCs w:val="24"/>
          <w:shd w:val="clear" w:color="auto" w:fill="FFFFFF"/>
        </w:rPr>
        <w:t xml:space="preserve">Çfarë është një projekt? Si e keni arritur një të tillë? Cila është mënyra më e mirë? Ne do të përgjigjem këtyre pyetjeve dhe shumë më tepër në dymbëdhjetë javët e ardhshme. Kjo është një mundësi për të mësuar bazat e menaxhimit të projektit që mund të udhëheqin një projekt përmes një labirint të sfidave të përfundimit me sukses! </w:t>
      </w:r>
    </w:p>
    <w:p w:rsidR="003D4D8C" w:rsidRPr="004019C0" w:rsidRDefault="003D4D8C" w:rsidP="00A83F78">
      <w:pPr>
        <w:spacing w:after="0" w:line="240" w:lineRule="auto"/>
        <w:contextualSpacing/>
        <w:jc w:val="both"/>
        <w:rPr>
          <w:rFonts w:ascii="Times New Roman" w:hAnsi="Times New Roman"/>
          <w:sz w:val="24"/>
          <w:szCs w:val="24"/>
        </w:rPr>
      </w:pPr>
      <w:r w:rsidRPr="004019C0">
        <w:rPr>
          <w:rStyle w:val="c1"/>
          <w:rFonts w:ascii="Times New Roman" w:hAnsi="Times New Roman"/>
          <w:bCs/>
          <w:sz w:val="24"/>
          <w:szCs w:val="24"/>
          <w:shd w:val="clear" w:color="auto" w:fill="FFFFFF"/>
        </w:rPr>
        <w:t>Projektet e suksesshme nuk ndodhin nga fat apo rastësisht. Në fakt, shumë projekte nuk arrijnë objektivat e organizatës së tyre!</w:t>
      </w:r>
    </w:p>
    <w:p w:rsidR="003D4D8C" w:rsidRPr="004019C0" w:rsidRDefault="003D4D8C" w:rsidP="00A83F78">
      <w:pPr>
        <w:pStyle w:val="Heading1"/>
        <w:shd w:val="clear" w:color="auto" w:fill="FFFFFF"/>
        <w:spacing w:before="0" w:beforeAutospacing="0" w:after="0" w:afterAutospacing="0"/>
        <w:contextualSpacing/>
        <w:jc w:val="both"/>
        <w:rPr>
          <w:b w:val="0"/>
          <w:sz w:val="24"/>
          <w:szCs w:val="24"/>
          <w:shd w:val="clear" w:color="auto" w:fill="FFFFFF"/>
        </w:rPr>
      </w:pPr>
      <w:r w:rsidRPr="004019C0">
        <w:rPr>
          <w:sz w:val="24"/>
          <w:szCs w:val="24"/>
        </w:rPr>
        <w:t>Literature:</w:t>
      </w:r>
      <w:r w:rsidRPr="004019C0">
        <w:rPr>
          <w:b w:val="0"/>
          <w:sz w:val="24"/>
          <w:szCs w:val="24"/>
        </w:rPr>
        <w:t xml:space="preserve"> Albert Lester: ”</w:t>
      </w:r>
      <w:r w:rsidRPr="004019C0">
        <w:rPr>
          <w:sz w:val="24"/>
          <w:szCs w:val="24"/>
        </w:rPr>
        <w:t xml:space="preserve"> </w:t>
      </w:r>
      <w:r w:rsidRPr="004019C0">
        <w:rPr>
          <w:rStyle w:val="fn"/>
          <w:sz w:val="24"/>
          <w:szCs w:val="24"/>
        </w:rPr>
        <w:t xml:space="preserve">Project Management, Planning and Control”, </w:t>
      </w:r>
      <w:r w:rsidRPr="004019C0">
        <w:rPr>
          <w:b w:val="0"/>
          <w:sz w:val="24"/>
          <w:szCs w:val="24"/>
          <w:shd w:val="clear" w:color="auto" w:fill="FFFFFF"/>
        </w:rPr>
        <w:t>Butterworth-Heinemann, 2007 -</w:t>
      </w:r>
      <w:r w:rsidRPr="004019C0">
        <w:rPr>
          <w:rStyle w:val="apple-converted-space"/>
          <w:rFonts w:eastAsia="MS Mincho"/>
          <w:b w:val="0"/>
          <w:sz w:val="24"/>
          <w:szCs w:val="24"/>
          <w:shd w:val="clear" w:color="auto" w:fill="FFFFFF"/>
        </w:rPr>
        <w:t> </w:t>
      </w:r>
      <w:hyperlink r:id="rId50" w:history="1">
        <w:r w:rsidRPr="004019C0">
          <w:rPr>
            <w:rStyle w:val="Hyperlink"/>
            <w:b w:val="0"/>
            <w:sz w:val="24"/>
            <w:szCs w:val="24"/>
            <w:shd w:val="clear" w:color="auto" w:fill="FFFFFF"/>
          </w:rPr>
          <w:t>Technology &amp; Engineering</w:t>
        </w:r>
      </w:hyperlink>
      <w:r w:rsidRPr="004019C0">
        <w:rPr>
          <w:b w:val="0"/>
          <w:sz w:val="24"/>
          <w:szCs w:val="24"/>
        </w:rPr>
        <w:t xml:space="preserve">, ISBN: </w:t>
      </w:r>
      <w:r w:rsidRPr="004019C0">
        <w:rPr>
          <w:b w:val="0"/>
          <w:sz w:val="24"/>
          <w:szCs w:val="24"/>
          <w:shd w:val="clear" w:color="auto" w:fill="FFFFFF"/>
        </w:rPr>
        <w:t>9780750669566,</w:t>
      </w:r>
    </w:p>
    <w:p w:rsidR="003D4D8C" w:rsidRPr="004019C0" w:rsidRDefault="003D4D8C" w:rsidP="00A83F78">
      <w:pPr>
        <w:spacing w:after="0" w:line="240" w:lineRule="auto"/>
        <w:contextualSpacing/>
        <w:jc w:val="both"/>
        <w:rPr>
          <w:rFonts w:ascii="Times New Roman" w:hAnsi="Times New Roman"/>
          <w:bCs/>
          <w:sz w:val="24"/>
          <w:szCs w:val="24"/>
          <w:shd w:val="clear" w:color="auto" w:fill="FFFFFF"/>
        </w:rPr>
      </w:pPr>
      <w:r w:rsidRPr="004019C0">
        <w:rPr>
          <w:rFonts w:ascii="Times New Roman" w:hAnsi="Times New Roman"/>
          <w:sz w:val="24"/>
          <w:szCs w:val="24"/>
        </w:rPr>
        <w:t>Harold Kerzner, </w:t>
      </w:r>
      <w:r w:rsidRPr="004019C0">
        <w:rPr>
          <w:rFonts w:ascii="Times New Roman" w:hAnsi="Times New Roman"/>
          <w:iCs/>
          <w:sz w:val="24"/>
          <w:szCs w:val="24"/>
        </w:rPr>
        <w:t>Project Management Case Studies</w:t>
      </w:r>
      <w:r w:rsidRPr="004019C0">
        <w:rPr>
          <w:rFonts w:ascii="Times New Roman" w:hAnsi="Times New Roman"/>
          <w:sz w:val="24"/>
          <w:szCs w:val="24"/>
        </w:rPr>
        <w:t xml:space="preserve">, 4th ed. (Indianapolis: Wiley, 2013), </w:t>
      </w:r>
      <w:r w:rsidRPr="004019C0">
        <w:rPr>
          <w:rFonts w:ascii="Times New Roman" w:hAnsi="Times New Roman"/>
          <w:bCs/>
          <w:sz w:val="24"/>
          <w:szCs w:val="24"/>
          <w:shd w:val="clear" w:color="auto" w:fill="FFFFFF"/>
        </w:rPr>
        <w:t>ISBN-13: 978-1-118-02228 ISBN-13: 978-0-538-47898-4</w:t>
      </w:r>
    </w:p>
    <w:p w:rsidR="003D4D8C" w:rsidRPr="004019C0" w:rsidRDefault="003D4D8C" w:rsidP="00A83F78">
      <w:pPr>
        <w:spacing w:after="0" w:line="240" w:lineRule="auto"/>
        <w:contextualSpacing/>
        <w:jc w:val="both"/>
        <w:rPr>
          <w:rFonts w:ascii="Times New Roman" w:hAnsi="Times New Roman"/>
          <w:bCs/>
          <w:sz w:val="24"/>
          <w:szCs w:val="24"/>
          <w:shd w:val="clear" w:color="auto" w:fill="FFFFFF"/>
        </w:rPr>
      </w:pPr>
      <w:r w:rsidRPr="004019C0">
        <w:rPr>
          <w:rFonts w:ascii="Times New Roman" w:hAnsi="Times New Roman"/>
          <w:sz w:val="24"/>
          <w:szCs w:val="24"/>
        </w:rPr>
        <w:t>Jack Gido and James P. Clements, </w:t>
      </w:r>
      <w:r w:rsidRPr="004019C0">
        <w:rPr>
          <w:rFonts w:ascii="Times New Roman" w:hAnsi="Times New Roman"/>
          <w:iCs/>
          <w:sz w:val="24"/>
          <w:szCs w:val="24"/>
        </w:rPr>
        <w:t>Successful Project Management,</w:t>
      </w:r>
      <w:r w:rsidRPr="004019C0">
        <w:rPr>
          <w:rFonts w:ascii="Times New Roman" w:hAnsi="Times New Roman"/>
          <w:sz w:val="24"/>
          <w:szCs w:val="24"/>
        </w:rPr>
        <w:t> 5th ed. (Mason, OH: Thomson/South-Western, 2012).</w:t>
      </w:r>
    </w:p>
    <w:p w:rsidR="003D4D8C" w:rsidRPr="004019C0" w:rsidRDefault="003D4D8C" w:rsidP="00A83F78">
      <w:pPr>
        <w:spacing w:after="0" w:line="240" w:lineRule="auto"/>
        <w:contextualSpacing/>
        <w:jc w:val="both"/>
        <w:rPr>
          <w:rFonts w:ascii="Times New Roman" w:hAnsi="Times New Roman"/>
          <w:b/>
          <w:bCs/>
          <w:sz w:val="24"/>
          <w:szCs w:val="24"/>
          <w:lang w:val="sq-AL"/>
        </w:rPr>
      </w:pPr>
    </w:p>
    <w:p w:rsidR="003D4D8C" w:rsidRPr="004019C0" w:rsidRDefault="003D4D8C" w:rsidP="00990700">
      <w:pPr>
        <w:numPr>
          <w:ilvl w:val="1"/>
          <w:numId w:val="59"/>
        </w:num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E Drejta e IT-së</w:t>
      </w:r>
    </w:p>
    <w:p w:rsidR="003D4D8C" w:rsidRPr="004019C0" w:rsidRDefault="003D4D8C"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Përshkruan çështjet ligjore dhe etike që lidhen me sigurinë e informacionit duke përfshirë aksesin, përdorimin dhe shpërndarjen. Thekson  infrastrukturës ligjore lidhur me sigurimin e informacionit, të tilla si Digital Millenium Copyright Act dhe Telekomunikacionit mirësjelljes Aktit, dhe teknologjive të reja për menaxhimin e të drejtave dixhitale. Shqyrton rolin e sigurisë së informacionit në fusha të ndryshme të tilla si kujdesi shëndetësor, hulumtime shkencore, dhe komunikimet personale të tilla si email. Ekzaminon veprimtaritë kriminale të tilla si mashtrimi kompjuterik dhe abuzimit, desktop falsifikim, përvetësim, pornografinë e fëmijëve, shkeljet kompjuterike, dhe piraterisë kompjuterike.</w:t>
      </w:r>
    </w:p>
    <w:p w:rsidR="003D4D8C" w:rsidRPr="004019C0" w:rsidRDefault="003D4D8C" w:rsidP="00A83F78">
      <w:pPr>
        <w:spacing w:after="0" w:line="240" w:lineRule="auto"/>
        <w:contextualSpacing/>
        <w:jc w:val="both"/>
        <w:rPr>
          <w:rFonts w:ascii="Times New Roman" w:hAnsi="Times New Roman"/>
          <w:color w:val="000000"/>
          <w:sz w:val="24"/>
          <w:szCs w:val="24"/>
          <w:shd w:val="clear" w:color="auto" w:fill="FFFFFF"/>
        </w:rPr>
      </w:pPr>
      <w:r w:rsidRPr="004019C0">
        <w:rPr>
          <w:rStyle w:val="apple-converted-space"/>
          <w:rFonts w:ascii="Times New Roman" w:eastAsia="MS Mincho" w:hAnsi="Times New Roman"/>
          <w:color w:val="000000"/>
          <w:sz w:val="24"/>
          <w:szCs w:val="24"/>
          <w:shd w:val="clear" w:color="auto" w:fill="FFFFFF"/>
        </w:rPr>
        <w:t xml:space="preserve">Literature: </w:t>
      </w:r>
      <w:hyperlink r:id="rId51" w:history="1">
        <w:r w:rsidRPr="004019C0">
          <w:rPr>
            <w:rStyle w:val="Hyperlink"/>
            <w:rFonts w:ascii="Times New Roman" w:hAnsi="Times New Roman"/>
            <w:b/>
            <w:sz w:val="24"/>
            <w:szCs w:val="24"/>
            <w:shd w:val="clear" w:color="auto" w:fill="FFFFFF"/>
          </w:rPr>
          <w:t>Ian J. Lloyd</w:t>
        </w:r>
      </w:hyperlink>
      <w:r w:rsidRPr="004019C0">
        <w:rPr>
          <w:rFonts w:ascii="Times New Roman" w:hAnsi="Times New Roman"/>
          <w:b/>
          <w:sz w:val="24"/>
          <w:szCs w:val="24"/>
        </w:rPr>
        <w:t>: “</w:t>
      </w:r>
      <w:r w:rsidRPr="004019C0">
        <w:rPr>
          <w:rStyle w:val="fn"/>
          <w:rFonts w:ascii="Times New Roman" w:hAnsi="Times New Roman"/>
          <w:b/>
          <w:sz w:val="24"/>
          <w:szCs w:val="24"/>
        </w:rPr>
        <w:t xml:space="preserve">Information Technology Law”, </w:t>
      </w:r>
      <w:r w:rsidRPr="004019C0">
        <w:rPr>
          <w:rFonts w:ascii="Times New Roman" w:hAnsi="Times New Roman"/>
          <w:b/>
          <w:sz w:val="24"/>
          <w:szCs w:val="24"/>
          <w:shd w:val="clear" w:color="auto" w:fill="FFFFFF"/>
        </w:rPr>
        <w:t>Oxford University Press,</w:t>
      </w:r>
      <w:r w:rsidRPr="004019C0">
        <w:rPr>
          <w:rStyle w:val="apple-converted-space"/>
          <w:rFonts w:ascii="Times New Roman" w:eastAsia="MS Mincho" w:hAnsi="Times New Roman"/>
          <w:b/>
          <w:sz w:val="24"/>
          <w:szCs w:val="24"/>
          <w:shd w:val="clear" w:color="auto" w:fill="FFFFFF"/>
        </w:rPr>
        <w:t> </w:t>
      </w:r>
      <w:r w:rsidRPr="004019C0">
        <w:rPr>
          <w:rFonts w:ascii="Times New Roman" w:hAnsi="Times New Roman"/>
          <w:b/>
          <w:sz w:val="24"/>
          <w:szCs w:val="24"/>
          <w:shd w:val="clear" w:color="auto" w:fill="FFFFFF"/>
        </w:rPr>
        <w:t>Jun 2, 2011, ISBN – 9780199588749</w:t>
      </w:r>
    </w:p>
    <w:p w:rsidR="003D4D8C" w:rsidRPr="004019C0" w:rsidRDefault="003D4D8C" w:rsidP="00A83F78">
      <w:pPr>
        <w:pStyle w:val="Heading1"/>
        <w:shd w:val="clear" w:color="auto" w:fill="FFFFFF"/>
        <w:spacing w:before="0" w:beforeAutospacing="0" w:after="0" w:afterAutospacing="0"/>
        <w:contextualSpacing/>
        <w:jc w:val="both"/>
        <w:rPr>
          <w:b w:val="0"/>
          <w:sz w:val="24"/>
          <w:szCs w:val="24"/>
        </w:rPr>
      </w:pPr>
      <w:r w:rsidRPr="004019C0">
        <w:rPr>
          <w:b w:val="0"/>
          <w:sz w:val="24"/>
          <w:szCs w:val="24"/>
          <w:shd w:val="clear" w:color="auto" w:fill="FFFFFF"/>
        </w:rPr>
        <w:t>Alfred Büllesbach: “</w:t>
      </w:r>
      <w:r w:rsidRPr="004019C0">
        <w:rPr>
          <w:rStyle w:val="fn"/>
          <w:b w:val="0"/>
          <w:sz w:val="24"/>
          <w:szCs w:val="24"/>
        </w:rPr>
        <w:t xml:space="preserve">Concise European IT Law”, </w:t>
      </w:r>
      <w:r w:rsidRPr="004019C0">
        <w:rPr>
          <w:b w:val="0"/>
          <w:sz w:val="24"/>
          <w:szCs w:val="24"/>
          <w:shd w:val="clear" w:color="auto" w:fill="FFFFFF"/>
        </w:rPr>
        <w:t>Kluwer Law International, 2010, ISBN - 9789041128805</w:t>
      </w:r>
    </w:p>
    <w:p w:rsidR="003D4D8C" w:rsidRPr="004019C0" w:rsidRDefault="003D4D8C" w:rsidP="00A83F78">
      <w:pPr>
        <w:spacing w:after="0" w:line="240" w:lineRule="auto"/>
        <w:contextualSpacing/>
        <w:jc w:val="both"/>
        <w:rPr>
          <w:rFonts w:ascii="Times New Roman" w:hAnsi="Times New Roman"/>
          <w:bCs/>
          <w:sz w:val="24"/>
          <w:szCs w:val="24"/>
          <w:lang w:val="sq-AL"/>
        </w:rPr>
      </w:pPr>
    </w:p>
    <w:p w:rsidR="003D4D8C" w:rsidRPr="004019C0" w:rsidRDefault="003D4D8C"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Viti i dytë II, semestri i katër IV</w:t>
      </w:r>
    </w:p>
    <w:p w:rsidR="003D4D8C" w:rsidRPr="004019C0" w:rsidRDefault="003D4D8C" w:rsidP="00990700">
      <w:pPr>
        <w:pStyle w:val="ListParagraph"/>
        <w:numPr>
          <w:ilvl w:val="0"/>
          <w:numId w:val="74"/>
        </w:numPr>
        <w:jc w:val="both"/>
        <w:rPr>
          <w:b/>
          <w:bCs/>
        </w:rPr>
      </w:pPr>
      <w:r w:rsidRPr="004019C0">
        <w:rPr>
          <w:b/>
        </w:rPr>
        <w:t>Sistemet Operative</w:t>
      </w:r>
    </w:p>
    <w:p w:rsidR="003D4D8C" w:rsidRPr="004019C0" w:rsidRDefault="003D4D8C" w:rsidP="00A83F78">
      <w:pPr>
        <w:spacing w:after="0" w:line="240" w:lineRule="auto"/>
        <w:contextualSpacing/>
        <w:jc w:val="both"/>
        <w:rPr>
          <w:rFonts w:ascii="Times New Roman" w:hAnsi="Times New Roman"/>
          <w:sz w:val="24"/>
          <w:szCs w:val="24"/>
          <w:shd w:val="clear" w:color="auto" w:fill="FFFFFF"/>
          <w:lang w:val="sq-AL"/>
        </w:rPr>
      </w:pPr>
      <w:r w:rsidRPr="004019C0">
        <w:rPr>
          <w:rFonts w:ascii="Times New Roman" w:hAnsi="Times New Roman"/>
          <w:sz w:val="24"/>
          <w:szCs w:val="24"/>
          <w:shd w:val="clear" w:color="auto" w:fill="FFFFFF"/>
          <w:lang w:val="sq-AL"/>
        </w:rPr>
        <w:t>Lënda ka për qëllim njoftimin me konceptet themelore të sistemeve operative (OS). Si nivel ndërmjetësues mes aplikacioneve dhe harduerit, sistemet operative kontrollojnë dhe këmbejnë burimet kompjuterike. Fillimisht, sqarohen konceptet themelore të sistemeve operative, vlerësimi dhe analiza e tyre. Mes tjerash, përshkruhen detyrat dhe proceset, mënyrat e sinkronizimit, menaxhimi i memories, njësitë hyrëse/dalëse, fajllat sistemorë dhe siguria. Pjesa vijuese ka të bëjë me konceptet e shpërndarjes dhe me sistemet operative multimediale dhe të integruara. Pjesa e fundit u dedikohet sistemeve operative mobile. Për sqarimin e të gjitha këtyre koncepteve shfrytëzohen studimet e rastit për kategoritë përkatëse të sistemeve operative.</w:t>
      </w:r>
    </w:p>
    <w:p w:rsidR="003D4D8C" w:rsidRPr="004019C0" w:rsidRDefault="003D4D8C" w:rsidP="00A83F78">
      <w:pPr>
        <w:pStyle w:val="Heading1"/>
        <w:shd w:val="clear" w:color="auto" w:fill="FFFFFF"/>
        <w:spacing w:before="0" w:beforeAutospacing="0" w:after="0" w:afterAutospacing="0"/>
        <w:contextualSpacing/>
        <w:jc w:val="both"/>
        <w:rPr>
          <w:b w:val="0"/>
          <w:sz w:val="24"/>
          <w:szCs w:val="24"/>
          <w:shd w:val="clear" w:color="auto" w:fill="FFFFFF"/>
        </w:rPr>
      </w:pPr>
      <w:r w:rsidRPr="004019C0">
        <w:rPr>
          <w:sz w:val="24"/>
          <w:szCs w:val="24"/>
          <w:shd w:val="clear" w:color="auto" w:fill="FFFFFF"/>
        </w:rPr>
        <w:t xml:space="preserve">Literature: </w:t>
      </w:r>
      <w:hyperlink r:id="rId52" w:history="1">
        <w:r w:rsidRPr="004019C0">
          <w:rPr>
            <w:rStyle w:val="Hyperlink"/>
            <w:b w:val="0"/>
            <w:sz w:val="24"/>
            <w:szCs w:val="24"/>
            <w:shd w:val="clear" w:color="auto" w:fill="FFFFFF"/>
          </w:rPr>
          <w:t>Abraham Silberschatz</w:t>
        </w:r>
      </w:hyperlink>
      <w:r w:rsidRPr="004019C0">
        <w:rPr>
          <w:b w:val="0"/>
          <w:sz w:val="24"/>
          <w:szCs w:val="24"/>
          <w:shd w:val="clear" w:color="auto" w:fill="FFFFFF"/>
        </w:rPr>
        <w:t>,</w:t>
      </w:r>
      <w:r w:rsidRPr="004019C0">
        <w:rPr>
          <w:rStyle w:val="apple-converted-space"/>
          <w:rFonts w:eastAsia="MS Mincho"/>
          <w:b w:val="0"/>
          <w:sz w:val="24"/>
          <w:szCs w:val="24"/>
          <w:shd w:val="clear" w:color="auto" w:fill="FFFFFF"/>
        </w:rPr>
        <w:t> </w:t>
      </w:r>
      <w:hyperlink r:id="rId53" w:history="1">
        <w:r w:rsidRPr="004019C0">
          <w:rPr>
            <w:rStyle w:val="Hyperlink"/>
            <w:b w:val="0"/>
            <w:sz w:val="24"/>
            <w:szCs w:val="24"/>
            <w:shd w:val="clear" w:color="auto" w:fill="FFFFFF"/>
          </w:rPr>
          <w:t>Peter B. Galvin</w:t>
        </w:r>
      </w:hyperlink>
      <w:r w:rsidRPr="004019C0">
        <w:rPr>
          <w:b w:val="0"/>
          <w:sz w:val="24"/>
          <w:szCs w:val="24"/>
          <w:shd w:val="clear" w:color="auto" w:fill="FFFFFF"/>
        </w:rPr>
        <w:t>,</w:t>
      </w:r>
      <w:r w:rsidRPr="004019C0">
        <w:rPr>
          <w:rStyle w:val="apple-converted-space"/>
          <w:rFonts w:eastAsia="MS Mincho"/>
          <w:b w:val="0"/>
          <w:sz w:val="24"/>
          <w:szCs w:val="24"/>
          <w:shd w:val="clear" w:color="auto" w:fill="FFFFFF"/>
        </w:rPr>
        <w:t> </w:t>
      </w:r>
      <w:hyperlink r:id="rId54" w:history="1">
        <w:r w:rsidRPr="004019C0">
          <w:rPr>
            <w:rStyle w:val="Hyperlink"/>
            <w:b w:val="0"/>
            <w:sz w:val="24"/>
            <w:szCs w:val="24"/>
            <w:shd w:val="clear" w:color="auto" w:fill="FFFFFF"/>
          </w:rPr>
          <w:t>Greg Gagne</w:t>
        </w:r>
      </w:hyperlink>
      <w:r w:rsidRPr="004019C0">
        <w:rPr>
          <w:b w:val="0"/>
          <w:sz w:val="24"/>
          <w:szCs w:val="24"/>
        </w:rPr>
        <w:t>, “</w:t>
      </w:r>
      <w:r w:rsidRPr="004019C0">
        <w:rPr>
          <w:rStyle w:val="fn"/>
          <w:b w:val="0"/>
          <w:sz w:val="24"/>
          <w:szCs w:val="24"/>
        </w:rPr>
        <w:t xml:space="preserve">Operating System Concepts”, </w:t>
      </w:r>
      <w:r w:rsidRPr="004019C0">
        <w:rPr>
          <w:b w:val="0"/>
          <w:sz w:val="24"/>
          <w:szCs w:val="24"/>
          <w:shd w:val="clear" w:color="auto" w:fill="FFFFFF"/>
        </w:rPr>
        <w:t>Wiley, 2012, ISBN: 9781118063330</w:t>
      </w:r>
    </w:p>
    <w:p w:rsidR="003D4D8C" w:rsidRPr="004019C0" w:rsidRDefault="002B7D33" w:rsidP="00A83F78">
      <w:pPr>
        <w:pStyle w:val="Heading1"/>
        <w:shd w:val="clear" w:color="auto" w:fill="FFFFFF"/>
        <w:spacing w:before="0" w:beforeAutospacing="0" w:after="0" w:afterAutospacing="0"/>
        <w:contextualSpacing/>
        <w:jc w:val="both"/>
        <w:rPr>
          <w:b w:val="0"/>
          <w:sz w:val="24"/>
          <w:szCs w:val="24"/>
        </w:rPr>
      </w:pPr>
      <w:hyperlink r:id="rId55" w:history="1">
        <w:r w:rsidR="003D4D8C" w:rsidRPr="004019C0">
          <w:rPr>
            <w:rStyle w:val="Hyperlink"/>
            <w:b w:val="0"/>
            <w:sz w:val="24"/>
            <w:szCs w:val="24"/>
            <w:shd w:val="clear" w:color="auto" w:fill="FFFFFF"/>
          </w:rPr>
          <w:t>William Stallings</w:t>
        </w:r>
      </w:hyperlink>
      <w:r w:rsidR="003D4D8C" w:rsidRPr="004019C0">
        <w:rPr>
          <w:b w:val="0"/>
          <w:sz w:val="24"/>
          <w:szCs w:val="24"/>
        </w:rPr>
        <w:t>: “</w:t>
      </w:r>
      <w:r w:rsidR="003D4D8C" w:rsidRPr="004019C0">
        <w:rPr>
          <w:rStyle w:val="fn"/>
          <w:b w:val="0"/>
          <w:sz w:val="24"/>
          <w:szCs w:val="24"/>
        </w:rPr>
        <w:t>Operating Systems</w:t>
      </w:r>
      <w:r w:rsidR="003D4D8C" w:rsidRPr="004019C0">
        <w:rPr>
          <w:b w:val="0"/>
          <w:sz w:val="24"/>
          <w:szCs w:val="24"/>
        </w:rPr>
        <w:t>:</w:t>
      </w:r>
      <w:r w:rsidR="003D4D8C" w:rsidRPr="004019C0">
        <w:rPr>
          <w:rStyle w:val="apple-converted-space"/>
          <w:rFonts w:eastAsia="MS Mincho"/>
          <w:b w:val="0"/>
          <w:sz w:val="24"/>
          <w:szCs w:val="24"/>
        </w:rPr>
        <w:t> </w:t>
      </w:r>
      <w:r w:rsidR="003D4D8C" w:rsidRPr="004019C0">
        <w:rPr>
          <w:rStyle w:val="subtitle0"/>
          <w:b w:val="0"/>
          <w:bCs w:val="0"/>
          <w:sz w:val="24"/>
          <w:szCs w:val="24"/>
        </w:rPr>
        <w:t xml:space="preserve">Internals and Design Principles”, </w:t>
      </w:r>
      <w:r w:rsidR="003D4D8C" w:rsidRPr="004019C0">
        <w:rPr>
          <w:b w:val="0"/>
          <w:sz w:val="24"/>
          <w:szCs w:val="24"/>
          <w:shd w:val="clear" w:color="auto" w:fill="FFFFFF"/>
        </w:rPr>
        <w:t>Prentice Hall, 2011, ISBN: 9780132309981</w:t>
      </w:r>
    </w:p>
    <w:p w:rsidR="003D4D8C" w:rsidRPr="004019C0" w:rsidRDefault="003D4D8C" w:rsidP="00A83F78">
      <w:pPr>
        <w:spacing w:after="0" w:line="240" w:lineRule="auto"/>
        <w:contextualSpacing/>
        <w:jc w:val="both"/>
        <w:rPr>
          <w:rFonts w:ascii="Times New Roman" w:hAnsi="Times New Roman"/>
          <w:sz w:val="24"/>
          <w:szCs w:val="24"/>
          <w:shd w:val="clear" w:color="auto" w:fill="FFFFFF"/>
          <w:lang w:val="sq-AL"/>
        </w:rPr>
      </w:pPr>
    </w:p>
    <w:p w:rsidR="003D4D8C" w:rsidRPr="004019C0" w:rsidRDefault="003D4D8C" w:rsidP="00990700">
      <w:pPr>
        <w:pStyle w:val="ListParagraph"/>
        <w:numPr>
          <w:ilvl w:val="0"/>
          <w:numId w:val="74"/>
        </w:numPr>
        <w:jc w:val="both"/>
        <w:rPr>
          <w:b/>
        </w:rPr>
      </w:pPr>
      <w:r w:rsidRPr="004019C0">
        <w:rPr>
          <w:b/>
          <w:lang w:eastAsia="mk-MK"/>
        </w:rPr>
        <w:t>Bazat e të Dhënave</w:t>
      </w:r>
    </w:p>
    <w:p w:rsidR="003D4D8C" w:rsidRPr="004019C0" w:rsidRDefault="003D4D8C" w:rsidP="00A83F78">
      <w:pPr>
        <w:spacing w:after="0" w:line="240" w:lineRule="auto"/>
        <w:contextualSpacing/>
        <w:jc w:val="both"/>
        <w:rPr>
          <w:rFonts w:ascii="Times New Roman" w:hAnsi="Times New Roman"/>
          <w:sz w:val="24"/>
          <w:szCs w:val="24"/>
          <w:shd w:val="clear" w:color="auto" w:fill="FFFFFF"/>
          <w:lang w:val="sq-AL"/>
        </w:rPr>
      </w:pPr>
      <w:r w:rsidRPr="004019C0">
        <w:rPr>
          <w:rFonts w:ascii="Times New Roman" w:hAnsi="Times New Roman"/>
          <w:sz w:val="24"/>
          <w:szCs w:val="24"/>
          <w:shd w:val="clear" w:color="auto" w:fill="FFFFFF"/>
          <w:lang w:val="sq-AL"/>
        </w:rPr>
        <w:t>Lënda paraqet hyrje në konceptet dhe sistemet e bazave të të dhënave. Studenti i cili do ta përfundojë me sukses këtë modul do të jetë në gjendje t’i shfrytëzojë modelet dhe konceptet e projektimit të bazave të të dhënave. Do të jetë në gjendje të përdorë dhe të hartojë baza të thjeshta dhe konkrete të të dhënave të bazuara në modelin relacional. Po ashtu do të mundë të përdorë MS SQL Server sistemin për menaxhimin e bazave të të dhënave (DBMS), SQL gjuhët dhe zbatimin e veprimeve (queries).</w:t>
      </w:r>
    </w:p>
    <w:p w:rsidR="003D4D8C" w:rsidRPr="004019C0" w:rsidRDefault="003D4D8C" w:rsidP="00A83F78">
      <w:pPr>
        <w:pStyle w:val="Heading1"/>
        <w:shd w:val="clear" w:color="auto" w:fill="FFFFFF"/>
        <w:spacing w:before="0" w:beforeAutospacing="0" w:after="0" w:afterAutospacing="0"/>
        <w:contextualSpacing/>
        <w:jc w:val="both"/>
        <w:rPr>
          <w:b w:val="0"/>
          <w:sz w:val="24"/>
          <w:szCs w:val="24"/>
          <w:shd w:val="clear" w:color="auto" w:fill="FFFFFF"/>
        </w:rPr>
      </w:pPr>
      <w:r w:rsidRPr="004019C0">
        <w:rPr>
          <w:sz w:val="24"/>
          <w:szCs w:val="24"/>
          <w:shd w:val="clear" w:color="auto" w:fill="FFFFFF"/>
        </w:rPr>
        <w:t xml:space="preserve">Literature: </w:t>
      </w:r>
      <w:hyperlink r:id="rId56" w:history="1">
        <w:r w:rsidRPr="004019C0">
          <w:rPr>
            <w:rStyle w:val="Hyperlink"/>
            <w:b w:val="0"/>
            <w:sz w:val="24"/>
            <w:szCs w:val="24"/>
            <w:shd w:val="clear" w:color="auto" w:fill="FFFFFF"/>
          </w:rPr>
          <w:t>Gavin Powell</w:t>
        </w:r>
      </w:hyperlink>
      <w:r w:rsidRPr="004019C0">
        <w:rPr>
          <w:b w:val="0"/>
          <w:sz w:val="24"/>
          <w:szCs w:val="24"/>
        </w:rPr>
        <w:t xml:space="preserve">, </w:t>
      </w:r>
      <w:r w:rsidRPr="004019C0">
        <w:rPr>
          <w:rStyle w:val="fn"/>
          <w:b w:val="0"/>
          <w:sz w:val="24"/>
          <w:szCs w:val="24"/>
        </w:rPr>
        <w:t xml:space="preserve">Beginning XML Databases, </w:t>
      </w:r>
      <w:r w:rsidRPr="004019C0">
        <w:rPr>
          <w:b w:val="0"/>
          <w:sz w:val="24"/>
          <w:szCs w:val="24"/>
          <w:shd w:val="clear" w:color="auto" w:fill="FFFFFF"/>
        </w:rPr>
        <w:t>ohn Wiley &amp; Sons, 2007, ISBN – 9780471791201,</w:t>
      </w:r>
    </w:p>
    <w:p w:rsidR="003D4D8C" w:rsidRPr="004019C0" w:rsidRDefault="002B7D33" w:rsidP="00A83F78">
      <w:pPr>
        <w:pStyle w:val="Heading1"/>
        <w:shd w:val="clear" w:color="auto" w:fill="FFFFFF"/>
        <w:spacing w:before="0" w:beforeAutospacing="0" w:after="0" w:afterAutospacing="0"/>
        <w:contextualSpacing/>
        <w:jc w:val="both"/>
        <w:rPr>
          <w:b w:val="0"/>
          <w:sz w:val="24"/>
          <w:szCs w:val="24"/>
          <w:shd w:val="clear" w:color="auto" w:fill="FFFFFF"/>
        </w:rPr>
      </w:pPr>
      <w:hyperlink r:id="rId57" w:history="1">
        <w:r w:rsidR="003D4D8C" w:rsidRPr="004019C0">
          <w:rPr>
            <w:rStyle w:val="Hyperlink"/>
            <w:b w:val="0"/>
            <w:sz w:val="24"/>
            <w:szCs w:val="24"/>
            <w:shd w:val="clear" w:color="auto" w:fill="FFFFFF"/>
          </w:rPr>
          <w:t>Christian S. Jensen</w:t>
        </w:r>
      </w:hyperlink>
      <w:r w:rsidR="003D4D8C" w:rsidRPr="004019C0">
        <w:rPr>
          <w:b w:val="0"/>
          <w:sz w:val="24"/>
          <w:szCs w:val="24"/>
          <w:shd w:val="clear" w:color="auto" w:fill="FFFFFF"/>
        </w:rPr>
        <w:t>,</w:t>
      </w:r>
      <w:r w:rsidR="003D4D8C" w:rsidRPr="004019C0">
        <w:rPr>
          <w:rStyle w:val="apple-converted-space"/>
          <w:rFonts w:eastAsia="MS Mincho"/>
          <w:b w:val="0"/>
          <w:sz w:val="24"/>
          <w:szCs w:val="24"/>
          <w:shd w:val="clear" w:color="auto" w:fill="FFFFFF"/>
        </w:rPr>
        <w:t> </w:t>
      </w:r>
      <w:hyperlink r:id="rId58" w:history="1">
        <w:r w:rsidR="003D4D8C" w:rsidRPr="004019C0">
          <w:rPr>
            <w:rStyle w:val="Hyperlink"/>
            <w:b w:val="0"/>
            <w:sz w:val="24"/>
            <w:szCs w:val="24"/>
            <w:shd w:val="clear" w:color="auto" w:fill="FFFFFF"/>
          </w:rPr>
          <w:t>Torben Bach Pedersen</w:t>
        </w:r>
      </w:hyperlink>
      <w:r w:rsidR="003D4D8C" w:rsidRPr="004019C0">
        <w:rPr>
          <w:b w:val="0"/>
          <w:sz w:val="24"/>
          <w:szCs w:val="24"/>
          <w:shd w:val="clear" w:color="auto" w:fill="FFFFFF"/>
        </w:rPr>
        <w:t>,</w:t>
      </w:r>
      <w:r w:rsidR="003D4D8C" w:rsidRPr="004019C0">
        <w:rPr>
          <w:rStyle w:val="apple-converted-space"/>
          <w:rFonts w:eastAsia="MS Mincho"/>
          <w:b w:val="0"/>
          <w:sz w:val="24"/>
          <w:szCs w:val="24"/>
          <w:shd w:val="clear" w:color="auto" w:fill="FFFFFF"/>
        </w:rPr>
        <w:t> </w:t>
      </w:r>
      <w:hyperlink r:id="rId59" w:history="1">
        <w:r w:rsidR="003D4D8C" w:rsidRPr="004019C0">
          <w:rPr>
            <w:rStyle w:val="Hyperlink"/>
            <w:b w:val="0"/>
            <w:sz w:val="24"/>
            <w:szCs w:val="24"/>
            <w:shd w:val="clear" w:color="auto" w:fill="FFFFFF"/>
          </w:rPr>
          <w:t>Christian Thomsen</w:t>
        </w:r>
      </w:hyperlink>
      <w:r w:rsidR="003D4D8C" w:rsidRPr="004019C0">
        <w:rPr>
          <w:b w:val="0"/>
          <w:sz w:val="24"/>
          <w:szCs w:val="24"/>
        </w:rPr>
        <w:t>: “</w:t>
      </w:r>
      <w:r w:rsidR="003D4D8C" w:rsidRPr="004019C0">
        <w:rPr>
          <w:rStyle w:val="apple-converted-space"/>
          <w:rFonts w:eastAsia="MS Mincho"/>
          <w:b w:val="0"/>
          <w:sz w:val="24"/>
          <w:szCs w:val="24"/>
          <w:shd w:val="clear" w:color="auto" w:fill="FFFFFF"/>
        </w:rPr>
        <w:t> </w:t>
      </w:r>
      <w:r w:rsidR="003D4D8C" w:rsidRPr="004019C0">
        <w:rPr>
          <w:rStyle w:val="fn"/>
          <w:b w:val="0"/>
          <w:sz w:val="24"/>
          <w:szCs w:val="24"/>
        </w:rPr>
        <w:t xml:space="preserve">Multidimensional Databases and Data Warehousing”, </w:t>
      </w:r>
      <w:r w:rsidR="003D4D8C" w:rsidRPr="004019C0">
        <w:rPr>
          <w:b w:val="0"/>
          <w:sz w:val="24"/>
          <w:szCs w:val="24"/>
          <w:shd w:val="clear" w:color="auto" w:fill="FFFFFF"/>
        </w:rPr>
        <w:t>Morgan &amp; Claypool Publishers, 2010, ISBN 9781608455379</w:t>
      </w:r>
    </w:p>
    <w:p w:rsidR="003D4D8C" w:rsidRPr="004019C0" w:rsidRDefault="003D4D8C" w:rsidP="00A83F78">
      <w:pPr>
        <w:spacing w:after="0" w:line="240" w:lineRule="auto"/>
        <w:contextualSpacing/>
        <w:jc w:val="both"/>
        <w:rPr>
          <w:rFonts w:ascii="Times New Roman" w:hAnsi="Times New Roman"/>
          <w:sz w:val="24"/>
          <w:szCs w:val="24"/>
          <w:shd w:val="clear" w:color="auto" w:fill="FFFFFF"/>
          <w:lang w:val="sq-AL"/>
        </w:rPr>
      </w:pPr>
    </w:p>
    <w:p w:rsidR="003D4D8C" w:rsidRPr="004019C0" w:rsidRDefault="003D4D8C" w:rsidP="00990700">
      <w:pPr>
        <w:pStyle w:val="ListParagraph"/>
        <w:numPr>
          <w:ilvl w:val="0"/>
          <w:numId w:val="74"/>
        </w:numPr>
        <w:jc w:val="both"/>
        <w:rPr>
          <w:b/>
          <w:bCs/>
        </w:rPr>
      </w:pPr>
      <w:r w:rsidRPr="004019C0">
        <w:rPr>
          <w:b/>
          <w:lang w:eastAsia="mk-MK"/>
        </w:rPr>
        <w:t>Probabiliteti dhe statistika</w:t>
      </w:r>
    </w:p>
    <w:p w:rsidR="003D4D8C" w:rsidRPr="004019C0" w:rsidRDefault="003D4D8C" w:rsidP="00A83F78">
      <w:pPr>
        <w:spacing w:after="0" w:line="240" w:lineRule="auto"/>
        <w:contextualSpacing/>
        <w:jc w:val="both"/>
        <w:rPr>
          <w:rFonts w:ascii="Times New Roman" w:hAnsi="Times New Roman"/>
          <w:sz w:val="24"/>
          <w:szCs w:val="24"/>
          <w:shd w:val="clear" w:color="auto" w:fill="FFFFFF"/>
          <w:lang w:val="sq-AL"/>
        </w:rPr>
      </w:pPr>
      <w:r w:rsidRPr="004019C0">
        <w:rPr>
          <w:rFonts w:ascii="Times New Roman" w:hAnsi="Times New Roman"/>
          <w:sz w:val="24"/>
          <w:szCs w:val="24"/>
          <w:shd w:val="clear" w:color="auto" w:fill="FFFFFF"/>
          <w:lang w:val="sq-AL"/>
        </w:rPr>
        <w:t>Qëllimi i kësaj lënde është t’i pajisë studentët me njohuritë themelore nga probabiliteti dhe statistika që kanë zbatim të drejtpërdrejtë në fushën e shkencave kompjuterike. Qëllimi është që të mësohet se si bëhet përpunimi i të dhënave statistikore, ligjshmëritë e tyre, paraqitja e tyre, ligjet për dhënien e konkluzioneve përkatëse bazuar në të dhënat e përpunuara etj. Po ashtu qëllimi është që të mësohen parimet themelore nga fusha e probabilitetit dhe se si mund të zbatohen ato parime në fushat e ndryshme nga jeta e përditshme posaçërisht në lëmin e shkencave kompjuterike.</w:t>
      </w:r>
    </w:p>
    <w:p w:rsidR="003D4D8C" w:rsidRPr="004019C0" w:rsidRDefault="003D4D8C" w:rsidP="00A83F78">
      <w:pPr>
        <w:pStyle w:val="Heading1"/>
        <w:shd w:val="clear" w:color="auto" w:fill="FFFFFF"/>
        <w:spacing w:before="0" w:beforeAutospacing="0" w:after="0" w:afterAutospacing="0"/>
        <w:contextualSpacing/>
        <w:jc w:val="both"/>
        <w:rPr>
          <w:b w:val="0"/>
          <w:sz w:val="24"/>
          <w:szCs w:val="24"/>
          <w:shd w:val="clear" w:color="auto" w:fill="FFFFFF"/>
        </w:rPr>
      </w:pPr>
      <w:r w:rsidRPr="004019C0">
        <w:rPr>
          <w:sz w:val="24"/>
          <w:szCs w:val="24"/>
          <w:shd w:val="clear" w:color="auto" w:fill="FFFFFF"/>
        </w:rPr>
        <w:t xml:space="preserve">Literature: </w:t>
      </w:r>
      <w:hyperlink r:id="rId60" w:history="1">
        <w:r w:rsidRPr="004019C0">
          <w:rPr>
            <w:rStyle w:val="Hyperlink"/>
            <w:b w:val="0"/>
            <w:sz w:val="24"/>
            <w:szCs w:val="24"/>
            <w:shd w:val="clear" w:color="auto" w:fill="FFFFFF"/>
          </w:rPr>
          <w:t>Morris H. DeGroot</w:t>
        </w:r>
      </w:hyperlink>
      <w:r w:rsidRPr="004019C0">
        <w:rPr>
          <w:b w:val="0"/>
          <w:sz w:val="24"/>
          <w:szCs w:val="24"/>
          <w:shd w:val="clear" w:color="auto" w:fill="FFFFFF"/>
        </w:rPr>
        <w:t>,</w:t>
      </w:r>
      <w:r w:rsidRPr="004019C0">
        <w:rPr>
          <w:rStyle w:val="apple-converted-space"/>
          <w:rFonts w:eastAsia="MS Mincho"/>
          <w:b w:val="0"/>
          <w:sz w:val="24"/>
          <w:szCs w:val="24"/>
          <w:shd w:val="clear" w:color="auto" w:fill="FFFFFF"/>
        </w:rPr>
        <w:t> </w:t>
      </w:r>
      <w:hyperlink r:id="rId61" w:history="1">
        <w:r w:rsidRPr="004019C0">
          <w:rPr>
            <w:rStyle w:val="Hyperlink"/>
            <w:b w:val="0"/>
            <w:sz w:val="24"/>
            <w:szCs w:val="24"/>
            <w:shd w:val="clear" w:color="auto" w:fill="FFFFFF"/>
          </w:rPr>
          <w:t>Mark J. Schervish</w:t>
        </w:r>
      </w:hyperlink>
      <w:r w:rsidRPr="004019C0">
        <w:rPr>
          <w:b w:val="0"/>
          <w:sz w:val="24"/>
          <w:szCs w:val="24"/>
        </w:rPr>
        <w:t>: “</w:t>
      </w:r>
      <w:r w:rsidRPr="004019C0">
        <w:rPr>
          <w:rStyle w:val="fn"/>
          <w:b w:val="0"/>
          <w:sz w:val="24"/>
          <w:szCs w:val="24"/>
        </w:rPr>
        <w:t xml:space="preserve">Probability and Statistics”, </w:t>
      </w:r>
      <w:r w:rsidRPr="004019C0">
        <w:rPr>
          <w:b w:val="0"/>
          <w:sz w:val="24"/>
          <w:szCs w:val="24"/>
          <w:shd w:val="clear" w:color="auto" w:fill="FFFFFF"/>
        </w:rPr>
        <w:t>Addison-Wesley, 2012, ISBN – 9780321500465</w:t>
      </w:r>
    </w:p>
    <w:p w:rsidR="003D4D8C" w:rsidRPr="004019C0" w:rsidRDefault="002B7D33" w:rsidP="00A83F78">
      <w:pPr>
        <w:pStyle w:val="Heading1"/>
        <w:shd w:val="clear" w:color="auto" w:fill="FFFFFF"/>
        <w:spacing w:before="0" w:beforeAutospacing="0" w:after="0" w:afterAutospacing="0"/>
        <w:contextualSpacing/>
        <w:jc w:val="both"/>
        <w:rPr>
          <w:b w:val="0"/>
          <w:sz w:val="24"/>
          <w:szCs w:val="24"/>
        </w:rPr>
      </w:pPr>
      <w:hyperlink r:id="rId62" w:history="1">
        <w:r w:rsidR="003D4D8C" w:rsidRPr="004019C0">
          <w:rPr>
            <w:rStyle w:val="Hyperlink"/>
            <w:b w:val="0"/>
            <w:sz w:val="24"/>
            <w:szCs w:val="24"/>
            <w:shd w:val="clear" w:color="auto" w:fill="FFFFFF"/>
          </w:rPr>
          <w:t>Leonard A. Asimow</w:t>
        </w:r>
      </w:hyperlink>
      <w:r w:rsidR="003D4D8C" w:rsidRPr="004019C0">
        <w:rPr>
          <w:b w:val="0"/>
          <w:sz w:val="24"/>
          <w:szCs w:val="24"/>
          <w:shd w:val="clear" w:color="auto" w:fill="FFFFFF"/>
        </w:rPr>
        <w:t>,</w:t>
      </w:r>
      <w:r w:rsidR="003D4D8C" w:rsidRPr="004019C0">
        <w:rPr>
          <w:rStyle w:val="apple-converted-space"/>
          <w:rFonts w:eastAsia="MS Mincho"/>
          <w:b w:val="0"/>
          <w:sz w:val="24"/>
          <w:szCs w:val="24"/>
          <w:shd w:val="clear" w:color="auto" w:fill="FFFFFF"/>
        </w:rPr>
        <w:t> </w:t>
      </w:r>
      <w:hyperlink r:id="rId63" w:history="1">
        <w:r w:rsidR="003D4D8C" w:rsidRPr="004019C0">
          <w:rPr>
            <w:rStyle w:val="Hyperlink"/>
            <w:b w:val="0"/>
            <w:sz w:val="24"/>
            <w:szCs w:val="24"/>
            <w:shd w:val="clear" w:color="auto" w:fill="FFFFFF"/>
          </w:rPr>
          <w:t>Mark M. Maxwell</w:t>
        </w:r>
      </w:hyperlink>
      <w:r w:rsidR="003D4D8C" w:rsidRPr="004019C0">
        <w:rPr>
          <w:b w:val="0"/>
          <w:sz w:val="24"/>
          <w:szCs w:val="24"/>
        </w:rPr>
        <w:t>: “</w:t>
      </w:r>
      <w:r w:rsidR="003D4D8C" w:rsidRPr="004019C0">
        <w:rPr>
          <w:rStyle w:val="fn"/>
          <w:b w:val="0"/>
          <w:sz w:val="24"/>
          <w:szCs w:val="24"/>
        </w:rPr>
        <w:t>Probability and Statistics with Applications</w:t>
      </w:r>
      <w:r w:rsidR="003D4D8C" w:rsidRPr="004019C0">
        <w:rPr>
          <w:b w:val="0"/>
          <w:sz w:val="24"/>
          <w:szCs w:val="24"/>
        </w:rPr>
        <w:t>:</w:t>
      </w:r>
      <w:r w:rsidR="003D4D8C" w:rsidRPr="004019C0">
        <w:rPr>
          <w:rStyle w:val="apple-converted-space"/>
          <w:rFonts w:eastAsia="MS Mincho"/>
          <w:b w:val="0"/>
          <w:sz w:val="24"/>
          <w:szCs w:val="24"/>
        </w:rPr>
        <w:t> </w:t>
      </w:r>
      <w:r w:rsidR="003D4D8C" w:rsidRPr="004019C0">
        <w:rPr>
          <w:rStyle w:val="subtitle0"/>
          <w:b w:val="0"/>
          <w:bCs w:val="0"/>
          <w:sz w:val="24"/>
          <w:szCs w:val="24"/>
        </w:rPr>
        <w:t xml:space="preserve">A Problem Solving Text”, </w:t>
      </w:r>
      <w:r w:rsidR="003D4D8C" w:rsidRPr="004019C0">
        <w:rPr>
          <w:b w:val="0"/>
          <w:sz w:val="24"/>
          <w:szCs w:val="24"/>
          <w:shd w:val="clear" w:color="auto" w:fill="FFFFFF"/>
        </w:rPr>
        <w:t>CTEX Publications,</w:t>
      </w:r>
      <w:r w:rsidR="003D4D8C" w:rsidRPr="004019C0">
        <w:rPr>
          <w:rStyle w:val="apple-converted-space"/>
          <w:rFonts w:eastAsia="MS Mincho"/>
          <w:b w:val="0"/>
          <w:sz w:val="24"/>
          <w:szCs w:val="24"/>
          <w:shd w:val="clear" w:color="auto" w:fill="FFFFFF"/>
        </w:rPr>
        <w:t> </w:t>
      </w:r>
      <w:r w:rsidR="003D4D8C" w:rsidRPr="004019C0">
        <w:rPr>
          <w:b w:val="0"/>
          <w:sz w:val="24"/>
          <w:szCs w:val="24"/>
          <w:shd w:val="clear" w:color="auto" w:fill="FFFFFF"/>
        </w:rPr>
        <w:t>Jan 1, 2010, 9781566987219</w:t>
      </w:r>
    </w:p>
    <w:p w:rsidR="003D4D8C" w:rsidRPr="004019C0" w:rsidRDefault="003D4D8C" w:rsidP="00A83F78">
      <w:pPr>
        <w:spacing w:after="0" w:line="240" w:lineRule="auto"/>
        <w:contextualSpacing/>
        <w:jc w:val="both"/>
        <w:rPr>
          <w:rFonts w:ascii="Times New Roman" w:hAnsi="Times New Roman"/>
          <w:sz w:val="24"/>
          <w:szCs w:val="24"/>
          <w:shd w:val="clear" w:color="auto" w:fill="FFFFFF"/>
          <w:lang w:val="sq-AL"/>
        </w:rPr>
      </w:pPr>
    </w:p>
    <w:p w:rsidR="003D4D8C" w:rsidRPr="004019C0" w:rsidRDefault="003D4D8C" w:rsidP="00990700">
      <w:pPr>
        <w:pStyle w:val="ListParagraph"/>
        <w:numPr>
          <w:ilvl w:val="0"/>
          <w:numId w:val="74"/>
        </w:numPr>
        <w:autoSpaceDE w:val="0"/>
        <w:autoSpaceDN w:val="0"/>
        <w:adjustRightInd w:val="0"/>
        <w:jc w:val="both"/>
        <w:rPr>
          <w:b/>
        </w:rPr>
      </w:pPr>
      <w:r w:rsidRPr="004019C0">
        <w:rPr>
          <w:b/>
        </w:rPr>
        <w:t>Gjuhët Programuese</w:t>
      </w:r>
    </w:p>
    <w:p w:rsidR="003D4D8C" w:rsidRPr="004019C0" w:rsidRDefault="003D4D8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kësaj lënde mësimore është të krijojë bazë për studimet e gjuhës C dhe për punën si programues. Temat e përfshira janë origjina e gjuhëve C dhe C procedura e programimit, Struktura e programit në gjuhën programuese C, konstantat, variablat, operacionet aritmetike, autooperatorët, fajll header, tipet definuara nga përdoruesi, komandat IF_ELSE, operatorët logjike; Vorbullat FOR, DO dhe DO-WHILE, komanda SWITCH. Komunikimi ndërmjet funksioneve: parametrat, kthimi i informatave nga funksioni dhe kështu me radhë.</w:t>
      </w:r>
    </w:p>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b/>
          <w:sz w:val="24"/>
          <w:szCs w:val="24"/>
          <w:lang w:val="sq-AL"/>
        </w:rPr>
        <w:t>Literatura:</w:t>
      </w:r>
      <w:r w:rsidRPr="004019C0">
        <w:rPr>
          <w:rFonts w:ascii="Times New Roman" w:hAnsi="Times New Roman"/>
          <w:sz w:val="24"/>
          <w:szCs w:val="24"/>
          <w:lang w:val="sq-AL"/>
        </w:rPr>
        <w:t xml:space="preserve"> </w:t>
      </w:r>
      <w:hyperlink r:id="rId64" w:history="1">
        <w:r w:rsidRPr="004019C0">
          <w:rPr>
            <w:rStyle w:val="Hyperlink"/>
            <w:rFonts w:ascii="Times New Roman" w:hAnsi="Times New Roman"/>
            <w:sz w:val="24"/>
            <w:szCs w:val="24"/>
            <w:shd w:val="clear" w:color="auto" w:fill="FFFFFF"/>
          </w:rPr>
          <w:t>Robert Harper</w:t>
        </w:r>
      </w:hyperlink>
      <w:r w:rsidRPr="004019C0">
        <w:rPr>
          <w:rFonts w:ascii="Times New Roman" w:hAnsi="Times New Roman"/>
          <w:sz w:val="24"/>
          <w:szCs w:val="24"/>
        </w:rPr>
        <w:t>: “</w:t>
      </w:r>
      <w:r w:rsidRPr="004019C0">
        <w:rPr>
          <w:rStyle w:val="fn"/>
          <w:rFonts w:ascii="Times New Roman" w:hAnsi="Times New Roman"/>
          <w:sz w:val="24"/>
          <w:szCs w:val="24"/>
        </w:rPr>
        <w:t xml:space="preserve">Practical Foundations for Programming Languages”, </w:t>
      </w:r>
      <w:r w:rsidRPr="004019C0">
        <w:rPr>
          <w:rFonts w:ascii="Times New Roman" w:hAnsi="Times New Roman"/>
          <w:sz w:val="24"/>
          <w:szCs w:val="24"/>
          <w:shd w:val="clear" w:color="auto" w:fill="FFFFFF"/>
        </w:rPr>
        <w:t>Cambridge University Press,</w:t>
      </w:r>
      <w:r w:rsidRPr="004019C0">
        <w:rPr>
          <w:rStyle w:val="apple-converted-space"/>
          <w:rFonts w:ascii="Times New Roman" w:eastAsia="MS Mincho" w:hAnsi="Times New Roman"/>
          <w:sz w:val="24"/>
          <w:szCs w:val="24"/>
          <w:shd w:val="clear" w:color="auto" w:fill="FFFFFF"/>
        </w:rPr>
        <w:t> </w:t>
      </w:r>
      <w:r w:rsidRPr="004019C0">
        <w:rPr>
          <w:rFonts w:ascii="Times New Roman" w:hAnsi="Times New Roman"/>
          <w:sz w:val="24"/>
          <w:szCs w:val="24"/>
          <w:shd w:val="clear" w:color="auto" w:fill="FFFFFF"/>
        </w:rPr>
        <w:t>Dec 17, 2012, ISBN – 9781107029576</w:t>
      </w:r>
    </w:p>
    <w:p w:rsidR="003D4D8C" w:rsidRPr="004019C0" w:rsidRDefault="002B7D33" w:rsidP="00A83F78">
      <w:pPr>
        <w:pStyle w:val="Heading1"/>
        <w:spacing w:before="0" w:beforeAutospacing="0" w:after="0" w:afterAutospacing="0"/>
        <w:contextualSpacing/>
        <w:jc w:val="both"/>
        <w:rPr>
          <w:b w:val="0"/>
          <w:sz w:val="24"/>
          <w:szCs w:val="24"/>
        </w:rPr>
      </w:pPr>
      <w:hyperlink r:id="rId65" w:history="1">
        <w:r w:rsidR="003D4D8C" w:rsidRPr="004019C0">
          <w:rPr>
            <w:rStyle w:val="Hyperlink"/>
            <w:b w:val="0"/>
            <w:sz w:val="24"/>
            <w:szCs w:val="24"/>
            <w:shd w:val="clear" w:color="auto" w:fill="FFFFFF"/>
          </w:rPr>
          <w:t>Michael L. Scott</w:t>
        </w:r>
      </w:hyperlink>
      <w:r w:rsidR="003D4D8C" w:rsidRPr="004019C0">
        <w:rPr>
          <w:b w:val="0"/>
          <w:sz w:val="24"/>
          <w:szCs w:val="24"/>
        </w:rPr>
        <w:t>: “</w:t>
      </w:r>
      <w:r w:rsidR="003D4D8C" w:rsidRPr="004019C0">
        <w:rPr>
          <w:rStyle w:val="fn"/>
          <w:b w:val="0"/>
          <w:sz w:val="24"/>
          <w:szCs w:val="24"/>
        </w:rPr>
        <w:t xml:space="preserve">Programming Language Pragmatics”, </w:t>
      </w:r>
      <w:r w:rsidR="003D4D8C" w:rsidRPr="004019C0">
        <w:rPr>
          <w:b w:val="0"/>
          <w:sz w:val="24"/>
          <w:szCs w:val="24"/>
          <w:shd w:val="clear" w:color="auto" w:fill="FFFFFF"/>
        </w:rPr>
        <w:t>Morgan Kaufmann,</w:t>
      </w:r>
      <w:r w:rsidR="003D4D8C" w:rsidRPr="004019C0">
        <w:rPr>
          <w:rStyle w:val="apple-converted-space"/>
          <w:rFonts w:eastAsia="MS Mincho"/>
          <w:b w:val="0"/>
          <w:sz w:val="24"/>
          <w:szCs w:val="24"/>
          <w:shd w:val="clear" w:color="auto" w:fill="FFFFFF"/>
        </w:rPr>
        <w:t> </w:t>
      </w:r>
      <w:r w:rsidR="003D4D8C" w:rsidRPr="004019C0">
        <w:rPr>
          <w:b w:val="0"/>
          <w:sz w:val="24"/>
          <w:szCs w:val="24"/>
          <w:shd w:val="clear" w:color="auto" w:fill="FFFFFF"/>
        </w:rPr>
        <w:t>Mar 23, 2009, ISBN - 9780080922997</w:t>
      </w:r>
    </w:p>
    <w:p w:rsidR="003D4D8C" w:rsidRPr="004019C0" w:rsidRDefault="003D4D8C" w:rsidP="00A83F78">
      <w:pPr>
        <w:spacing w:after="0" w:line="240" w:lineRule="auto"/>
        <w:contextualSpacing/>
        <w:jc w:val="both"/>
        <w:rPr>
          <w:rStyle w:val="Strong"/>
          <w:rFonts w:ascii="Times New Roman" w:hAnsi="Times New Roman"/>
          <w:sz w:val="24"/>
          <w:szCs w:val="24"/>
          <w:lang w:val="sq-AL"/>
        </w:rPr>
      </w:pPr>
    </w:p>
    <w:p w:rsidR="003D4D8C" w:rsidRPr="004019C0" w:rsidRDefault="003D4D8C" w:rsidP="00990700">
      <w:pPr>
        <w:pStyle w:val="ListParagraph"/>
        <w:numPr>
          <w:ilvl w:val="0"/>
          <w:numId w:val="74"/>
        </w:numPr>
        <w:jc w:val="both"/>
        <w:rPr>
          <w:b/>
        </w:rPr>
      </w:pPr>
      <w:r w:rsidRPr="004019C0">
        <w:rPr>
          <w:b/>
          <w:lang w:eastAsia="mk-MK"/>
        </w:rPr>
        <w:t>Gjurmimi i të dhënave</w:t>
      </w:r>
    </w:p>
    <w:p w:rsidR="003D4D8C" w:rsidRPr="004019C0" w:rsidRDefault="003D4D8C" w:rsidP="00A83F78">
      <w:pPr>
        <w:spacing w:after="0" w:line="240" w:lineRule="auto"/>
        <w:contextualSpacing/>
        <w:jc w:val="both"/>
        <w:rPr>
          <w:rFonts w:ascii="Times New Roman" w:hAnsi="Times New Roman"/>
          <w:sz w:val="24"/>
          <w:szCs w:val="24"/>
          <w:shd w:val="clear" w:color="auto" w:fill="FFFFFF"/>
          <w:lang w:val="sq-AL"/>
        </w:rPr>
      </w:pPr>
      <w:r w:rsidRPr="004019C0">
        <w:rPr>
          <w:rFonts w:ascii="Times New Roman" w:hAnsi="Times New Roman"/>
          <w:sz w:val="24"/>
          <w:szCs w:val="24"/>
          <w:shd w:val="clear" w:color="auto" w:fill="FFFFFF"/>
          <w:lang w:val="sq-AL"/>
        </w:rPr>
        <w:t>Kjo lëndë mbulon konceptet dhe teknologjitë nga fusha e gjurmimit të të dhënave, terminologjinë, teknikat dhe algoritmet për kërkim në koleksione të mëdha dhe të paorganizuara të të dhënave me qëllim të gjetjes dhe organizimit të njohurive të rëndësishme. Temat e mbuluara përfshijnë: * Procesimin paraprak të të dhënave * Depot e të dhënave dhe OLAP teknologjitë për gjurmim të të dhënave * Klasifikimi dhe parashikimi * Gjurmimi i rregullave asociative në baza të mëdha të të dhënave * Analizën e grupeve * Analizën e të dhënave të veçuara * Trendet dhe aplikacionet për gjurmim të të dhënave.</w:t>
      </w:r>
    </w:p>
    <w:p w:rsidR="003D4D8C" w:rsidRPr="004019C0" w:rsidRDefault="003D4D8C" w:rsidP="00A83F78">
      <w:pPr>
        <w:pStyle w:val="Heading1"/>
        <w:shd w:val="clear" w:color="auto" w:fill="FFFFFF"/>
        <w:spacing w:before="0" w:beforeAutospacing="0" w:after="0" w:afterAutospacing="0"/>
        <w:contextualSpacing/>
        <w:jc w:val="both"/>
        <w:rPr>
          <w:b w:val="0"/>
          <w:sz w:val="24"/>
          <w:szCs w:val="24"/>
          <w:shd w:val="clear" w:color="auto" w:fill="FFFFFF"/>
        </w:rPr>
      </w:pPr>
      <w:r w:rsidRPr="004019C0">
        <w:rPr>
          <w:sz w:val="24"/>
          <w:szCs w:val="24"/>
          <w:shd w:val="clear" w:color="auto" w:fill="FFFFFF"/>
        </w:rPr>
        <w:t xml:space="preserve">Literatura: </w:t>
      </w:r>
      <w:hyperlink r:id="rId66" w:history="1">
        <w:r w:rsidRPr="004019C0">
          <w:rPr>
            <w:rStyle w:val="Hyperlink"/>
            <w:b w:val="0"/>
            <w:sz w:val="24"/>
            <w:szCs w:val="24"/>
            <w:shd w:val="clear" w:color="auto" w:fill="FFFFFF"/>
          </w:rPr>
          <w:t>Jiawei Han</w:t>
        </w:r>
      </w:hyperlink>
      <w:r w:rsidRPr="004019C0">
        <w:rPr>
          <w:b w:val="0"/>
          <w:sz w:val="24"/>
          <w:szCs w:val="24"/>
          <w:shd w:val="clear" w:color="auto" w:fill="FFFFFF"/>
        </w:rPr>
        <w:t>,</w:t>
      </w:r>
      <w:r w:rsidRPr="004019C0">
        <w:rPr>
          <w:rStyle w:val="apple-converted-space"/>
          <w:rFonts w:eastAsia="MS Mincho"/>
          <w:b w:val="0"/>
          <w:sz w:val="24"/>
          <w:szCs w:val="24"/>
          <w:shd w:val="clear" w:color="auto" w:fill="FFFFFF"/>
        </w:rPr>
        <w:t> </w:t>
      </w:r>
      <w:hyperlink r:id="rId67" w:history="1">
        <w:r w:rsidRPr="004019C0">
          <w:rPr>
            <w:rStyle w:val="Hyperlink"/>
            <w:b w:val="0"/>
            <w:sz w:val="24"/>
            <w:szCs w:val="24"/>
            <w:shd w:val="clear" w:color="auto" w:fill="FFFFFF"/>
          </w:rPr>
          <w:t>Micheline Kamber</w:t>
        </w:r>
      </w:hyperlink>
      <w:r w:rsidRPr="004019C0">
        <w:rPr>
          <w:b w:val="0"/>
          <w:sz w:val="24"/>
          <w:szCs w:val="24"/>
        </w:rPr>
        <w:t>, “</w:t>
      </w:r>
      <w:r w:rsidRPr="004019C0">
        <w:rPr>
          <w:rStyle w:val="fn"/>
          <w:b w:val="0"/>
          <w:sz w:val="24"/>
          <w:szCs w:val="24"/>
        </w:rPr>
        <w:t>Data Mining: Concepts and Techniques</w:t>
      </w:r>
      <w:r w:rsidRPr="004019C0">
        <w:rPr>
          <w:b w:val="0"/>
          <w:sz w:val="24"/>
          <w:szCs w:val="24"/>
        </w:rPr>
        <w:t>:</w:t>
      </w:r>
      <w:r w:rsidRPr="004019C0">
        <w:rPr>
          <w:rStyle w:val="apple-converted-space"/>
          <w:rFonts w:eastAsia="MS Mincho"/>
          <w:b w:val="0"/>
          <w:sz w:val="24"/>
          <w:szCs w:val="24"/>
        </w:rPr>
        <w:t> </w:t>
      </w:r>
      <w:r w:rsidRPr="004019C0">
        <w:rPr>
          <w:rStyle w:val="subtitle0"/>
          <w:b w:val="0"/>
          <w:bCs w:val="0"/>
          <w:sz w:val="24"/>
          <w:szCs w:val="24"/>
        </w:rPr>
        <w:t xml:space="preserve">Concepts and Techniques”, </w:t>
      </w:r>
      <w:r w:rsidRPr="004019C0">
        <w:rPr>
          <w:b w:val="0"/>
          <w:sz w:val="24"/>
          <w:szCs w:val="24"/>
          <w:shd w:val="clear" w:color="auto" w:fill="FFFFFF"/>
        </w:rPr>
        <w:t>Elsevier,</w:t>
      </w:r>
      <w:r w:rsidRPr="004019C0">
        <w:rPr>
          <w:rStyle w:val="apple-converted-space"/>
          <w:rFonts w:eastAsia="MS Mincho"/>
          <w:b w:val="0"/>
          <w:sz w:val="24"/>
          <w:szCs w:val="24"/>
          <w:shd w:val="clear" w:color="auto" w:fill="FFFFFF"/>
        </w:rPr>
        <w:t> </w:t>
      </w:r>
      <w:r w:rsidRPr="004019C0">
        <w:rPr>
          <w:b w:val="0"/>
          <w:sz w:val="24"/>
          <w:szCs w:val="24"/>
          <w:shd w:val="clear" w:color="auto" w:fill="FFFFFF"/>
        </w:rPr>
        <w:t>Jun 9, 2011, ISBN – 9780123814807</w:t>
      </w:r>
    </w:p>
    <w:p w:rsidR="003D4D8C" w:rsidRPr="004019C0" w:rsidRDefault="002B7D33" w:rsidP="00A83F78">
      <w:pPr>
        <w:pStyle w:val="Heading1"/>
        <w:shd w:val="clear" w:color="auto" w:fill="FFFFFF"/>
        <w:spacing w:before="0" w:beforeAutospacing="0" w:after="0" w:afterAutospacing="0"/>
        <w:contextualSpacing/>
        <w:jc w:val="both"/>
        <w:rPr>
          <w:b w:val="0"/>
          <w:sz w:val="24"/>
          <w:szCs w:val="24"/>
        </w:rPr>
      </w:pPr>
      <w:hyperlink r:id="rId68" w:history="1">
        <w:r w:rsidR="003D4D8C" w:rsidRPr="004019C0">
          <w:rPr>
            <w:rStyle w:val="Hyperlink"/>
            <w:b w:val="0"/>
            <w:sz w:val="24"/>
            <w:szCs w:val="24"/>
            <w:shd w:val="clear" w:color="auto" w:fill="FFFFFF"/>
          </w:rPr>
          <w:t>Max Bramer</w:t>
        </w:r>
      </w:hyperlink>
      <w:r w:rsidR="003D4D8C" w:rsidRPr="004019C0">
        <w:rPr>
          <w:b w:val="0"/>
          <w:sz w:val="24"/>
          <w:szCs w:val="24"/>
        </w:rPr>
        <w:t>, “</w:t>
      </w:r>
      <w:r w:rsidR="003D4D8C" w:rsidRPr="004019C0">
        <w:rPr>
          <w:rStyle w:val="fn"/>
          <w:b w:val="0"/>
          <w:sz w:val="24"/>
          <w:szCs w:val="24"/>
        </w:rPr>
        <w:t xml:space="preserve">Principles of Data Mining”, </w:t>
      </w:r>
      <w:r w:rsidR="003D4D8C" w:rsidRPr="004019C0">
        <w:rPr>
          <w:b w:val="0"/>
          <w:sz w:val="24"/>
          <w:szCs w:val="24"/>
          <w:shd w:val="clear" w:color="auto" w:fill="FFFFFF"/>
        </w:rPr>
        <w:t>Springer Science &amp; Business Media,</w:t>
      </w:r>
      <w:r w:rsidR="003D4D8C" w:rsidRPr="004019C0">
        <w:rPr>
          <w:rStyle w:val="apple-converted-space"/>
          <w:rFonts w:eastAsia="MS Mincho"/>
          <w:b w:val="0"/>
          <w:sz w:val="24"/>
          <w:szCs w:val="24"/>
          <w:shd w:val="clear" w:color="auto" w:fill="FFFFFF"/>
        </w:rPr>
        <w:t> </w:t>
      </w:r>
      <w:r w:rsidR="003D4D8C" w:rsidRPr="004019C0">
        <w:rPr>
          <w:b w:val="0"/>
          <w:sz w:val="24"/>
          <w:szCs w:val="24"/>
          <w:shd w:val="clear" w:color="auto" w:fill="FFFFFF"/>
        </w:rPr>
        <w:t>Feb 26, 2013, ISBN - 9781447148845</w:t>
      </w:r>
    </w:p>
    <w:p w:rsidR="003D4D8C" w:rsidRPr="004019C0" w:rsidRDefault="003D4D8C" w:rsidP="00A83F78">
      <w:pPr>
        <w:pStyle w:val="Heading1"/>
        <w:spacing w:before="0" w:beforeAutospacing="0" w:after="0" w:afterAutospacing="0"/>
        <w:contextualSpacing/>
        <w:jc w:val="both"/>
        <w:rPr>
          <w:b w:val="0"/>
          <w:sz w:val="24"/>
          <w:szCs w:val="24"/>
          <w:shd w:val="clear" w:color="auto" w:fill="FFFFFF"/>
          <w:lang w:val="sq-AL"/>
        </w:rPr>
      </w:pPr>
    </w:p>
    <w:p w:rsidR="003D4D8C" w:rsidRPr="004019C0" w:rsidRDefault="003D4D8C" w:rsidP="00990700">
      <w:pPr>
        <w:pStyle w:val="Heading1"/>
        <w:numPr>
          <w:ilvl w:val="0"/>
          <w:numId w:val="74"/>
        </w:numPr>
        <w:spacing w:before="0" w:beforeAutospacing="0" w:after="0" w:afterAutospacing="0"/>
        <w:contextualSpacing/>
        <w:jc w:val="both"/>
        <w:rPr>
          <w:bCs w:val="0"/>
          <w:kern w:val="0"/>
          <w:sz w:val="24"/>
          <w:szCs w:val="24"/>
          <w:lang w:val="sq-AL"/>
        </w:rPr>
      </w:pPr>
      <w:r w:rsidRPr="004019C0">
        <w:rPr>
          <w:bCs w:val="0"/>
          <w:kern w:val="0"/>
          <w:sz w:val="24"/>
          <w:szCs w:val="24"/>
          <w:lang w:val="sq-AL"/>
        </w:rPr>
        <w:t>Shpërndarja e Sistemeve Kompjuterike</w:t>
      </w:r>
    </w:p>
    <w:p w:rsidR="003D4D8C" w:rsidRPr="004019C0" w:rsidRDefault="003D4D8C" w:rsidP="00A83F78">
      <w:pPr>
        <w:pStyle w:val="Heading1"/>
        <w:spacing w:before="0" w:beforeAutospacing="0" w:after="0" w:afterAutospacing="0"/>
        <w:contextualSpacing/>
        <w:jc w:val="both"/>
        <w:rPr>
          <w:b w:val="0"/>
          <w:bCs w:val="0"/>
          <w:kern w:val="0"/>
          <w:sz w:val="24"/>
          <w:szCs w:val="24"/>
          <w:lang w:val="sq-AL"/>
        </w:rPr>
      </w:pPr>
      <w:r w:rsidRPr="004019C0">
        <w:rPr>
          <w:b w:val="0"/>
          <w:bCs w:val="0"/>
          <w:kern w:val="0"/>
          <w:sz w:val="24"/>
          <w:szCs w:val="24"/>
          <w:lang w:val="sq-AL"/>
        </w:rPr>
        <w:t>Qëllimi kryesor i kursit është të ndihmojë nxënësit të kuptojnë se si ata të ndërtuar aplikime të shpërndara faji-tolerante, si dhe praktike të shpërndara çështjet e sistemeve të lidhura të tilla si përjashtimit të ndërsjellë, zbulimin e bllokimit, të legalizuara, dhe shërim dështim. Qëllimet e tjera të këtij kursi janë: marrja e përvojës dizajnimin klient-server dhe Peer-to-Peer Systems.</w:t>
      </w:r>
    </w:p>
    <w:p w:rsidR="003D4D8C" w:rsidRPr="004019C0" w:rsidRDefault="003D4D8C" w:rsidP="00A83F78">
      <w:pPr>
        <w:pStyle w:val="Heading1"/>
        <w:spacing w:before="0" w:beforeAutospacing="0" w:after="0" w:afterAutospacing="0"/>
        <w:contextualSpacing/>
        <w:jc w:val="both"/>
        <w:rPr>
          <w:b w:val="0"/>
          <w:bCs w:val="0"/>
          <w:kern w:val="0"/>
          <w:sz w:val="24"/>
          <w:szCs w:val="24"/>
          <w:lang w:val="sq-AL"/>
        </w:rPr>
      </w:pPr>
      <w:r w:rsidRPr="004019C0">
        <w:rPr>
          <w:b w:val="0"/>
          <w:bCs w:val="0"/>
          <w:kern w:val="0"/>
          <w:sz w:val="24"/>
          <w:szCs w:val="24"/>
          <w:lang w:val="sq-AL"/>
        </w:rPr>
        <w:t>Përmes kësaj lënde studentët do të njihen karakteristikat kryesore të sistemeve të shpërndara: concurrency e komponentëve, mungesa e një orë globale, dhe dështimin e pavarur të komponentëve.</w:t>
      </w:r>
    </w:p>
    <w:p w:rsidR="003D4D8C" w:rsidRPr="004019C0" w:rsidRDefault="003D4D8C" w:rsidP="00A83F78">
      <w:pPr>
        <w:pStyle w:val="Heading1"/>
        <w:shd w:val="clear" w:color="auto" w:fill="FFFFFF"/>
        <w:spacing w:before="0" w:beforeAutospacing="0" w:after="0" w:afterAutospacing="0"/>
        <w:contextualSpacing/>
        <w:jc w:val="both"/>
        <w:rPr>
          <w:sz w:val="24"/>
          <w:szCs w:val="24"/>
          <w:lang w:val="sq-AL"/>
        </w:rPr>
      </w:pPr>
      <w:r w:rsidRPr="004019C0">
        <w:rPr>
          <w:sz w:val="24"/>
          <w:szCs w:val="24"/>
        </w:rPr>
        <w:t>Literatur</w:t>
      </w:r>
      <w:r w:rsidRPr="004019C0">
        <w:rPr>
          <w:sz w:val="24"/>
          <w:szCs w:val="24"/>
          <w:lang w:val="sq-AL"/>
        </w:rPr>
        <w:t>a</w:t>
      </w:r>
      <w:r w:rsidRPr="004019C0">
        <w:rPr>
          <w:sz w:val="24"/>
          <w:szCs w:val="24"/>
        </w:rPr>
        <w:t>:</w:t>
      </w:r>
    </w:p>
    <w:p w:rsidR="003D4D8C" w:rsidRPr="004019C0" w:rsidRDefault="003D4D8C" w:rsidP="00A83F78">
      <w:pPr>
        <w:pStyle w:val="Heading1"/>
        <w:shd w:val="clear" w:color="auto" w:fill="FFFFFF"/>
        <w:spacing w:before="0" w:beforeAutospacing="0" w:after="0" w:afterAutospacing="0"/>
        <w:contextualSpacing/>
        <w:jc w:val="both"/>
        <w:rPr>
          <w:rStyle w:val="a-color-secondary"/>
          <w:b w:val="0"/>
          <w:color w:val="111111"/>
          <w:sz w:val="24"/>
          <w:szCs w:val="24"/>
          <w:shd w:val="clear" w:color="auto" w:fill="FFFFFF"/>
        </w:rPr>
      </w:pPr>
      <w:r w:rsidRPr="004019C0">
        <w:rPr>
          <w:rStyle w:val="a-size-large"/>
          <w:rFonts w:eastAsia="MS Mincho"/>
          <w:b w:val="0"/>
          <w:color w:val="111111"/>
          <w:sz w:val="24"/>
          <w:szCs w:val="24"/>
        </w:rPr>
        <w:t xml:space="preserve">Distributed Computing: Principles, Algorithms, and Systems, </w:t>
      </w:r>
      <w:hyperlink r:id="rId69" w:history="1">
        <w:r w:rsidRPr="004019C0">
          <w:rPr>
            <w:rStyle w:val="Hyperlink"/>
            <w:b w:val="0"/>
            <w:color w:val="0066C0"/>
            <w:sz w:val="24"/>
            <w:szCs w:val="24"/>
            <w:shd w:val="clear" w:color="auto" w:fill="FFFFFF"/>
          </w:rPr>
          <w:t>Ajay D. Kshemkalyani</w:t>
        </w:r>
      </w:hyperlink>
      <w:r w:rsidRPr="004019C0">
        <w:rPr>
          <w:rStyle w:val="apple-converted-space"/>
          <w:rFonts w:eastAsia="MS Mincho"/>
          <w:b w:val="0"/>
          <w:color w:val="111111"/>
          <w:sz w:val="24"/>
          <w:szCs w:val="24"/>
          <w:shd w:val="clear" w:color="auto" w:fill="FFFFFF"/>
        </w:rPr>
        <w:t>  </w:t>
      </w:r>
      <w:r w:rsidRPr="004019C0">
        <w:rPr>
          <w:rStyle w:val="a-color-secondary"/>
          <w:b w:val="0"/>
          <w:color w:val="111111"/>
          <w:sz w:val="24"/>
          <w:szCs w:val="24"/>
          <w:shd w:val="clear" w:color="auto" w:fill="FFFFFF"/>
        </w:rPr>
        <w:t>(Author),</w:t>
      </w:r>
      <w:r w:rsidRPr="004019C0">
        <w:rPr>
          <w:rStyle w:val="apple-converted-space"/>
          <w:rFonts w:eastAsia="MS Mincho"/>
          <w:b w:val="0"/>
          <w:color w:val="111111"/>
          <w:sz w:val="24"/>
          <w:szCs w:val="24"/>
          <w:shd w:val="clear" w:color="auto" w:fill="FFFFFF"/>
        </w:rPr>
        <w:t> </w:t>
      </w:r>
      <w:hyperlink r:id="rId70" w:history="1">
        <w:r w:rsidRPr="004019C0">
          <w:rPr>
            <w:rStyle w:val="Hyperlink"/>
            <w:b w:val="0"/>
            <w:color w:val="0066C0"/>
            <w:sz w:val="24"/>
            <w:szCs w:val="24"/>
            <w:shd w:val="clear" w:color="auto" w:fill="FFFFFF"/>
          </w:rPr>
          <w:t>MukeshSinghal</w:t>
        </w:r>
      </w:hyperlink>
      <w:r w:rsidRPr="004019C0">
        <w:rPr>
          <w:rStyle w:val="apple-converted-space"/>
          <w:rFonts w:eastAsia="MS Mincho"/>
          <w:b w:val="0"/>
          <w:color w:val="111111"/>
          <w:sz w:val="24"/>
          <w:szCs w:val="24"/>
          <w:shd w:val="clear" w:color="auto" w:fill="FFFFFF"/>
        </w:rPr>
        <w:t> </w:t>
      </w:r>
      <w:r w:rsidRPr="004019C0">
        <w:rPr>
          <w:rStyle w:val="a-color-secondary"/>
          <w:b w:val="0"/>
          <w:color w:val="111111"/>
          <w:sz w:val="24"/>
          <w:szCs w:val="24"/>
          <w:shd w:val="clear" w:color="auto" w:fill="FFFFFF"/>
        </w:rPr>
        <w:t xml:space="preserve">(Author), </w:t>
      </w:r>
    </w:p>
    <w:p w:rsidR="003D4D8C" w:rsidRPr="004019C0" w:rsidRDefault="003D4D8C" w:rsidP="00990700">
      <w:pPr>
        <w:numPr>
          <w:ilvl w:val="0"/>
          <w:numId w:val="75"/>
        </w:numPr>
        <w:shd w:val="clear" w:color="auto" w:fill="FFFFFF"/>
        <w:spacing w:after="0" w:line="240" w:lineRule="auto"/>
        <w:ind w:left="0"/>
        <w:contextualSpacing/>
        <w:jc w:val="both"/>
        <w:rPr>
          <w:rFonts w:ascii="Times New Roman" w:hAnsi="Times New Roman"/>
          <w:color w:val="333333"/>
          <w:sz w:val="24"/>
          <w:szCs w:val="24"/>
        </w:rPr>
      </w:pPr>
      <w:r w:rsidRPr="004019C0">
        <w:rPr>
          <w:rFonts w:ascii="Times New Roman" w:hAnsi="Times New Roman"/>
          <w:bCs/>
          <w:color w:val="333333"/>
          <w:sz w:val="24"/>
          <w:szCs w:val="24"/>
        </w:rPr>
        <w:t>ISBN-10:</w:t>
      </w:r>
      <w:r w:rsidRPr="004019C0">
        <w:rPr>
          <w:rFonts w:ascii="Times New Roman" w:hAnsi="Times New Roman"/>
          <w:color w:val="333333"/>
          <w:sz w:val="24"/>
          <w:szCs w:val="24"/>
        </w:rPr>
        <w:t> 0521189845</w:t>
      </w:r>
    </w:p>
    <w:p w:rsidR="003D4D8C" w:rsidRPr="004019C0" w:rsidRDefault="003D4D8C" w:rsidP="00990700">
      <w:pPr>
        <w:numPr>
          <w:ilvl w:val="0"/>
          <w:numId w:val="75"/>
        </w:numPr>
        <w:shd w:val="clear" w:color="auto" w:fill="FFFFFF"/>
        <w:spacing w:after="0" w:line="240" w:lineRule="auto"/>
        <w:ind w:left="0"/>
        <w:contextualSpacing/>
        <w:jc w:val="both"/>
        <w:rPr>
          <w:rFonts w:ascii="Times New Roman" w:hAnsi="Times New Roman"/>
          <w:color w:val="333333"/>
          <w:sz w:val="24"/>
          <w:szCs w:val="24"/>
        </w:rPr>
      </w:pPr>
      <w:r w:rsidRPr="004019C0">
        <w:rPr>
          <w:rFonts w:ascii="Times New Roman" w:hAnsi="Times New Roman"/>
          <w:bCs/>
          <w:color w:val="333333"/>
          <w:sz w:val="24"/>
          <w:szCs w:val="24"/>
        </w:rPr>
        <w:t>ISBN-13:</w:t>
      </w:r>
      <w:r w:rsidRPr="004019C0">
        <w:rPr>
          <w:rFonts w:ascii="Times New Roman" w:hAnsi="Times New Roman"/>
          <w:color w:val="333333"/>
          <w:sz w:val="24"/>
          <w:szCs w:val="24"/>
        </w:rPr>
        <w:t> 978-0521189842</w:t>
      </w:r>
    </w:p>
    <w:p w:rsidR="003D4D8C" w:rsidRPr="004019C0" w:rsidRDefault="003D4D8C" w:rsidP="00A83F78">
      <w:pPr>
        <w:shd w:val="clear" w:color="auto" w:fill="FFFFFF"/>
        <w:spacing w:after="0" w:line="240" w:lineRule="auto"/>
        <w:ind w:left="-360"/>
        <w:contextualSpacing/>
        <w:jc w:val="both"/>
        <w:rPr>
          <w:rFonts w:ascii="Times New Roman" w:hAnsi="Times New Roman"/>
          <w:color w:val="333333"/>
          <w:sz w:val="24"/>
          <w:szCs w:val="24"/>
        </w:rPr>
      </w:pPr>
      <w:r w:rsidRPr="004019C0">
        <w:rPr>
          <w:rFonts w:ascii="Times New Roman" w:hAnsi="Times New Roman"/>
          <w:b/>
          <w:bCs/>
          <w:color w:val="333333"/>
          <w:sz w:val="24"/>
          <w:szCs w:val="24"/>
        </w:rPr>
        <w:t>Publisher:</w:t>
      </w:r>
      <w:r w:rsidRPr="004019C0">
        <w:rPr>
          <w:rFonts w:ascii="Times New Roman" w:hAnsi="Times New Roman"/>
          <w:color w:val="333333"/>
          <w:sz w:val="24"/>
          <w:szCs w:val="24"/>
        </w:rPr>
        <w:t> Cambridge University Press; Reissue edition (March 3, 2011)</w:t>
      </w:r>
    </w:p>
    <w:p w:rsidR="003D4D8C" w:rsidRPr="004019C0" w:rsidRDefault="003D4D8C" w:rsidP="00A83F78">
      <w:pPr>
        <w:pStyle w:val="Heading1"/>
        <w:spacing w:before="0" w:beforeAutospacing="0" w:after="0" w:afterAutospacing="0"/>
        <w:contextualSpacing/>
        <w:jc w:val="both"/>
        <w:rPr>
          <w:b w:val="0"/>
          <w:bCs w:val="0"/>
          <w:kern w:val="0"/>
          <w:sz w:val="24"/>
          <w:szCs w:val="24"/>
          <w:lang w:val="sq-AL"/>
        </w:rPr>
      </w:pPr>
    </w:p>
    <w:p w:rsidR="003D4D8C" w:rsidRPr="004019C0" w:rsidRDefault="003D4D8C" w:rsidP="00990700">
      <w:pPr>
        <w:pStyle w:val="Heading1"/>
        <w:numPr>
          <w:ilvl w:val="0"/>
          <w:numId w:val="74"/>
        </w:numPr>
        <w:spacing w:before="0" w:beforeAutospacing="0" w:after="0" w:afterAutospacing="0"/>
        <w:contextualSpacing/>
        <w:jc w:val="both"/>
        <w:rPr>
          <w:b w:val="0"/>
          <w:bCs w:val="0"/>
          <w:kern w:val="0"/>
          <w:sz w:val="24"/>
          <w:szCs w:val="24"/>
          <w:lang w:val="sq-AL"/>
        </w:rPr>
      </w:pPr>
      <w:r w:rsidRPr="004019C0">
        <w:rPr>
          <w:bCs w:val="0"/>
          <w:kern w:val="0"/>
          <w:sz w:val="24"/>
          <w:szCs w:val="24"/>
          <w:lang w:val="sq-AL"/>
        </w:rPr>
        <w:t>Praktike (Intershipi)</w:t>
      </w:r>
    </w:p>
    <w:p w:rsidR="00E34F9E" w:rsidRPr="004019C0" w:rsidRDefault="00E34F9E" w:rsidP="00A83F78">
      <w:pPr>
        <w:autoSpaceDE w:val="0"/>
        <w:autoSpaceDN w:val="0"/>
        <w:adjustRightInd w:val="0"/>
        <w:spacing w:after="0" w:line="240" w:lineRule="auto"/>
        <w:contextualSpacing/>
        <w:jc w:val="both"/>
        <w:rPr>
          <w:rFonts w:ascii="Times New Roman" w:hAnsi="Times New Roman"/>
          <w:b/>
          <w:sz w:val="24"/>
          <w:szCs w:val="24"/>
          <w:lang w:val="sq-AL"/>
        </w:rPr>
      </w:pPr>
    </w:p>
    <w:p w:rsidR="003D4D8C" w:rsidRPr="004019C0" w:rsidRDefault="003D4D8C" w:rsidP="00A83F78">
      <w:pPr>
        <w:autoSpaceDE w:val="0"/>
        <w:autoSpaceDN w:val="0"/>
        <w:adjustRightInd w:val="0"/>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Viti i tretë III, Semestri i pestë V</w:t>
      </w:r>
    </w:p>
    <w:p w:rsidR="003D4D8C" w:rsidRPr="004019C0" w:rsidRDefault="003D4D8C" w:rsidP="00990700">
      <w:pPr>
        <w:pStyle w:val="ListParagraph"/>
        <w:numPr>
          <w:ilvl w:val="1"/>
          <w:numId w:val="58"/>
        </w:numPr>
        <w:jc w:val="both"/>
        <w:rPr>
          <w:b/>
        </w:rPr>
      </w:pPr>
      <w:r w:rsidRPr="004019C0">
        <w:rPr>
          <w:b/>
          <w:bCs/>
        </w:rPr>
        <w:t>Ueb Programimi</w:t>
      </w:r>
    </w:p>
    <w:p w:rsidR="003D4D8C" w:rsidRPr="004019C0" w:rsidRDefault="003D4D8C" w:rsidP="00A83F78">
      <w:pPr>
        <w:spacing w:after="0" w:line="240" w:lineRule="auto"/>
        <w:contextualSpacing/>
        <w:jc w:val="both"/>
        <w:rPr>
          <w:rFonts w:ascii="Times New Roman" w:hAnsi="Times New Roman"/>
          <w:sz w:val="24"/>
          <w:szCs w:val="24"/>
          <w:shd w:val="clear" w:color="auto" w:fill="FFFFFF"/>
        </w:rPr>
      </w:pPr>
      <w:r w:rsidRPr="004019C0">
        <w:rPr>
          <w:rFonts w:ascii="Times New Roman" w:hAnsi="Times New Roman"/>
          <w:sz w:val="24"/>
          <w:szCs w:val="24"/>
          <w:shd w:val="clear" w:color="auto" w:fill="FFFFFF"/>
        </w:rPr>
        <w:t xml:space="preserve">This course covers the design and development of web applications through ASP.NET </w:t>
      </w:r>
      <w:r w:rsidRPr="004019C0">
        <w:rPr>
          <w:rFonts w:ascii="Times New Roman" w:hAnsi="Times New Roman"/>
          <w:color w:val="222222"/>
          <w:sz w:val="24"/>
          <w:szCs w:val="24"/>
          <w:shd w:val="clear" w:color="auto" w:fill="FFFFFF"/>
        </w:rPr>
        <w:t>Web application framework</w:t>
      </w:r>
      <w:r w:rsidRPr="004019C0">
        <w:rPr>
          <w:rFonts w:ascii="Times New Roman" w:hAnsi="Times New Roman"/>
          <w:sz w:val="24"/>
          <w:szCs w:val="24"/>
          <w:shd w:val="clear" w:color="auto" w:fill="FFFFFF"/>
        </w:rPr>
        <w:t xml:space="preserve">. The course will provide the students with the skills to </w:t>
      </w:r>
      <w:r w:rsidRPr="004019C0">
        <w:rPr>
          <w:rFonts w:ascii="Times New Roman" w:hAnsi="Times New Roman"/>
          <w:color w:val="222222"/>
          <w:sz w:val="24"/>
          <w:szCs w:val="24"/>
          <w:shd w:val="clear" w:color="auto" w:fill="FFFFFF"/>
        </w:rPr>
        <w:t>build dynamic web applications, web services</w:t>
      </w:r>
      <w:r w:rsidRPr="004019C0">
        <w:rPr>
          <w:rFonts w:ascii="Times New Roman" w:hAnsi="Times New Roman"/>
          <w:sz w:val="24"/>
          <w:szCs w:val="24"/>
          <w:shd w:val="clear" w:color="auto" w:fill="FFFFFF"/>
        </w:rPr>
        <w:t xml:space="preserve"> and rich customized user web controls,also design databases  andintegratedata into web applications.</w:t>
      </w:r>
    </w:p>
    <w:p w:rsidR="003D4D8C" w:rsidRPr="004019C0" w:rsidRDefault="003D4D8C" w:rsidP="00A83F78">
      <w:pPr>
        <w:spacing w:after="0" w:line="240" w:lineRule="auto"/>
        <w:contextualSpacing/>
        <w:jc w:val="both"/>
        <w:rPr>
          <w:rFonts w:ascii="Times New Roman" w:hAnsi="Times New Roman"/>
          <w:sz w:val="24"/>
          <w:szCs w:val="24"/>
          <w:shd w:val="clear" w:color="auto" w:fill="FFFFFF"/>
        </w:rPr>
      </w:pPr>
      <w:r w:rsidRPr="004019C0">
        <w:rPr>
          <w:rFonts w:ascii="Times New Roman" w:hAnsi="Times New Roman"/>
          <w:sz w:val="24"/>
          <w:szCs w:val="24"/>
          <w:shd w:val="clear" w:color="auto" w:fill="FFFFFF"/>
        </w:rPr>
        <w:t>At the end of the course, the students must be able to: have a good understanding of different methods and techniques which are used in the field of web applications; understand those aspects connected to design and development of scalable and robust web applications and services; have a deep understanding of different standards for web development; understand different tools and development approaches for implementation of web programming solutions.</w:t>
      </w:r>
    </w:p>
    <w:p w:rsidR="003D4D8C" w:rsidRPr="004019C0" w:rsidRDefault="003D4D8C" w:rsidP="00A83F78">
      <w:pPr>
        <w:pStyle w:val="Heading1"/>
        <w:shd w:val="clear" w:color="auto" w:fill="FFFFFF"/>
        <w:spacing w:before="0" w:beforeAutospacing="0" w:after="0" w:afterAutospacing="0"/>
        <w:contextualSpacing/>
        <w:jc w:val="both"/>
        <w:rPr>
          <w:b w:val="0"/>
          <w:color w:val="111111"/>
          <w:sz w:val="24"/>
          <w:szCs w:val="24"/>
        </w:rPr>
      </w:pPr>
      <w:r w:rsidRPr="004019C0">
        <w:rPr>
          <w:sz w:val="24"/>
          <w:szCs w:val="24"/>
          <w:shd w:val="clear" w:color="auto" w:fill="FFFFFF"/>
        </w:rPr>
        <w:t>Literatur</w:t>
      </w:r>
      <w:r w:rsidRPr="004019C0">
        <w:rPr>
          <w:sz w:val="24"/>
          <w:szCs w:val="24"/>
          <w:shd w:val="clear" w:color="auto" w:fill="FFFFFF"/>
          <w:lang w:val="sq-AL"/>
        </w:rPr>
        <w:t>a</w:t>
      </w:r>
      <w:r w:rsidRPr="004019C0">
        <w:rPr>
          <w:sz w:val="24"/>
          <w:szCs w:val="24"/>
          <w:shd w:val="clear" w:color="auto" w:fill="FFFFFF"/>
        </w:rPr>
        <w:t xml:space="preserve">: </w:t>
      </w:r>
      <w:r w:rsidRPr="004019C0">
        <w:rPr>
          <w:b w:val="0"/>
          <w:color w:val="111111"/>
          <w:sz w:val="24"/>
          <w:szCs w:val="24"/>
        </w:rPr>
        <w:t>Beginning ASP.NET 3.5 in C# 2008: From Novice to Professional, Matthew MacDonald</w:t>
      </w:r>
    </w:p>
    <w:p w:rsidR="003D4D8C" w:rsidRPr="004019C0" w:rsidRDefault="003D4D8C" w:rsidP="00990700">
      <w:pPr>
        <w:numPr>
          <w:ilvl w:val="0"/>
          <w:numId w:val="76"/>
        </w:numPr>
        <w:shd w:val="clear" w:color="auto" w:fill="FFFFFF"/>
        <w:spacing w:after="0" w:line="240" w:lineRule="auto"/>
        <w:ind w:left="0"/>
        <w:contextualSpacing/>
        <w:jc w:val="both"/>
        <w:rPr>
          <w:rFonts w:ascii="Times New Roman" w:hAnsi="Times New Roman"/>
          <w:color w:val="333333"/>
          <w:sz w:val="24"/>
          <w:szCs w:val="24"/>
        </w:rPr>
      </w:pPr>
      <w:r w:rsidRPr="004019C0">
        <w:rPr>
          <w:rFonts w:ascii="Times New Roman" w:hAnsi="Times New Roman"/>
          <w:b/>
          <w:bCs/>
          <w:color w:val="333333"/>
          <w:sz w:val="24"/>
          <w:szCs w:val="24"/>
        </w:rPr>
        <w:t>ISBN-10:</w:t>
      </w:r>
      <w:r w:rsidRPr="004019C0">
        <w:rPr>
          <w:rFonts w:ascii="Times New Roman" w:hAnsi="Times New Roman"/>
          <w:color w:val="333333"/>
          <w:sz w:val="24"/>
          <w:szCs w:val="24"/>
        </w:rPr>
        <w:t> 1590598911</w:t>
      </w:r>
    </w:p>
    <w:p w:rsidR="003D4D8C" w:rsidRPr="004019C0" w:rsidRDefault="003D4D8C" w:rsidP="00990700">
      <w:pPr>
        <w:numPr>
          <w:ilvl w:val="0"/>
          <w:numId w:val="76"/>
        </w:numPr>
        <w:shd w:val="clear" w:color="auto" w:fill="FFFFFF"/>
        <w:spacing w:after="0" w:line="240" w:lineRule="auto"/>
        <w:ind w:left="0"/>
        <w:contextualSpacing/>
        <w:jc w:val="both"/>
        <w:rPr>
          <w:rFonts w:ascii="Times New Roman" w:hAnsi="Times New Roman"/>
          <w:color w:val="333333"/>
          <w:sz w:val="24"/>
          <w:szCs w:val="24"/>
        </w:rPr>
      </w:pPr>
      <w:r w:rsidRPr="004019C0">
        <w:rPr>
          <w:rFonts w:ascii="Times New Roman" w:hAnsi="Times New Roman"/>
          <w:b/>
          <w:bCs/>
          <w:color w:val="333333"/>
          <w:sz w:val="24"/>
          <w:szCs w:val="24"/>
        </w:rPr>
        <w:t>ISBN-13:</w:t>
      </w:r>
      <w:r w:rsidRPr="004019C0">
        <w:rPr>
          <w:rFonts w:ascii="Times New Roman" w:hAnsi="Times New Roman"/>
          <w:color w:val="333333"/>
          <w:sz w:val="24"/>
          <w:szCs w:val="24"/>
        </w:rPr>
        <w:t> 978-1590598917</w:t>
      </w:r>
    </w:p>
    <w:p w:rsidR="003D4D8C" w:rsidRPr="004019C0" w:rsidRDefault="003D4D8C" w:rsidP="00A83F78">
      <w:pPr>
        <w:pStyle w:val="Heading1"/>
        <w:shd w:val="clear" w:color="auto" w:fill="FFFFFF"/>
        <w:spacing w:before="0" w:beforeAutospacing="0" w:after="0" w:afterAutospacing="0"/>
        <w:contextualSpacing/>
        <w:jc w:val="both"/>
        <w:rPr>
          <w:b w:val="0"/>
          <w:color w:val="111111"/>
          <w:sz w:val="24"/>
          <w:szCs w:val="24"/>
        </w:rPr>
      </w:pPr>
      <w:r w:rsidRPr="004019C0">
        <w:rPr>
          <w:b w:val="0"/>
          <w:color w:val="111111"/>
          <w:sz w:val="24"/>
          <w:szCs w:val="24"/>
        </w:rPr>
        <w:t xml:space="preserve">Publisher: </w:t>
      </w:r>
      <w:r w:rsidRPr="004019C0">
        <w:rPr>
          <w:b w:val="0"/>
          <w:color w:val="333333"/>
          <w:sz w:val="24"/>
          <w:szCs w:val="24"/>
          <w:shd w:val="clear" w:color="auto" w:fill="FFFFFF"/>
        </w:rPr>
        <w:t>Apress; 2 edition (November 14, 2007)</w:t>
      </w:r>
    </w:p>
    <w:p w:rsidR="003D4D8C" w:rsidRPr="004019C0" w:rsidRDefault="003D4D8C" w:rsidP="00A83F78">
      <w:pPr>
        <w:pStyle w:val="Heading1"/>
        <w:shd w:val="clear" w:color="auto" w:fill="FFFFFF"/>
        <w:spacing w:before="0" w:beforeAutospacing="0" w:after="0" w:afterAutospacing="0"/>
        <w:contextualSpacing/>
        <w:jc w:val="both"/>
        <w:rPr>
          <w:sz w:val="24"/>
          <w:szCs w:val="24"/>
          <w:lang w:val="sq-AL"/>
        </w:rPr>
      </w:pPr>
    </w:p>
    <w:p w:rsidR="003D4D8C" w:rsidRPr="004019C0" w:rsidRDefault="003D4D8C" w:rsidP="00990700">
      <w:pPr>
        <w:pStyle w:val="ListParagraph"/>
        <w:numPr>
          <w:ilvl w:val="1"/>
          <w:numId w:val="58"/>
        </w:numPr>
        <w:jc w:val="both"/>
        <w:rPr>
          <w:b/>
        </w:rPr>
      </w:pPr>
      <w:r w:rsidRPr="004019C0">
        <w:rPr>
          <w:b/>
          <w:lang w:eastAsia="mk-MK"/>
        </w:rPr>
        <w:t>Inxhinieria e Softuerit</w:t>
      </w:r>
    </w:p>
    <w:p w:rsidR="003D4D8C" w:rsidRPr="004019C0" w:rsidRDefault="003D4D8C" w:rsidP="00A83F78">
      <w:pPr>
        <w:spacing w:after="0" w:line="240" w:lineRule="auto"/>
        <w:contextualSpacing/>
        <w:jc w:val="both"/>
        <w:rPr>
          <w:rFonts w:ascii="Times New Roman" w:hAnsi="Times New Roman"/>
          <w:sz w:val="24"/>
          <w:szCs w:val="24"/>
          <w:shd w:val="clear" w:color="auto" w:fill="FFFFFF"/>
          <w:lang w:val="sq-AL"/>
        </w:rPr>
      </w:pPr>
      <w:r w:rsidRPr="004019C0">
        <w:rPr>
          <w:rFonts w:ascii="Times New Roman" w:hAnsi="Times New Roman"/>
          <w:sz w:val="24"/>
          <w:szCs w:val="24"/>
          <w:shd w:val="clear" w:color="auto" w:fill="FFFFFF"/>
          <w:lang w:val="sq-AL"/>
        </w:rPr>
        <w:t>Qëllimi është t’i pajisë studentët me njohuri të thella, kritike dhe sistematike për parimet dhe teknikat e specifikimit sistematik dhe softuerik; analiza dhe dizajn; programim, testim dhe vlerësim; mirëmbajtje dhe menaxhim të projektimeve të aplikacioneve softuerike efikase. Studentët do të kenë kuptim të qartë për mjetet dhe metodologjitë për zhvillim të zgjidhjeve softuerike.</w:t>
      </w:r>
    </w:p>
    <w:p w:rsidR="003D4D8C" w:rsidRPr="004019C0" w:rsidRDefault="003D4D8C" w:rsidP="00A83F78">
      <w:pPr>
        <w:pStyle w:val="Heading1"/>
        <w:shd w:val="clear" w:color="auto" w:fill="FFFFFF"/>
        <w:spacing w:before="0" w:beforeAutospacing="0" w:after="0" w:afterAutospacing="0"/>
        <w:contextualSpacing/>
        <w:jc w:val="both"/>
        <w:rPr>
          <w:b w:val="0"/>
          <w:sz w:val="24"/>
          <w:szCs w:val="24"/>
          <w:shd w:val="clear" w:color="auto" w:fill="FFFFFF"/>
        </w:rPr>
      </w:pPr>
      <w:r w:rsidRPr="004019C0">
        <w:rPr>
          <w:sz w:val="24"/>
          <w:szCs w:val="24"/>
          <w:shd w:val="clear" w:color="auto" w:fill="FFFFFF"/>
        </w:rPr>
        <w:t xml:space="preserve">Literatura: </w:t>
      </w:r>
      <w:hyperlink r:id="rId71" w:history="1">
        <w:r w:rsidRPr="004019C0">
          <w:rPr>
            <w:rStyle w:val="Hyperlink"/>
            <w:b w:val="0"/>
            <w:sz w:val="24"/>
            <w:szCs w:val="24"/>
            <w:shd w:val="clear" w:color="auto" w:fill="FFFFFF"/>
          </w:rPr>
          <w:t>Ian Sommerville</w:t>
        </w:r>
      </w:hyperlink>
      <w:r w:rsidRPr="004019C0">
        <w:rPr>
          <w:b w:val="0"/>
          <w:sz w:val="24"/>
          <w:szCs w:val="24"/>
        </w:rPr>
        <w:t>: “</w:t>
      </w:r>
      <w:r w:rsidRPr="004019C0">
        <w:rPr>
          <w:rStyle w:val="fn"/>
          <w:b w:val="0"/>
          <w:sz w:val="24"/>
          <w:szCs w:val="24"/>
        </w:rPr>
        <w:t xml:space="preserve">Software Engineering”, </w:t>
      </w:r>
      <w:r w:rsidRPr="004019C0">
        <w:rPr>
          <w:b w:val="0"/>
          <w:sz w:val="24"/>
          <w:szCs w:val="24"/>
          <w:shd w:val="clear" w:color="auto" w:fill="FFFFFF"/>
        </w:rPr>
        <w:t>Pearson Education,</w:t>
      </w:r>
      <w:r w:rsidRPr="004019C0">
        <w:rPr>
          <w:rStyle w:val="apple-converted-space"/>
          <w:rFonts w:eastAsia="MS Mincho"/>
          <w:b w:val="0"/>
          <w:sz w:val="24"/>
          <w:szCs w:val="24"/>
          <w:shd w:val="clear" w:color="auto" w:fill="FFFFFF"/>
        </w:rPr>
        <w:t> </w:t>
      </w:r>
      <w:r w:rsidRPr="004019C0">
        <w:rPr>
          <w:b w:val="0"/>
          <w:sz w:val="24"/>
          <w:szCs w:val="24"/>
          <w:shd w:val="clear" w:color="auto" w:fill="FFFFFF"/>
        </w:rPr>
        <w:t>Nov 21, 2011, ISBN – 9780133001495</w:t>
      </w:r>
    </w:p>
    <w:p w:rsidR="003D4D8C" w:rsidRPr="004019C0" w:rsidRDefault="002B7D33" w:rsidP="00A83F78">
      <w:pPr>
        <w:pStyle w:val="Heading1"/>
        <w:shd w:val="clear" w:color="auto" w:fill="FFFFFF"/>
        <w:spacing w:before="0" w:beforeAutospacing="0" w:after="0" w:afterAutospacing="0"/>
        <w:contextualSpacing/>
        <w:jc w:val="both"/>
        <w:rPr>
          <w:b w:val="0"/>
          <w:sz w:val="24"/>
          <w:szCs w:val="24"/>
        </w:rPr>
      </w:pPr>
      <w:hyperlink r:id="rId72" w:history="1">
        <w:r w:rsidR="003D4D8C" w:rsidRPr="004019C0">
          <w:rPr>
            <w:rStyle w:val="Hyperlink"/>
            <w:b w:val="0"/>
            <w:sz w:val="24"/>
            <w:szCs w:val="24"/>
            <w:shd w:val="clear" w:color="auto" w:fill="FFFFFF"/>
          </w:rPr>
          <w:t>Per Runeson</w:t>
        </w:r>
      </w:hyperlink>
      <w:r w:rsidR="003D4D8C" w:rsidRPr="004019C0">
        <w:rPr>
          <w:b w:val="0"/>
          <w:sz w:val="24"/>
          <w:szCs w:val="24"/>
          <w:shd w:val="clear" w:color="auto" w:fill="FFFFFF"/>
        </w:rPr>
        <w:t>,</w:t>
      </w:r>
      <w:r w:rsidR="003D4D8C" w:rsidRPr="004019C0">
        <w:rPr>
          <w:rStyle w:val="apple-converted-space"/>
          <w:rFonts w:eastAsia="MS Mincho"/>
          <w:b w:val="0"/>
          <w:sz w:val="24"/>
          <w:szCs w:val="24"/>
          <w:shd w:val="clear" w:color="auto" w:fill="FFFFFF"/>
        </w:rPr>
        <w:t> </w:t>
      </w:r>
      <w:hyperlink r:id="rId73" w:history="1">
        <w:r w:rsidR="003D4D8C" w:rsidRPr="004019C0">
          <w:rPr>
            <w:rStyle w:val="Hyperlink"/>
            <w:b w:val="0"/>
            <w:sz w:val="24"/>
            <w:szCs w:val="24"/>
            <w:shd w:val="clear" w:color="auto" w:fill="FFFFFF"/>
          </w:rPr>
          <w:t>Martin Host</w:t>
        </w:r>
      </w:hyperlink>
      <w:r w:rsidR="003D4D8C" w:rsidRPr="004019C0">
        <w:rPr>
          <w:b w:val="0"/>
          <w:sz w:val="24"/>
          <w:szCs w:val="24"/>
          <w:shd w:val="clear" w:color="auto" w:fill="FFFFFF"/>
        </w:rPr>
        <w:t>,</w:t>
      </w:r>
      <w:r w:rsidR="003D4D8C" w:rsidRPr="004019C0">
        <w:rPr>
          <w:rStyle w:val="apple-converted-space"/>
          <w:rFonts w:eastAsia="MS Mincho"/>
          <w:b w:val="0"/>
          <w:sz w:val="24"/>
          <w:szCs w:val="24"/>
          <w:shd w:val="clear" w:color="auto" w:fill="FFFFFF"/>
        </w:rPr>
        <w:t> </w:t>
      </w:r>
      <w:hyperlink r:id="rId74" w:history="1">
        <w:r w:rsidR="003D4D8C" w:rsidRPr="004019C0">
          <w:rPr>
            <w:rStyle w:val="Hyperlink"/>
            <w:b w:val="0"/>
            <w:sz w:val="24"/>
            <w:szCs w:val="24"/>
            <w:shd w:val="clear" w:color="auto" w:fill="FFFFFF"/>
          </w:rPr>
          <w:t>Austen Rainer</w:t>
        </w:r>
      </w:hyperlink>
      <w:r w:rsidR="003D4D8C" w:rsidRPr="004019C0">
        <w:rPr>
          <w:b w:val="0"/>
          <w:sz w:val="24"/>
          <w:szCs w:val="24"/>
          <w:shd w:val="clear" w:color="auto" w:fill="FFFFFF"/>
        </w:rPr>
        <w:t>,</w:t>
      </w:r>
      <w:r w:rsidR="003D4D8C" w:rsidRPr="004019C0">
        <w:rPr>
          <w:rStyle w:val="apple-converted-space"/>
          <w:rFonts w:eastAsia="MS Mincho"/>
          <w:b w:val="0"/>
          <w:sz w:val="24"/>
          <w:szCs w:val="24"/>
          <w:shd w:val="clear" w:color="auto" w:fill="FFFFFF"/>
        </w:rPr>
        <w:t> </w:t>
      </w:r>
      <w:hyperlink r:id="rId75" w:history="1">
        <w:r w:rsidR="003D4D8C" w:rsidRPr="004019C0">
          <w:rPr>
            <w:rStyle w:val="Hyperlink"/>
            <w:b w:val="0"/>
            <w:sz w:val="24"/>
            <w:szCs w:val="24"/>
            <w:shd w:val="clear" w:color="auto" w:fill="FFFFFF"/>
          </w:rPr>
          <w:t>Bjorn Regnell</w:t>
        </w:r>
      </w:hyperlink>
      <w:r w:rsidR="003D4D8C" w:rsidRPr="004019C0">
        <w:rPr>
          <w:b w:val="0"/>
          <w:sz w:val="24"/>
          <w:szCs w:val="24"/>
        </w:rPr>
        <w:t>: “</w:t>
      </w:r>
      <w:r w:rsidR="003D4D8C" w:rsidRPr="004019C0">
        <w:rPr>
          <w:rStyle w:val="fn"/>
          <w:b w:val="0"/>
          <w:sz w:val="24"/>
          <w:szCs w:val="24"/>
        </w:rPr>
        <w:t>Case Study Research in Software Engineering</w:t>
      </w:r>
      <w:r w:rsidR="003D4D8C" w:rsidRPr="004019C0">
        <w:rPr>
          <w:b w:val="0"/>
          <w:sz w:val="24"/>
          <w:szCs w:val="24"/>
        </w:rPr>
        <w:t>:</w:t>
      </w:r>
      <w:r w:rsidR="003D4D8C" w:rsidRPr="004019C0">
        <w:rPr>
          <w:rStyle w:val="apple-converted-space"/>
          <w:rFonts w:eastAsia="MS Mincho"/>
          <w:b w:val="0"/>
          <w:sz w:val="24"/>
          <w:szCs w:val="24"/>
        </w:rPr>
        <w:t> </w:t>
      </w:r>
      <w:r w:rsidR="003D4D8C" w:rsidRPr="004019C0">
        <w:rPr>
          <w:rStyle w:val="subtitle0"/>
          <w:b w:val="0"/>
          <w:bCs w:val="0"/>
          <w:sz w:val="24"/>
          <w:szCs w:val="24"/>
        </w:rPr>
        <w:t xml:space="preserve">Guidelines and Examples”, </w:t>
      </w:r>
      <w:r w:rsidR="003D4D8C" w:rsidRPr="004019C0">
        <w:rPr>
          <w:b w:val="0"/>
          <w:sz w:val="24"/>
          <w:szCs w:val="24"/>
          <w:shd w:val="clear" w:color="auto" w:fill="FFFFFF"/>
        </w:rPr>
        <w:t>John Wiley &amp; Sons,</w:t>
      </w:r>
      <w:r w:rsidR="003D4D8C" w:rsidRPr="004019C0">
        <w:rPr>
          <w:rStyle w:val="apple-converted-space"/>
          <w:rFonts w:eastAsia="MS Mincho"/>
          <w:b w:val="0"/>
          <w:sz w:val="24"/>
          <w:szCs w:val="24"/>
          <w:shd w:val="clear" w:color="auto" w:fill="FFFFFF"/>
        </w:rPr>
        <w:t> </w:t>
      </w:r>
      <w:r w:rsidR="003D4D8C" w:rsidRPr="004019C0">
        <w:rPr>
          <w:b w:val="0"/>
          <w:sz w:val="24"/>
          <w:szCs w:val="24"/>
          <w:shd w:val="clear" w:color="auto" w:fill="FFFFFF"/>
        </w:rPr>
        <w:t>Mar 7, 2012, ISBN - 9781118181003</w:t>
      </w:r>
    </w:p>
    <w:p w:rsidR="003D4D8C" w:rsidRPr="004019C0" w:rsidRDefault="003D4D8C" w:rsidP="00A83F78">
      <w:pPr>
        <w:spacing w:after="0" w:line="240" w:lineRule="auto"/>
        <w:contextualSpacing/>
        <w:jc w:val="both"/>
        <w:rPr>
          <w:rFonts w:ascii="Times New Roman" w:hAnsi="Times New Roman"/>
          <w:sz w:val="24"/>
          <w:szCs w:val="24"/>
          <w:shd w:val="clear" w:color="auto" w:fill="FFFFFF"/>
          <w:lang w:val="sq-AL"/>
        </w:rPr>
      </w:pPr>
    </w:p>
    <w:p w:rsidR="003D4D8C" w:rsidRPr="004019C0" w:rsidRDefault="003D4D8C" w:rsidP="00990700">
      <w:pPr>
        <w:pStyle w:val="ListParagraph"/>
        <w:numPr>
          <w:ilvl w:val="1"/>
          <w:numId w:val="58"/>
        </w:numPr>
        <w:jc w:val="both"/>
        <w:rPr>
          <w:b/>
        </w:rPr>
      </w:pPr>
      <w:r w:rsidRPr="004019C0">
        <w:rPr>
          <w:b/>
          <w:lang w:eastAsia="mk-MK"/>
        </w:rPr>
        <w:t>Menaxhimi i Sistemeve të Informacionit</w:t>
      </w:r>
    </w:p>
    <w:p w:rsidR="003D4D8C" w:rsidRPr="004019C0" w:rsidRDefault="003D4D8C" w:rsidP="00A83F78">
      <w:pPr>
        <w:tabs>
          <w:tab w:val="num" w:pos="720"/>
        </w:tabs>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Kjo lëndë paraqet një pikëpamje organizative se si të përdoren teknologjitë informative për të krijuar firmave konkuruese, menaxhuar organizata botërore, dhe ofruar produkte dhe shërbime të dobishme për klientët. Temat përfshijnë hardverin softverin, bazat e të dhënave, sistemet e telekomunikacionit, përdorimi strategjik i sistemeve të informacionit, zhvillimi i sistemeve të informacionit, si dhe çështje sociale dhe etike të përfshira me sistemet e informacionit.</w:t>
      </w:r>
    </w:p>
    <w:p w:rsidR="003D4D8C" w:rsidRPr="004019C0" w:rsidRDefault="003D4D8C" w:rsidP="00A83F78">
      <w:pPr>
        <w:shd w:val="clear" w:color="auto" w:fill="FFFFFF"/>
        <w:spacing w:after="0" w:line="240" w:lineRule="auto"/>
        <w:contextualSpacing/>
        <w:jc w:val="both"/>
        <w:rPr>
          <w:rFonts w:ascii="Times New Roman" w:hAnsi="Times New Roman"/>
          <w:sz w:val="24"/>
          <w:szCs w:val="24"/>
        </w:rPr>
      </w:pPr>
      <w:r w:rsidRPr="004019C0">
        <w:rPr>
          <w:rFonts w:ascii="Times New Roman" w:hAnsi="Times New Roman"/>
          <w:b/>
          <w:sz w:val="24"/>
          <w:szCs w:val="24"/>
        </w:rPr>
        <w:t>Literature:</w:t>
      </w:r>
      <w:r w:rsidRPr="004019C0">
        <w:rPr>
          <w:rFonts w:ascii="Times New Roman" w:hAnsi="Times New Roman"/>
          <w:sz w:val="24"/>
          <w:szCs w:val="24"/>
        </w:rPr>
        <w:t xml:space="preserve"> J</w:t>
      </w:r>
      <w:hyperlink r:id="rId76" w:history="1">
        <w:r w:rsidRPr="004019C0">
          <w:rPr>
            <w:rStyle w:val="Hyperlink"/>
            <w:rFonts w:ascii="Times New Roman" w:hAnsi="Times New Roman"/>
            <w:sz w:val="24"/>
            <w:szCs w:val="24"/>
            <w:shd w:val="clear" w:color="auto" w:fill="FFFFFF"/>
          </w:rPr>
          <w:t>ames O'Brien</w:t>
        </w:r>
      </w:hyperlink>
      <w:r w:rsidRPr="004019C0">
        <w:rPr>
          <w:rFonts w:ascii="Times New Roman" w:hAnsi="Times New Roman"/>
          <w:sz w:val="24"/>
          <w:szCs w:val="24"/>
        </w:rPr>
        <w:t xml:space="preserve">, </w:t>
      </w:r>
      <w:hyperlink r:id="rId77" w:history="1">
        <w:r w:rsidRPr="004019C0">
          <w:rPr>
            <w:rStyle w:val="Hyperlink"/>
            <w:rFonts w:ascii="Times New Roman" w:hAnsi="Times New Roman"/>
            <w:sz w:val="24"/>
            <w:szCs w:val="24"/>
            <w:shd w:val="clear" w:color="auto" w:fill="FFFFFF"/>
          </w:rPr>
          <w:t>George Marakas</w:t>
        </w:r>
      </w:hyperlink>
      <w:r w:rsidRPr="004019C0">
        <w:rPr>
          <w:rFonts w:ascii="Times New Roman" w:hAnsi="Times New Roman"/>
          <w:sz w:val="24"/>
          <w:szCs w:val="24"/>
        </w:rPr>
        <w:t>: “</w:t>
      </w:r>
      <w:r w:rsidRPr="004019C0">
        <w:rPr>
          <w:rStyle w:val="a-size-large"/>
          <w:rFonts w:ascii="Times New Roman" w:eastAsia="MS Mincho" w:hAnsi="Times New Roman"/>
          <w:sz w:val="24"/>
          <w:szCs w:val="24"/>
        </w:rPr>
        <w:t xml:space="preserve">Management Information Systems”, </w:t>
      </w:r>
      <w:r w:rsidRPr="004019C0">
        <w:rPr>
          <w:rFonts w:ascii="Times New Roman" w:hAnsi="Times New Roman"/>
          <w:bCs/>
          <w:sz w:val="24"/>
          <w:szCs w:val="24"/>
        </w:rPr>
        <w:t>Publisher:</w:t>
      </w:r>
      <w:r w:rsidRPr="004019C0">
        <w:rPr>
          <w:rFonts w:ascii="Times New Roman" w:hAnsi="Times New Roman"/>
          <w:sz w:val="24"/>
          <w:szCs w:val="24"/>
        </w:rPr>
        <w:t xml:space="preserve"> McGraw-Hill/Irwin; 10 edition (October 22, 2010), </w:t>
      </w:r>
      <w:r w:rsidRPr="004019C0">
        <w:rPr>
          <w:rFonts w:ascii="Times New Roman" w:hAnsi="Times New Roman"/>
          <w:bCs/>
          <w:sz w:val="24"/>
          <w:szCs w:val="24"/>
        </w:rPr>
        <w:t>ISBN-13:</w:t>
      </w:r>
      <w:r w:rsidRPr="004019C0">
        <w:rPr>
          <w:rFonts w:ascii="Times New Roman" w:hAnsi="Times New Roman"/>
          <w:sz w:val="24"/>
          <w:szCs w:val="24"/>
        </w:rPr>
        <w:t> 978-0073376813</w:t>
      </w:r>
    </w:p>
    <w:p w:rsidR="003D4D8C" w:rsidRPr="004019C0" w:rsidRDefault="002B7D33" w:rsidP="00A83F78">
      <w:pPr>
        <w:shd w:val="clear" w:color="auto" w:fill="FFFFFF"/>
        <w:spacing w:after="0" w:line="240" w:lineRule="auto"/>
        <w:contextualSpacing/>
        <w:jc w:val="both"/>
        <w:rPr>
          <w:rFonts w:ascii="Times New Roman" w:hAnsi="Times New Roman"/>
          <w:sz w:val="24"/>
          <w:szCs w:val="24"/>
        </w:rPr>
      </w:pPr>
      <w:hyperlink r:id="rId78" w:history="1">
        <w:r w:rsidR="003D4D8C" w:rsidRPr="004019C0">
          <w:rPr>
            <w:rStyle w:val="Hyperlink"/>
            <w:rFonts w:ascii="Times New Roman" w:hAnsi="Times New Roman"/>
            <w:sz w:val="24"/>
            <w:szCs w:val="24"/>
            <w:shd w:val="clear" w:color="auto" w:fill="FFFFFF"/>
          </w:rPr>
          <w:t>Kenneth C. Laudon</w:t>
        </w:r>
      </w:hyperlink>
      <w:r w:rsidR="003D4D8C" w:rsidRPr="004019C0">
        <w:rPr>
          <w:rFonts w:ascii="Times New Roman" w:hAnsi="Times New Roman"/>
          <w:sz w:val="24"/>
          <w:szCs w:val="24"/>
        </w:rPr>
        <w:t xml:space="preserve">, </w:t>
      </w:r>
      <w:hyperlink r:id="rId79" w:history="1">
        <w:r w:rsidR="003D4D8C" w:rsidRPr="004019C0">
          <w:rPr>
            <w:rStyle w:val="Hyperlink"/>
            <w:rFonts w:ascii="Times New Roman" w:hAnsi="Times New Roman"/>
            <w:sz w:val="24"/>
            <w:szCs w:val="24"/>
            <w:shd w:val="clear" w:color="auto" w:fill="FFFFFF"/>
          </w:rPr>
          <w:t>Carol Guercio Traver</w:t>
        </w:r>
      </w:hyperlink>
      <w:r w:rsidR="003D4D8C" w:rsidRPr="004019C0">
        <w:rPr>
          <w:rFonts w:ascii="Times New Roman" w:hAnsi="Times New Roman"/>
          <w:sz w:val="24"/>
          <w:szCs w:val="24"/>
        </w:rPr>
        <w:t>, “</w:t>
      </w:r>
      <w:r w:rsidR="003D4D8C" w:rsidRPr="004019C0">
        <w:rPr>
          <w:rStyle w:val="a-size-large"/>
          <w:rFonts w:ascii="Times New Roman" w:eastAsia="MS Mincho" w:hAnsi="Times New Roman"/>
          <w:sz w:val="24"/>
          <w:szCs w:val="24"/>
        </w:rPr>
        <w:t xml:space="preserve">Management Information Systems”, </w:t>
      </w:r>
      <w:r w:rsidR="003D4D8C" w:rsidRPr="004019C0">
        <w:rPr>
          <w:rFonts w:ascii="Times New Roman" w:hAnsi="Times New Roman"/>
          <w:b/>
          <w:bCs/>
          <w:sz w:val="24"/>
          <w:szCs w:val="24"/>
        </w:rPr>
        <w:t>Publisher:</w:t>
      </w:r>
      <w:r w:rsidR="003D4D8C" w:rsidRPr="004019C0">
        <w:rPr>
          <w:rFonts w:ascii="Times New Roman" w:hAnsi="Times New Roman"/>
          <w:sz w:val="24"/>
          <w:szCs w:val="24"/>
        </w:rPr>
        <w:t xml:space="preserve"> Prentice Hall; 12 edition (January 14, 2011), </w:t>
      </w:r>
      <w:r w:rsidR="003D4D8C" w:rsidRPr="004019C0">
        <w:rPr>
          <w:rFonts w:ascii="Times New Roman" w:hAnsi="Times New Roman"/>
          <w:b/>
          <w:bCs/>
          <w:sz w:val="24"/>
          <w:szCs w:val="24"/>
        </w:rPr>
        <w:t>ISBN-13:</w:t>
      </w:r>
      <w:r w:rsidR="003D4D8C" w:rsidRPr="004019C0">
        <w:rPr>
          <w:rFonts w:ascii="Times New Roman" w:hAnsi="Times New Roman"/>
          <w:sz w:val="24"/>
          <w:szCs w:val="24"/>
        </w:rPr>
        <w:t> 978-0132142854</w:t>
      </w:r>
    </w:p>
    <w:p w:rsidR="003D4D8C" w:rsidRPr="004019C0" w:rsidRDefault="003D4D8C" w:rsidP="00A83F78">
      <w:pPr>
        <w:spacing w:after="0" w:line="240" w:lineRule="auto"/>
        <w:contextualSpacing/>
        <w:jc w:val="both"/>
        <w:rPr>
          <w:rFonts w:ascii="Times New Roman" w:hAnsi="Times New Roman"/>
          <w:b/>
          <w:sz w:val="24"/>
          <w:szCs w:val="24"/>
          <w:shd w:val="clear" w:color="auto" w:fill="FFFFFF"/>
          <w:lang w:val="sq-AL"/>
        </w:rPr>
      </w:pPr>
    </w:p>
    <w:p w:rsidR="003D4D8C" w:rsidRPr="004019C0" w:rsidRDefault="003D4D8C" w:rsidP="00990700">
      <w:pPr>
        <w:pStyle w:val="ListParagraph"/>
        <w:numPr>
          <w:ilvl w:val="1"/>
          <w:numId w:val="58"/>
        </w:numPr>
        <w:jc w:val="both"/>
        <w:rPr>
          <w:b/>
          <w:shd w:val="clear" w:color="auto" w:fill="FFFFFF"/>
        </w:rPr>
      </w:pPr>
      <w:r w:rsidRPr="004019C0">
        <w:rPr>
          <w:b/>
          <w:lang w:eastAsia="mk-MK"/>
        </w:rPr>
        <w:t xml:space="preserve">Projekt në Teknologji Informative – Praktikum </w:t>
      </w:r>
    </w:p>
    <w:p w:rsidR="003D4D8C" w:rsidRPr="004019C0" w:rsidRDefault="003D4D8C" w:rsidP="00A83F78">
      <w:pPr>
        <w:pStyle w:val="Heading1"/>
        <w:shd w:val="clear" w:color="auto" w:fill="FFFFFF"/>
        <w:spacing w:before="0" w:beforeAutospacing="0" w:after="0" w:afterAutospacing="0"/>
        <w:contextualSpacing/>
        <w:jc w:val="both"/>
        <w:rPr>
          <w:sz w:val="24"/>
          <w:szCs w:val="24"/>
          <w:shd w:val="clear" w:color="auto" w:fill="FFFFFF"/>
          <w:lang w:val="sq-AL"/>
        </w:rPr>
      </w:pPr>
      <w:r w:rsidRPr="004019C0">
        <w:rPr>
          <w:b w:val="0"/>
          <w:bCs w:val="0"/>
          <w:kern w:val="0"/>
          <w:sz w:val="24"/>
          <w:szCs w:val="24"/>
          <w:shd w:val="clear" w:color="auto" w:fill="FFFFFF"/>
          <w:lang w:val="sq-AL"/>
        </w:rPr>
        <w:t>Ky kurs ka për qëllim të ofrojë nxënësve informacione mbi aplikimet arkitekturës n-shtresore dhe zbatimin e një të tillë gjatë ciklit të kursit. Gjatë zbatimit të këtij aplikacioni, të gjitha konceptet dhe teknikat e programimit, dmth objekt-orientuar, teknikat e programimit web, etj, mësoi të datës do ta marrin veten dhe të angazhuar. Nxënësit do të punojnë në grupe, që nga kërkesat funksionale të një aplikimi arkitekturës n-shtresore zgjedhur gjatë kursit do të tejkalojnë potencialin e një individi. Gjithashtu, ideja kryesore e këtij kursi është për të mësuar nxënësit të bëjnë punë ekipore dhe të ballafaqohet me projektet me kërkesat funksionale më afër një student projects.The vërtetë të jetës duhet gjithashtu të paraqesë raportet e progresit dhe një raport përfundimtar që përfshin një pranim shenjë-off ngaanëtar Fakulteti, i cili do të miratojë projektin e përfunduar në mënyrë për student për të fituar një notë të suksesshme në këtë kurs.</w:t>
      </w:r>
    </w:p>
    <w:p w:rsidR="003D4D8C" w:rsidRPr="004019C0" w:rsidRDefault="003D4D8C" w:rsidP="00A83F78">
      <w:pPr>
        <w:pStyle w:val="Heading1"/>
        <w:shd w:val="clear" w:color="auto" w:fill="FFFFFF"/>
        <w:spacing w:before="0" w:beforeAutospacing="0" w:after="0" w:afterAutospacing="0"/>
        <w:contextualSpacing/>
        <w:jc w:val="both"/>
        <w:rPr>
          <w:sz w:val="24"/>
          <w:szCs w:val="24"/>
        </w:rPr>
      </w:pPr>
      <w:r w:rsidRPr="004019C0">
        <w:rPr>
          <w:sz w:val="24"/>
          <w:szCs w:val="24"/>
          <w:shd w:val="clear" w:color="auto" w:fill="FFFFFF"/>
        </w:rPr>
        <w:t xml:space="preserve">Literature:  </w:t>
      </w:r>
      <w:r w:rsidRPr="004019C0">
        <w:rPr>
          <w:rStyle w:val="a-size-large"/>
          <w:rFonts w:eastAsia="MS Mincho"/>
          <w:b w:val="0"/>
          <w:sz w:val="24"/>
          <w:szCs w:val="24"/>
        </w:rPr>
        <w:t xml:space="preserve">Visual C# 2012 How to Program (5th Edition), </w:t>
      </w:r>
      <w:hyperlink r:id="rId80" w:history="1">
        <w:r w:rsidRPr="004019C0">
          <w:rPr>
            <w:rStyle w:val="Hyperlink"/>
            <w:b w:val="0"/>
            <w:sz w:val="24"/>
            <w:szCs w:val="24"/>
            <w:shd w:val="clear" w:color="auto" w:fill="FFFFFF"/>
          </w:rPr>
          <w:t>Paul Deitel</w:t>
        </w:r>
      </w:hyperlink>
      <w:r w:rsidRPr="004019C0">
        <w:rPr>
          <w:rStyle w:val="a-color-secondary"/>
          <w:b w:val="0"/>
          <w:sz w:val="24"/>
          <w:szCs w:val="24"/>
          <w:shd w:val="clear" w:color="auto" w:fill="FFFFFF"/>
        </w:rPr>
        <w:t>,</w:t>
      </w:r>
      <w:r w:rsidRPr="004019C0">
        <w:rPr>
          <w:rStyle w:val="apple-converted-space"/>
          <w:rFonts w:eastAsia="MS Mincho"/>
          <w:b w:val="0"/>
          <w:sz w:val="24"/>
          <w:szCs w:val="24"/>
          <w:shd w:val="clear" w:color="auto" w:fill="FFFFFF"/>
        </w:rPr>
        <w:t> </w:t>
      </w:r>
      <w:hyperlink r:id="rId81" w:history="1">
        <w:r w:rsidRPr="004019C0">
          <w:rPr>
            <w:rStyle w:val="Hyperlink"/>
            <w:b w:val="0"/>
            <w:sz w:val="24"/>
            <w:szCs w:val="24"/>
            <w:shd w:val="clear" w:color="auto" w:fill="FFFFFF"/>
          </w:rPr>
          <w:t>Harvey Deitel</w:t>
        </w:r>
      </w:hyperlink>
      <w:r w:rsidRPr="004019C0">
        <w:rPr>
          <w:rStyle w:val="apple-converted-space"/>
          <w:rFonts w:eastAsia="MS Mincho"/>
          <w:sz w:val="24"/>
          <w:szCs w:val="24"/>
        </w:rPr>
        <w:t> </w:t>
      </w:r>
    </w:p>
    <w:p w:rsidR="003D4D8C" w:rsidRPr="004019C0" w:rsidRDefault="003D4D8C" w:rsidP="00A83F78">
      <w:pPr>
        <w:shd w:val="clear" w:color="auto" w:fill="FFFFFF"/>
        <w:spacing w:after="0" w:line="240" w:lineRule="auto"/>
        <w:ind w:left="-360"/>
        <w:contextualSpacing/>
        <w:jc w:val="both"/>
        <w:rPr>
          <w:rFonts w:ascii="Times New Roman" w:hAnsi="Times New Roman"/>
          <w:color w:val="333333"/>
          <w:sz w:val="24"/>
          <w:szCs w:val="24"/>
        </w:rPr>
      </w:pPr>
      <w:r w:rsidRPr="004019C0">
        <w:rPr>
          <w:rFonts w:ascii="Times New Roman" w:hAnsi="Times New Roman"/>
          <w:b/>
          <w:bCs/>
          <w:color w:val="333333"/>
          <w:sz w:val="24"/>
          <w:szCs w:val="24"/>
        </w:rPr>
        <w:t>ISBN-10:</w:t>
      </w:r>
      <w:r w:rsidRPr="004019C0">
        <w:rPr>
          <w:rFonts w:ascii="Times New Roman" w:hAnsi="Times New Roman"/>
          <w:color w:val="333333"/>
          <w:sz w:val="24"/>
          <w:szCs w:val="24"/>
        </w:rPr>
        <w:t> 0133379337</w:t>
      </w:r>
    </w:p>
    <w:p w:rsidR="003D4D8C" w:rsidRPr="004019C0" w:rsidRDefault="003D4D8C" w:rsidP="00A83F78">
      <w:pPr>
        <w:shd w:val="clear" w:color="auto" w:fill="FFFFFF"/>
        <w:spacing w:after="0" w:line="240" w:lineRule="auto"/>
        <w:ind w:left="-360"/>
        <w:contextualSpacing/>
        <w:jc w:val="both"/>
        <w:rPr>
          <w:rFonts w:ascii="Times New Roman" w:hAnsi="Times New Roman"/>
          <w:color w:val="333333"/>
          <w:sz w:val="24"/>
          <w:szCs w:val="24"/>
        </w:rPr>
      </w:pPr>
      <w:r w:rsidRPr="004019C0">
        <w:rPr>
          <w:rFonts w:ascii="Times New Roman" w:hAnsi="Times New Roman"/>
          <w:b/>
          <w:bCs/>
          <w:color w:val="333333"/>
          <w:sz w:val="24"/>
          <w:szCs w:val="24"/>
        </w:rPr>
        <w:t>ISBN-13:</w:t>
      </w:r>
      <w:r w:rsidRPr="004019C0">
        <w:rPr>
          <w:rFonts w:ascii="Times New Roman" w:hAnsi="Times New Roman"/>
          <w:color w:val="333333"/>
          <w:sz w:val="24"/>
          <w:szCs w:val="24"/>
        </w:rPr>
        <w:t> 978-0133379334</w:t>
      </w:r>
    </w:p>
    <w:p w:rsidR="003D4D8C" w:rsidRPr="004019C0" w:rsidRDefault="003D4D8C" w:rsidP="00A83F78">
      <w:pPr>
        <w:shd w:val="clear" w:color="auto" w:fill="FFFFFF"/>
        <w:spacing w:after="0" w:line="240" w:lineRule="auto"/>
        <w:ind w:left="-360"/>
        <w:contextualSpacing/>
        <w:jc w:val="both"/>
        <w:rPr>
          <w:rFonts w:ascii="Times New Roman" w:hAnsi="Times New Roman"/>
          <w:color w:val="333333"/>
          <w:sz w:val="24"/>
          <w:szCs w:val="24"/>
        </w:rPr>
      </w:pPr>
      <w:r w:rsidRPr="004019C0">
        <w:rPr>
          <w:rFonts w:ascii="Times New Roman" w:hAnsi="Times New Roman"/>
          <w:color w:val="333333"/>
          <w:sz w:val="24"/>
          <w:szCs w:val="24"/>
        </w:rPr>
        <w:t xml:space="preserve">Publisher: </w:t>
      </w:r>
      <w:r w:rsidRPr="004019C0">
        <w:rPr>
          <w:rFonts w:ascii="Times New Roman" w:hAnsi="Times New Roman"/>
          <w:color w:val="333333"/>
          <w:sz w:val="24"/>
          <w:szCs w:val="24"/>
          <w:shd w:val="clear" w:color="auto" w:fill="FFFFFF"/>
        </w:rPr>
        <w:t>Prentice Hall; 5 edition (March 18, 2013)</w:t>
      </w:r>
    </w:p>
    <w:p w:rsidR="003D4D8C" w:rsidRPr="004019C0" w:rsidRDefault="003D4D8C" w:rsidP="00A83F78">
      <w:pPr>
        <w:pStyle w:val="Heading1"/>
        <w:shd w:val="clear" w:color="auto" w:fill="FFFFFF"/>
        <w:spacing w:before="0" w:beforeAutospacing="0" w:after="0" w:afterAutospacing="0"/>
        <w:contextualSpacing/>
        <w:jc w:val="both"/>
        <w:rPr>
          <w:b w:val="0"/>
          <w:sz w:val="24"/>
          <w:szCs w:val="24"/>
          <w:shd w:val="clear" w:color="auto" w:fill="FFFFFF"/>
          <w:lang w:val="sq-AL"/>
        </w:rPr>
      </w:pPr>
    </w:p>
    <w:p w:rsidR="003D4D8C" w:rsidRPr="004019C0" w:rsidRDefault="003D4D8C" w:rsidP="00990700">
      <w:pPr>
        <w:pStyle w:val="ListParagraph"/>
        <w:numPr>
          <w:ilvl w:val="1"/>
          <w:numId w:val="58"/>
        </w:numPr>
        <w:jc w:val="both"/>
        <w:rPr>
          <w:b/>
          <w:shd w:val="clear" w:color="auto" w:fill="FFFFFF"/>
        </w:rPr>
      </w:pPr>
      <w:r w:rsidRPr="004019C0">
        <w:rPr>
          <w:b/>
          <w:lang w:eastAsia="mk-MK"/>
        </w:rPr>
        <w:t>Testimi dhe Mirëmbajtja e Softuerit</w:t>
      </w:r>
    </w:p>
    <w:p w:rsidR="003D4D8C" w:rsidRPr="004019C0" w:rsidRDefault="003D4D8C" w:rsidP="00A83F78">
      <w:pPr>
        <w:spacing w:after="0" w:line="240" w:lineRule="auto"/>
        <w:contextualSpacing/>
        <w:jc w:val="both"/>
        <w:rPr>
          <w:rFonts w:ascii="Times New Roman" w:hAnsi="Times New Roman"/>
          <w:sz w:val="24"/>
          <w:szCs w:val="24"/>
          <w:shd w:val="clear" w:color="auto" w:fill="FFFFFF"/>
          <w:lang w:val="sq-AL"/>
        </w:rPr>
      </w:pPr>
      <w:r w:rsidRPr="004019C0">
        <w:rPr>
          <w:rFonts w:ascii="Times New Roman" w:hAnsi="Times New Roman"/>
          <w:sz w:val="24"/>
          <w:szCs w:val="24"/>
          <w:shd w:val="clear" w:color="auto" w:fill="FFFFFF"/>
          <w:lang w:val="sq-AL"/>
        </w:rPr>
        <w:t>Testimi dhe mirëmbajtja e softuerit luajnë një rol kyç për sigurimin e një produkti softuerik cilësor si pasojë edhe të suksesshëm. Testimi i programeve është teknika më e përdorur për detektimin e dështimeve të softuerit dhe shpesh shpenzon më shumë se gjysmën e çmimit dhe të kohës së zhvillimit të një programi. Mirëmbajtja e softuerit, në anën tjetër, është komponenti kyç për të siguruar cilësinë e shërbimit dhe kryesisht merret me kontrollin e evoluimit të softuerit dhe me menaxhimin e ndryshimeve pas lëshimit në përdorim. Qëllimi i kësaj lënde është të mbulojë konceptet, parimet, metodat dhe teknikat bazë që përdoren për testim dhe mirëmbajtje efikase të softuerit.</w:t>
      </w:r>
    </w:p>
    <w:p w:rsidR="003D4D8C" w:rsidRPr="004019C0" w:rsidRDefault="003D4D8C" w:rsidP="00A83F78">
      <w:pPr>
        <w:pStyle w:val="Heading1"/>
        <w:shd w:val="clear" w:color="auto" w:fill="FFFFFF"/>
        <w:spacing w:before="0" w:beforeAutospacing="0" w:after="0" w:afterAutospacing="0"/>
        <w:contextualSpacing/>
        <w:jc w:val="both"/>
        <w:rPr>
          <w:b w:val="0"/>
          <w:sz w:val="24"/>
          <w:szCs w:val="24"/>
          <w:shd w:val="clear" w:color="auto" w:fill="FFFFFF"/>
        </w:rPr>
      </w:pPr>
      <w:r w:rsidRPr="004019C0">
        <w:rPr>
          <w:sz w:val="24"/>
          <w:szCs w:val="24"/>
          <w:shd w:val="clear" w:color="auto" w:fill="FFFFFF"/>
        </w:rPr>
        <w:t xml:space="preserve">Literatura: </w:t>
      </w:r>
      <w:hyperlink r:id="rId82" w:history="1">
        <w:r w:rsidRPr="004019C0">
          <w:rPr>
            <w:rStyle w:val="Hyperlink"/>
            <w:b w:val="0"/>
            <w:sz w:val="24"/>
            <w:szCs w:val="24"/>
            <w:shd w:val="clear" w:color="auto" w:fill="FFFFFF"/>
          </w:rPr>
          <w:t>Benjamin A. Breech</w:t>
        </w:r>
      </w:hyperlink>
      <w:r w:rsidRPr="004019C0">
        <w:rPr>
          <w:b w:val="0"/>
          <w:sz w:val="24"/>
          <w:szCs w:val="24"/>
        </w:rPr>
        <w:t>: “</w:t>
      </w:r>
      <w:r w:rsidRPr="004019C0">
        <w:rPr>
          <w:rStyle w:val="fn"/>
          <w:b w:val="0"/>
          <w:sz w:val="24"/>
          <w:szCs w:val="24"/>
        </w:rPr>
        <w:t xml:space="preserve">Improving Software Maintenance and Security Testing Through Dynamic Compilers”, </w:t>
      </w:r>
      <w:r w:rsidRPr="004019C0">
        <w:rPr>
          <w:b w:val="0"/>
          <w:sz w:val="24"/>
          <w:szCs w:val="24"/>
          <w:shd w:val="clear" w:color="auto" w:fill="FFFFFF"/>
        </w:rPr>
        <w:t>ProQuest, 2008</w:t>
      </w:r>
      <w:r w:rsidRPr="004019C0">
        <w:rPr>
          <w:rStyle w:val="apple-converted-space"/>
          <w:rFonts w:eastAsia="MS Mincho"/>
          <w:b w:val="0"/>
          <w:sz w:val="24"/>
          <w:szCs w:val="24"/>
          <w:shd w:val="clear" w:color="auto" w:fill="FFFFFF"/>
        </w:rPr>
        <w:t xml:space="preserve"> , ISBN – </w:t>
      </w:r>
      <w:r w:rsidRPr="004019C0">
        <w:rPr>
          <w:b w:val="0"/>
          <w:sz w:val="24"/>
          <w:szCs w:val="24"/>
          <w:shd w:val="clear" w:color="auto" w:fill="FFFFFF"/>
        </w:rPr>
        <w:t>9780549924630</w:t>
      </w:r>
    </w:p>
    <w:p w:rsidR="003D4D8C" w:rsidRPr="004019C0" w:rsidRDefault="002B7D33" w:rsidP="00A83F78">
      <w:pPr>
        <w:pStyle w:val="Heading1"/>
        <w:spacing w:before="0" w:beforeAutospacing="0" w:after="0" w:afterAutospacing="0"/>
        <w:contextualSpacing/>
        <w:jc w:val="both"/>
        <w:rPr>
          <w:b w:val="0"/>
          <w:sz w:val="24"/>
          <w:szCs w:val="24"/>
        </w:rPr>
      </w:pPr>
      <w:hyperlink r:id="rId83" w:history="1">
        <w:r w:rsidR="003D4D8C" w:rsidRPr="004019C0">
          <w:rPr>
            <w:rStyle w:val="Hyperlink"/>
            <w:b w:val="0"/>
            <w:sz w:val="24"/>
            <w:szCs w:val="24"/>
            <w:shd w:val="clear" w:color="auto" w:fill="FFFFFF"/>
          </w:rPr>
          <w:t>William E. Perry</w:t>
        </w:r>
      </w:hyperlink>
      <w:r w:rsidR="003D4D8C" w:rsidRPr="004019C0">
        <w:rPr>
          <w:b w:val="0"/>
          <w:sz w:val="24"/>
          <w:szCs w:val="24"/>
        </w:rPr>
        <w:t>: “</w:t>
      </w:r>
      <w:r w:rsidR="003D4D8C" w:rsidRPr="004019C0">
        <w:rPr>
          <w:rStyle w:val="fn"/>
          <w:b w:val="0"/>
          <w:sz w:val="24"/>
          <w:szCs w:val="24"/>
        </w:rPr>
        <w:t>Effective Methods for Software Testing</w:t>
      </w:r>
      <w:r w:rsidR="003D4D8C" w:rsidRPr="004019C0">
        <w:rPr>
          <w:b w:val="0"/>
          <w:sz w:val="24"/>
          <w:szCs w:val="24"/>
        </w:rPr>
        <w:t>:</w:t>
      </w:r>
      <w:r w:rsidR="003D4D8C" w:rsidRPr="004019C0">
        <w:rPr>
          <w:rStyle w:val="apple-converted-space"/>
          <w:rFonts w:eastAsia="MS Mincho"/>
          <w:b w:val="0"/>
          <w:sz w:val="24"/>
          <w:szCs w:val="24"/>
        </w:rPr>
        <w:t> </w:t>
      </w:r>
      <w:r w:rsidR="003D4D8C" w:rsidRPr="004019C0">
        <w:rPr>
          <w:rStyle w:val="subtitle0"/>
          <w:b w:val="0"/>
          <w:bCs w:val="0"/>
          <w:sz w:val="24"/>
          <w:szCs w:val="24"/>
        </w:rPr>
        <w:t xml:space="preserve">Includes Complete Guidelines, Checklists, and Templates”, </w:t>
      </w:r>
      <w:r w:rsidR="003D4D8C" w:rsidRPr="004019C0">
        <w:rPr>
          <w:b w:val="0"/>
          <w:sz w:val="24"/>
          <w:szCs w:val="24"/>
          <w:shd w:val="clear" w:color="auto" w:fill="FFFFFF"/>
        </w:rPr>
        <w:t>John Wiley &amp; Sons,</w:t>
      </w:r>
      <w:r w:rsidR="003D4D8C" w:rsidRPr="004019C0">
        <w:rPr>
          <w:rStyle w:val="apple-converted-space"/>
          <w:rFonts w:eastAsia="MS Mincho"/>
          <w:b w:val="0"/>
          <w:sz w:val="24"/>
          <w:szCs w:val="24"/>
          <w:shd w:val="clear" w:color="auto" w:fill="FFFFFF"/>
        </w:rPr>
        <w:t> </w:t>
      </w:r>
      <w:r w:rsidR="003D4D8C" w:rsidRPr="004019C0">
        <w:rPr>
          <w:b w:val="0"/>
          <w:sz w:val="24"/>
          <w:szCs w:val="24"/>
          <w:shd w:val="clear" w:color="auto" w:fill="FFFFFF"/>
        </w:rPr>
        <w:t>Jul 19, 2006, ISBN - 9780470040485</w:t>
      </w:r>
    </w:p>
    <w:p w:rsidR="003D4D8C" w:rsidRPr="004019C0" w:rsidRDefault="003D4D8C" w:rsidP="00A83F78">
      <w:pPr>
        <w:spacing w:after="0" w:line="240" w:lineRule="auto"/>
        <w:contextualSpacing/>
        <w:jc w:val="both"/>
        <w:rPr>
          <w:rFonts w:ascii="Times New Roman" w:hAnsi="Times New Roman"/>
          <w:sz w:val="24"/>
          <w:szCs w:val="24"/>
          <w:shd w:val="clear" w:color="auto" w:fill="FFFFFF"/>
          <w:lang w:val="sq-AL"/>
        </w:rPr>
      </w:pPr>
    </w:p>
    <w:p w:rsidR="003D4D8C" w:rsidRPr="004019C0" w:rsidRDefault="003D4D8C" w:rsidP="00990700">
      <w:pPr>
        <w:pStyle w:val="ListParagraph"/>
        <w:numPr>
          <w:ilvl w:val="1"/>
          <w:numId w:val="58"/>
        </w:numPr>
        <w:jc w:val="both"/>
        <w:rPr>
          <w:b/>
          <w:shd w:val="clear" w:color="auto" w:fill="FFFFFF"/>
        </w:rPr>
      </w:pPr>
      <w:r w:rsidRPr="004019C0">
        <w:rPr>
          <w:b/>
          <w:lang w:eastAsia="mk-MK"/>
        </w:rPr>
        <w:t xml:space="preserve">Mbrojtja e të Dhënave </w:t>
      </w:r>
    </w:p>
    <w:p w:rsidR="003D4D8C" w:rsidRPr="004019C0" w:rsidRDefault="003D4D8C"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Njohja me algoritmet për enkriptim, masat për rritjen e sigurisë së të dhënave, certifikata digjitale, smart kartela dhe aplikimi i tyre në praktikë</w:t>
      </w:r>
    </w:p>
    <w:p w:rsidR="003D4D8C" w:rsidRPr="004019C0" w:rsidRDefault="003D4D8C"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Rezultatet e pritura të nxënies</w:t>
      </w:r>
    </w:p>
    <w:p w:rsidR="003D4D8C" w:rsidRPr="004019C0" w:rsidRDefault="003D4D8C" w:rsidP="00A83F78">
      <w:pPr>
        <w:spacing w:after="0" w:line="240" w:lineRule="auto"/>
        <w:ind w:left="720"/>
        <w:contextualSpacing/>
        <w:jc w:val="both"/>
        <w:rPr>
          <w:rFonts w:ascii="Times New Roman" w:hAnsi="Times New Roman"/>
          <w:sz w:val="24"/>
          <w:szCs w:val="24"/>
        </w:rPr>
      </w:pPr>
      <w:r w:rsidRPr="004019C0">
        <w:rPr>
          <w:rFonts w:ascii="Times New Roman" w:hAnsi="Times New Roman"/>
          <w:sz w:val="24"/>
          <w:szCs w:val="24"/>
        </w:rPr>
        <w:t xml:space="preserve">Pas përfundimit të këtij kursi (lënde) student duhet: </w:t>
      </w:r>
    </w:p>
    <w:p w:rsidR="003D4D8C" w:rsidRPr="004019C0" w:rsidRDefault="003D4D8C" w:rsidP="00990700">
      <w:pPr>
        <w:numPr>
          <w:ilvl w:val="0"/>
          <w:numId w:val="58"/>
        </w:num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 Të zotërojë njohuri themelore mbi kriptografinë, </w:t>
      </w:r>
    </w:p>
    <w:p w:rsidR="003D4D8C" w:rsidRPr="004019C0" w:rsidRDefault="003D4D8C" w:rsidP="00990700">
      <w:pPr>
        <w:numPr>
          <w:ilvl w:val="0"/>
          <w:numId w:val="58"/>
        </w:num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Të ketë njohuri themelore mbi enkriptimin simetrik dhe josemtrik, </w:t>
      </w:r>
    </w:p>
    <w:p w:rsidR="003D4D8C" w:rsidRPr="004019C0" w:rsidRDefault="003D4D8C" w:rsidP="00990700">
      <w:pPr>
        <w:numPr>
          <w:ilvl w:val="0"/>
          <w:numId w:val="58"/>
        </w:num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 Të jetë në gjendje t’I aplikoj algoritmet për enkriptim</w:t>
      </w:r>
    </w:p>
    <w:p w:rsidR="003D4D8C" w:rsidRPr="004019C0" w:rsidRDefault="003D4D8C" w:rsidP="00990700">
      <w:pPr>
        <w:numPr>
          <w:ilvl w:val="0"/>
          <w:numId w:val="58"/>
        </w:num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Të ketë njohuri themelore mbi smart kartelatdhe aplikimin e tyre në praktikë, </w:t>
      </w:r>
    </w:p>
    <w:p w:rsidR="003D4D8C" w:rsidRPr="004019C0" w:rsidRDefault="003D4D8C" w:rsidP="00990700">
      <w:pPr>
        <w:numPr>
          <w:ilvl w:val="0"/>
          <w:numId w:val="58"/>
        </w:num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Të jetë në gjendje të bëjë menaxhimin e çelësave publik, </w:t>
      </w:r>
    </w:p>
    <w:p w:rsidR="003D4D8C" w:rsidRPr="004019C0" w:rsidRDefault="003D4D8C" w:rsidP="00990700">
      <w:pPr>
        <w:pStyle w:val="Heading1"/>
        <w:numPr>
          <w:ilvl w:val="0"/>
          <w:numId w:val="58"/>
        </w:numPr>
        <w:spacing w:before="0" w:beforeAutospacing="0" w:after="0" w:afterAutospacing="0"/>
        <w:contextualSpacing/>
        <w:jc w:val="both"/>
        <w:rPr>
          <w:b w:val="0"/>
          <w:sz w:val="24"/>
          <w:szCs w:val="24"/>
          <w:shd w:val="clear" w:color="auto" w:fill="FFFFFF"/>
        </w:rPr>
      </w:pPr>
      <w:r w:rsidRPr="004019C0">
        <w:rPr>
          <w:b w:val="0"/>
          <w:sz w:val="24"/>
          <w:szCs w:val="24"/>
          <w:lang w:val="sq-AL"/>
        </w:rPr>
        <w:t>T</w:t>
      </w:r>
      <w:r w:rsidRPr="004019C0">
        <w:rPr>
          <w:b w:val="0"/>
          <w:sz w:val="24"/>
          <w:szCs w:val="24"/>
        </w:rPr>
        <w:t>’i</w:t>
      </w:r>
      <w:r w:rsidRPr="004019C0">
        <w:rPr>
          <w:b w:val="0"/>
          <w:sz w:val="24"/>
          <w:szCs w:val="24"/>
          <w:lang w:val="sq-AL"/>
        </w:rPr>
        <w:t xml:space="preserve"> </w:t>
      </w:r>
      <w:r w:rsidRPr="004019C0">
        <w:rPr>
          <w:b w:val="0"/>
          <w:sz w:val="24"/>
          <w:szCs w:val="24"/>
        </w:rPr>
        <w:t>kuptoje</w:t>
      </w:r>
      <w:r w:rsidRPr="004019C0">
        <w:rPr>
          <w:b w:val="0"/>
          <w:sz w:val="24"/>
          <w:szCs w:val="24"/>
          <w:lang w:val="sq-AL"/>
        </w:rPr>
        <w:t xml:space="preserve"> </w:t>
      </w:r>
      <w:r w:rsidRPr="004019C0">
        <w:rPr>
          <w:b w:val="0"/>
          <w:sz w:val="24"/>
          <w:szCs w:val="24"/>
        </w:rPr>
        <w:t>protokollet</w:t>
      </w:r>
      <w:r w:rsidRPr="004019C0">
        <w:rPr>
          <w:b w:val="0"/>
          <w:sz w:val="24"/>
          <w:szCs w:val="24"/>
          <w:lang w:val="sq-AL"/>
        </w:rPr>
        <w:t xml:space="preserve"> </w:t>
      </w:r>
      <w:r w:rsidRPr="004019C0">
        <w:rPr>
          <w:b w:val="0"/>
          <w:sz w:val="24"/>
          <w:szCs w:val="24"/>
        </w:rPr>
        <w:t>tjera</w:t>
      </w:r>
      <w:r w:rsidRPr="004019C0">
        <w:rPr>
          <w:b w:val="0"/>
          <w:sz w:val="24"/>
          <w:szCs w:val="24"/>
          <w:lang w:val="sq-AL"/>
        </w:rPr>
        <w:t xml:space="preserve"> </w:t>
      </w:r>
      <w:r w:rsidRPr="004019C0">
        <w:rPr>
          <w:b w:val="0"/>
          <w:sz w:val="24"/>
          <w:szCs w:val="24"/>
        </w:rPr>
        <w:t>që</w:t>
      </w:r>
      <w:r w:rsidRPr="004019C0">
        <w:rPr>
          <w:b w:val="0"/>
          <w:sz w:val="24"/>
          <w:szCs w:val="24"/>
          <w:lang w:val="sq-AL"/>
        </w:rPr>
        <w:t xml:space="preserve"> </w:t>
      </w:r>
      <w:r w:rsidRPr="004019C0">
        <w:rPr>
          <w:b w:val="0"/>
          <w:sz w:val="24"/>
          <w:szCs w:val="24"/>
        </w:rPr>
        <w:t>bazohen</w:t>
      </w:r>
      <w:r w:rsidRPr="004019C0">
        <w:rPr>
          <w:b w:val="0"/>
          <w:sz w:val="24"/>
          <w:szCs w:val="24"/>
          <w:lang w:val="sq-AL"/>
        </w:rPr>
        <w:t xml:space="preserve"> </w:t>
      </w:r>
      <w:r w:rsidRPr="004019C0">
        <w:rPr>
          <w:b w:val="0"/>
          <w:sz w:val="24"/>
          <w:szCs w:val="24"/>
        </w:rPr>
        <w:t>në</w:t>
      </w:r>
      <w:r w:rsidRPr="004019C0">
        <w:rPr>
          <w:b w:val="0"/>
          <w:sz w:val="24"/>
          <w:szCs w:val="24"/>
          <w:lang w:val="sq-AL"/>
        </w:rPr>
        <w:t xml:space="preserve"> </w:t>
      </w:r>
      <w:r w:rsidRPr="004019C0">
        <w:rPr>
          <w:b w:val="0"/>
          <w:sz w:val="24"/>
          <w:szCs w:val="24"/>
        </w:rPr>
        <w:t xml:space="preserve">kriptografi </w:t>
      </w:r>
    </w:p>
    <w:p w:rsidR="003D4D8C" w:rsidRPr="004019C0" w:rsidRDefault="003D4D8C" w:rsidP="00A83F78">
      <w:pPr>
        <w:spacing w:after="0" w:line="240" w:lineRule="auto"/>
        <w:contextualSpacing/>
        <w:jc w:val="both"/>
        <w:rPr>
          <w:rFonts w:ascii="Times New Roman" w:hAnsi="Times New Roman"/>
          <w:sz w:val="24"/>
          <w:szCs w:val="24"/>
          <w:shd w:val="clear" w:color="auto" w:fill="FFFFFF"/>
        </w:rPr>
      </w:pPr>
      <w:r w:rsidRPr="004019C0">
        <w:rPr>
          <w:rFonts w:ascii="Times New Roman" w:hAnsi="Times New Roman"/>
          <w:b/>
          <w:sz w:val="24"/>
          <w:szCs w:val="24"/>
          <w:shd w:val="clear" w:color="auto" w:fill="FFFFFF"/>
        </w:rPr>
        <w:t>Literatura</w:t>
      </w:r>
      <w:r w:rsidRPr="004019C0">
        <w:rPr>
          <w:rFonts w:ascii="Times New Roman" w:hAnsi="Times New Roman"/>
          <w:sz w:val="24"/>
          <w:szCs w:val="24"/>
          <w:shd w:val="clear" w:color="auto" w:fill="FFFFFF"/>
        </w:rPr>
        <w:t xml:space="preserve">: </w:t>
      </w:r>
    </w:p>
    <w:p w:rsidR="003D4D8C" w:rsidRPr="004019C0" w:rsidRDefault="003D4D8C"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Bruce Schneier Applied Cryptography, ISBN=0-471-12845-7, 1996 </w:t>
      </w:r>
    </w:p>
    <w:p w:rsidR="003D4D8C" w:rsidRPr="004019C0" w:rsidRDefault="003D4D8C"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Alfred J. Menezes, Paul </w:t>
      </w:r>
    </w:p>
    <w:p w:rsidR="003D4D8C" w:rsidRPr="004019C0" w:rsidRDefault="003D4D8C"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C. van Oorschot and </w:t>
      </w:r>
    </w:p>
    <w:p w:rsidR="003D4D8C" w:rsidRPr="004019C0" w:rsidRDefault="003D4D8C"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Scott A. Vanstone </w:t>
      </w:r>
    </w:p>
    <w:p w:rsidR="003D4D8C" w:rsidRPr="004019C0" w:rsidRDefault="003D4D8C" w:rsidP="00A83F78">
      <w:pPr>
        <w:spacing w:after="0" w:line="240" w:lineRule="auto"/>
        <w:contextualSpacing/>
        <w:jc w:val="both"/>
        <w:rPr>
          <w:rFonts w:ascii="Times New Roman" w:hAnsi="Times New Roman"/>
          <w:bCs/>
          <w:sz w:val="24"/>
          <w:szCs w:val="24"/>
        </w:rPr>
      </w:pPr>
      <w:r w:rsidRPr="004019C0">
        <w:rPr>
          <w:rFonts w:ascii="Times New Roman" w:hAnsi="Times New Roman"/>
          <w:sz w:val="24"/>
          <w:szCs w:val="24"/>
        </w:rPr>
        <w:t xml:space="preserve">Handbook of Applied Cryptography , ISBN: 0-8493-8523-7, </w:t>
      </w:r>
      <w:r w:rsidRPr="004019C0">
        <w:rPr>
          <w:rFonts w:ascii="Times New Roman" w:hAnsi="Times New Roman"/>
          <w:bCs/>
          <w:sz w:val="24"/>
          <w:szCs w:val="24"/>
        </w:rPr>
        <w:t>1996</w:t>
      </w:r>
    </w:p>
    <w:p w:rsidR="003D4D8C" w:rsidRPr="004019C0" w:rsidRDefault="003D4D8C" w:rsidP="00A83F78">
      <w:pPr>
        <w:spacing w:after="0" w:line="240" w:lineRule="auto"/>
        <w:contextualSpacing/>
        <w:jc w:val="both"/>
        <w:rPr>
          <w:rFonts w:ascii="Times New Roman" w:hAnsi="Times New Roman"/>
          <w:bCs/>
          <w:sz w:val="24"/>
          <w:szCs w:val="24"/>
        </w:rPr>
      </w:pPr>
    </w:p>
    <w:p w:rsidR="003D4D8C" w:rsidRPr="004019C0" w:rsidRDefault="003D4D8C" w:rsidP="00A83F78">
      <w:pPr>
        <w:spacing w:after="0" w:line="240" w:lineRule="auto"/>
        <w:contextualSpacing/>
        <w:jc w:val="both"/>
        <w:rPr>
          <w:rFonts w:ascii="Times New Roman" w:hAnsi="Times New Roman"/>
          <w:b/>
          <w:sz w:val="24"/>
          <w:szCs w:val="24"/>
          <w:shd w:val="clear" w:color="auto" w:fill="FFFFFF"/>
          <w:lang w:val="sq-AL"/>
        </w:rPr>
      </w:pPr>
      <w:r w:rsidRPr="004019C0">
        <w:rPr>
          <w:rFonts w:ascii="Times New Roman" w:hAnsi="Times New Roman"/>
          <w:b/>
          <w:sz w:val="24"/>
          <w:szCs w:val="24"/>
          <w:shd w:val="clear" w:color="auto" w:fill="FFFFFF"/>
          <w:lang w:val="sq-AL"/>
        </w:rPr>
        <w:t>Viti i tretë III, Semestri i gjashtë VI</w:t>
      </w:r>
    </w:p>
    <w:p w:rsidR="003D4D8C" w:rsidRPr="004019C0" w:rsidRDefault="003D4D8C" w:rsidP="00990700">
      <w:pPr>
        <w:pStyle w:val="ListParagraph"/>
        <w:numPr>
          <w:ilvl w:val="0"/>
          <w:numId w:val="77"/>
        </w:numPr>
        <w:jc w:val="both"/>
        <w:rPr>
          <w:b/>
          <w:shd w:val="clear" w:color="auto" w:fill="FFFFFF"/>
        </w:rPr>
      </w:pPr>
      <w:r w:rsidRPr="004019C0">
        <w:rPr>
          <w:b/>
        </w:rPr>
        <w:t>Grafika kompjuterike</w:t>
      </w:r>
    </w:p>
    <w:p w:rsidR="003D4D8C" w:rsidRPr="004019C0" w:rsidRDefault="003D4D8C" w:rsidP="00A83F78">
      <w:pPr>
        <w:spacing w:after="0" w:line="240" w:lineRule="auto"/>
        <w:contextualSpacing/>
        <w:jc w:val="both"/>
        <w:rPr>
          <w:rFonts w:ascii="Times New Roman" w:hAnsi="Times New Roman"/>
          <w:sz w:val="24"/>
          <w:szCs w:val="24"/>
          <w:shd w:val="clear" w:color="auto" w:fill="FFFFFF"/>
          <w:lang w:val="sq-AL"/>
        </w:rPr>
      </w:pPr>
      <w:r w:rsidRPr="004019C0">
        <w:rPr>
          <w:rFonts w:ascii="Times New Roman" w:hAnsi="Times New Roman"/>
          <w:sz w:val="24"/>
          <w:szCs w:val="24"/>
          <w:shd w:val="clear" w:color="auto" w:fill="FFFFFF"/>
          <w:lang w:val="sq-AL"/>
        </w:rPr>
        <w:t>Ky kurs përmban elementet themelore të grafikës kompjuterike, algjebrës lineare si dhe përdorimin e platformës grafike OpenGL API. Rekomandohen njohuri nga gjuhët programuese, posaçërisht C/C++ që do të jetë e nevojshme për zgjidhjen e detyrave praktike. Gjithashtu rekomandohen edhe njohuri elementare në lëmin e gjeometrisë dhe trigonometrisë si dhe disa njohuri nga algjebra lineare, vektorët dhe matricat. Në këtë kurs do të përfshihen temat nga grafika kompjuterike siç janë: transformimet dhe matricat, kuptimet mbi viewport-in, viewing plane-in dhe framebuffer-in, konceptet mbi anti-aliasing, mapimi i teksturës, përdorimi i kamerave dhe dritave si dhe disa teknika dhe algoritme për realizim të koncepteve të lartpërmendura.</w:t>
      </w:r>
    </w:p>
    <w:p w:rsidR="003D4D8C" w:rsidRPr="004019C0" w:rsidRDefault="003D4D8C" w:rsidP="00A83F78">
      <w:pPr>
        <w:pStyle w:val="Heading1"/>
        <w:shd w:val="clear" w:color="auto" w:fill="FFFFFF"/>
        <w:spacing w:before="0" w:beforeAutospacing="0" w:after="0" w:afterAutospacing="0"/>
        <w:contextualSpacing/>
        <w:jc w:val="both"/>
        <w:rPr>
          <w:b w:val="0"/>
          <w:sz w:val="24"/>
          <w:szCs w:val="24"/>
          <w:shd w:val="clear" w:color="auto" w:fill="FFFFFF"/>
        </w:rPr>
      </w:pPr>
      <w:r w:rsidRPr="004019C0">
        <w:rPr>
          <w:sz w:val="24"/>
          <w:szCs w:val="24"/>
          <w:shd w:val="clear" w:color="auto" w:fill="FFFFFF"/>
        </w:rPr>
        <w:t xml:space="preserve">Literature: </w:t>
      </w:r>
      <w:hyperlink r:id="rId84" w:history="1">
        <w:r w:rsidRPr="004019C0">
          <w:rPr>
            <w:rStyle w:val="Hyperlink"/>
            <w:b w:val="0"/>
            <w:sz w:val="24"/>
            <w:szCs w:val="24"/>
            <w:shd w:val="clear" w:color="auto" w:fill="FFFFFF"/>
          </w:rPr>
          <w:t>Jonas Gomes</w:t>
        </w:r>
      </w:hyperlink>
      <w:r w:rsidRPr="004019C0">
        <w:rPr>
          <w:b w:val="0"/>
          <w:sz w:val="24"/>
          <w:szCs w:val="24"/>
          <w:shd w:val="clear" w:color="auto" w:fill="FFFFFF"/>
        </w:rPr>
        <w:t>,</w:t>
      </w:r>
      <w:r w:rsidRPr="004019C0">
        <w:rPr>
          <w:rStyle w:val="apple-converted-space"/>
          <w:rFonts w:eastAsia="MS Mincho"/>
          <w:b w:val="0"/>
          <w:sz w:val="24"/>
          <w:szCs w:val="24"/>
          <w:shd w:val="clear" w:color="auto" w:fill="FFFFFF"/>
        </w:rPr>
        <w:t> </w:t>
      </w:r>
      <w:hyperlink r:id="rId85" w:history="1">
        <w:r w:rsidRPr="004019C0">
          <w:rPr>
            <w:rStyle w:val="Hyperlink"/>
            <w:b w:val="0"/>
            <w:sz w:val="24"/>
            <w:szCs w:val="24"/>
            <w:shd w:val="clear" w:color="auto" w:fill="FFFFFF"/>
          </w:rPr>
          <w:t>Luiz Velho</w:t>
        </w:r>
      </w:hyperlink>
      <w:r w:rsidRPr="004019C0">
        <w:rPr>
          <w:b w:val="0"/>
          <w:sz w:val="24"/>
          <w:szCs w:val="24"/>
          <w:shd w:val="clear" w:color="auto" w:fill="FFFFFF"/>
        </w:rPr>
        <w:t>,</w:t>
      </w:r>
      <w:r w:rsidRPr="004019C0">
        <w:rPr>
          <w:rStyle w:val="apple-converted-space"/>
          <w:rFonts w:eastAsia="MS Mincho"/>
          <w:b w:val="0"/>
          <w:sz w:val="24"/>
          <w:szCs w:val="24"/>
          <w:shd w:val="clear" w:color="auto" w:fill="FFFFFF"/>
        </w:rPr>
        <w:t> </w:t>
      </w:r>
      <w:hyperlink r:id="rId86" w:history="1">
        <w:r w:rsidRPr="004019C0">
          <w:rPr>
            <w:rStyle w:val="Hyperlink"/>
            <w:b w:val="0"/>
            <w:sz w:val="24"/>
            <w:szCs w:val="24"/>
            <w:shd w:val="clear" w:color="auto" w:fill="FFFFFF"/>
          </w:rPr>
          <w:t>Mario Costa Sousa</w:t>
        </w:r>
      </w:hyperlink>
      <w:r w:rsidRPr="004019C0">
        <w:rPr>
          <w:b w:val="0"/>
          <w:sz w:val="24"/>
          <w:szCs w:val="24"/>
        </w:rPr>
        <w:t>: “</w:t>
      </w:r>
      <w:r w:rsidRPr="004019C0">
        <w:rPr>
          <w:rStyle w:val="fn"/>
          <w:b w:val="0"/>
          <w:sz w:val="24"/>
          <w:szCs w:val="24"/>
        </w:rPr>
        <w:t>Computer Graphics</w:t>
      </w:r>
      <w:r w:rsidRPr="004019C0">
        <w:rPr>
          <w:b w:val="0"/>
          <w:sz w:val="24"/>
          <w:szCs w:val="24"/>
        </w:rPr>
        <w:t>:</w:t>
      </w:r>
      <w:r w:rsidRPr="004019C0">
        <w:rPr>
          <w:rStyle w:val="apple-converted-space"/>
          <w:rFonts w:eastAsia="MS Mincho"/>
          <w:b w:val="0"/>
          <w:sz w:val="24"/>
          <w:szCs w:val="24"/>
        </w:rPr>
        <w:t> </w:t>
      </w:r>
      <w:r w:rsidRPr="004019C0">
        <w:rPr>
          <w:rStyle w:val="subtitle0"/>
          <w:b w:val="0"/>
          <w:bCs w:val="0"/>
          <w:sz w:val="24"/>
          <w:szCs w:val="24"/>
        </w:rPr>
        <w:t xml:space="preserve">Theory and Practice”, </w:t>
      </w:r>
      <w:r w:rsidRPr="004019C0">
        <w:rPr>
          <w:b w:val="0"/>
          <w:sz w:val="24"/>
          <w:szCs w:val="24"/>
          <w:shd w:val="clear" w:color="auto" w:fill="FFFFFF"/>
        </w:rPr>
        <w:t>CRC Press,</w:t>
      </w:r>
      <w:r w:rsidRPr="004019C0">
        <w:rPr>
          <w:rStyle w:val="apple-converted-space"/>
          <w:rFonts w:eastAsia="MS Mincho"/>
          <w:b w:val="0"/>
          <w:sz w:val="24"/>
          <w:szCs w:val="24"/>
          <w:shd w:val="clear" w:color="auto" w:fill="FFFFFF"/>
        </w:rPr>
        <w:t> </w:t>
      </w:r>
      <w:r w:rsidRPr="004019C0">
        <w:rPr>
          <w:b w:val="0"/>
          <w:sz w:val="24"/>
          <w:szCs w:val="24"/>
          <w:shd w:val="clear" w:color="auto" w:fill="FFFFFF"/>
        </w:rPr>
        <w:t>Apr 24, 2012, ISBN – 9781568815800</w:t>
      </w:r>
    </w:p>
    <w:p w:rsidR="003D4D8C" w:rsidRPr="004019C0" w:rsidRDefault="002B7D33" w:rsidP="00A83F78">
      <w:pPr>
        <w:pStyle w:val="Heading1"/>
        <w:shd w:val="clear" w:color="auto" w:fill="FFFFFF"/>
        <w:spacing w:before="0" w:beforeAutospacing="0" w:after="0" w:afterAutospacing="0"/>
        <w:contextualSpacing/>
        <w:jc w:val="both"/>
        <w:rPr>
          <w:b w:val="0"/>
          <w:sz w:val="24"/>
          <w:szCs w:val="24"/>
        </w:rPr>
      </w:pPr>
      <w:hyperlink r:id="rId87" w:history="1">
        <w:r w:rsidR="003D4D8C" w:rsidRPr="004019C0">
          <w:rPr>
            <w:rStyle w:val="Hyperlink"/>
            <w:b w:val="0"/>
            <w:sz w:val="24"/>
            <w:szCs w:val="24"/>
            <w:shd w:val="clear" w:color="auto" w:fill="FFFFFF"/>
          </w:rPr>
          <w:t>Jeffrey J. McConnell</w:t>
        </w:r>
      </w:hyperlink>
      <w:r w:rsidR="003D4D8C" w:rsidRPr="004019C0">
        <w:rPr>
          <w:b w:val="0"/>
          <w:sz w:val="24"/>
          <w:szCs w:val="24"/>
        </w:rPr>
        <w:t>: “</w:t>
      </w:r>
      <w:r w:rsidR="003D4D8C" w:rsidRPr="004019C0">
        <w:rPr>
          <w:rStyle w:val="fn"/>
          <w:b w:val="0"/>
          <w:sz w:val="24"/>
          <w:szCs w:val="24"/>
        </w:rPr>
        <w:t>Computer Graphics</w:t>
      </w:r>
      <w:r w:rsidR="003D4D8C" w:rsidRPr="004019C0">
        <w:rPr>
          <w:b w:val="0"/>
          <w:sz w:val="24"/>
          <w:szCs w:val="24"/>
        </w:rPr>
        <w:t>:</w:t>
      </w:r>
      <w:r w:rsidR="003D4D8C" w:rsidRPr="004019C0">
        <w:rPr>
          <w:rStyle w:val="apple-converted-space"/>
          <w:rFonts w:eastAsia="MS Mincho"/>
          <w:b w:val="0"/>
          <w:sz w:val="24"/>
          <w:szCs w:val="24"/>
        </w:rPr>
        <w:t> </w:t>
      </w:r>
      <w:r w:rsidR="003D4D8C" w:rsidRPr="004019C0">
        <w:rPr>
          <w:rStyle w:val="subtitle0"/>
          <w:b w:val="0"/>
          <w:bCs w:val="0"/>
          <w:sz w:val="24"/>
          <w:szCs w:val="24"/>
        </w:rPr>
        <w:t xml:space="preserve">Theory Into Practice”, </w:t>
      </w:r>
      <w:r w:rsidR="003D4D8C" w:rsidRPr="004019C0">
        <w:rPr>
          <w:b w:val="0"/>
          <w:sz w:val="24"/>
          <w:szCs w:val="24"/>
          <w:shd w:val="clear" w:color="auto" w:fill="FFFFFF"/>
        </w:rPr>
        <w:t>Jones &amp; Bartlett Learning, 2006, ISBN - 9780763722500</w:t>
      </w:r>
    </w:p>
    <w:p w:rsidR="003D4D8C" w:rsidRPr="004019C0" w:rsidRDefault="003D4D8C" w:rsidP="00A83F78">
      <w:pPr>
        <w:spacing w:after="0" w:line="240" w:lineRule="auto"/>
        <w:contextualSpacing/>
        <w:jc w:val="both"/>
        <w:rPr>
          <w:rFonts w:ascii="Times New Roman" w:hAnsi="Times New Roman"/>
          <w:sz w:val="24"/>
          <w:szCs w:val="24"/>
          <w:shd w:val="clear" w:color="auto" w:fill="FFFFFF"/>
          <w:lang w:val="sq-AL"/>
        </w:rPr>
      </w:pPr>
    </w:p>
    <w:p w:rsidR="003D4D8C" w:rsidRPr="004019C0" w:rsidRDefault="003D4D8C" w:rsidP="00990700">
      <w:pPr>
        <w:pStyle w:val="ListParagraph"/>
        <w:numPr>
          <w:ilvl w:val="0"/>
          <w:numId w:val="77"/>
        </w:numPr>
        <w:jc w:val="both"/>
        <w:rPr>
          <w:rStyle w:val="Strong"/>
        </w:rPr>
      </w:pPr>
      <w:r w:rsidRPr="004019C0">
        <w:rPr>
          <w:rStyle w:val="Strong"/>
        </w:rPr>
        <w:t xml:space="preserve">Java Programim </w:t>
      </w:r>
    </w:p>
    <w:p w:rsidR="003D4D8C" w:rsidRPr="004019C0" w:rsidRDefault="003D4D8C" w:rsidP="00A83F78">
      <w:pPr>
        <w:pStyle w:val="ListParagraph"/>
        <w:ind w:left="0"/>
        <w:jc w:val="both"/>
        <w:rPr>
          <w:rStyle w:val="Strong"/>
          <w:b w:val="0"/>
        </w:rPr>
      </w:pPr>
      <w:r w:rsidRPr="004019C0">
        <w:rPr>
          <w:rStyle w:val="Strong"/>
          <w:b w:val="0"/>
        </w:rPr>
        <w:t>Qëllimi i këtij kursi është të pajisë studentët me bazë teknologjike, njohuri dhe aftësi në programimin Java.Kursi synon të zgjerojë njohuritë e nxënësve mbi gjuhën e programimit java dhe do të mbulojë koncepte të tilla si lloje të të dhënave, operatorët aritmetike, strukturave të kushtëzuara, strukturave loop, funksionet, vargjeve dhe matricat, shpallja e strukturave të të dhënave me porosi, objekteve dhe klasave.</w:t>
      </w:r>
    </w:p>
    <w:p w:rsidR="003D4D8C" w:rsidRPr="004019C0" w:rsidRDefault="003D4D8C" w:rsidP="00A83F78">
      <w:pPr>
        <w:spacing w:after="0" w:line="240" w:lineRule="auto"/>
        <w:contextualSpacing/>
        <w:jc w:val="both"/>
        <w:rPr>
          <w:rFonts w:ascii="Times New Roman" w:hAnsi="Times New Roman"/>
          <w:b/>
          <w:color w:val="111111"/>
          <w:sz w:val="24"/>
          <w:szCs w:val="24"/>
        </w:rPr>
      </w:pPr>
      <w:r w:rsidRPr="004019C0">
        <w:rPr>
          <w:rFonts w:ascii="Times New Roman" w:hAnsi="Times New Roman"/>
          <w:b/>
          <w:sz w:val="24"/>
          <w:szCs w:val="24"/>
          <w:shd w:val="clear" w:color="auto" w:fill="FFFFFF"/>
        </w:rPr>
        <w:t>Literatura</w:t>
      </w:r>
      <w:r w:rsidRPr="004019C0">
        <w:rPr>
          <w:rFonts w:ascii="Times New Roman" w:hAnsi="Times New Roman"/>
          <w:sz w:val="24"/>
          <w:szCs w:val="24"/>
          <w:shd w:val="clear" w:color="auto" w:fill="FFFFFF"/>
        </w:rPr>
        <w:t xml:space="preserve">: </w:t>
      </w:r>
      <w:r w:rsidRPr="004019C0">
        <w:rPr>
          <w:rFonts w:ascii="Times New Roman" w:hAnsi="Times New Roman"/>
          <w:b/>
          <w:sz w:val="24"/>
          <w:szCs w:val="24"/>
          <w:shd w:val="clear" w:color="auto" w:fill="FFFFFF"/>
        </w:rPr>
        <w:t xml:space="preserve">– </w:t>
      </w:r>
      <w:r w:rsidRPr="004019C0">
        <w:rPr>
          <w:rFonts w:ascii="Times New Roman" w:hAnsi="Times New Roman"/>
          <w:bCs/>
          <w:color w:val="111111"/>
          <w:kern w:val="36"/>
          <w:sz w:val="24"/>
          <w:szCs w:val="24"/>
        </w:rPr>
        <w:t xml:space="preserve">Java: How to Program, 9th Edition, </w:t>
      </w:r>
    </w:p>
    <w:p w:rsidR="003D4D8C" w:rsidRPr="004019C0" w:rsidRDefault="003D4D8C" w:rsidP="00A83F78">
      <w:pPr>
        <w:shd w:val="clear" w:color="auto" w:fill="FFFFFF"/>
        <w:spacing w:after="0" w:line="240" w:lineRule="auto"/>
        <w:ind w:left="-360"/>
        <w:contextualSpacing/>
        <w:jc w:val="both"/>
        <w:rPr>
          <w:rFonts w:ascii="Times New Roman" w:hAnsi="Times New Roman"/>
          <w:color w:val="333333"/>
          <w:sz w:val="24"/>
          <w:szCs w:val="24"/>
        </w:rPr>
      </w:pPr>
      <w:r w:rsidRPr="004019C0">
        <w:rPr>
          <w:rFonts w:ascii="Times New Roman" w:hAnsi="Times New Roman"/>
          <w:b/>
          <w:bCs/>
          <w:color w:val="333333"/>
          <w:sz w:val="24"/>
          <w:szCs w:val="24"/>
        </w:rPr>
        <w:t>ISBN-10:</w:t>
      </w:r>
      <w:r w:rsidRPr="004019C0">
        <w:rPr>
          <w:rFonts w:ascii="Times New Roman" w:hAnsi="Times New Roman"/>
          <w:color w:val="333333"/>
          <w:sz w:val="24"/>
          <w:szCs w:val="24"/>
        </w:rPr>
        <w:t> 0132575663</w:t>
      </w:r>
    </w:p>
    <w:p w:rsidR="003D4D8C" w:rsidRPr="004019C0" w:rsidRDefault="003D4D8C" w:rsidP="00A83F78">
      <w:pPr>
        <w:shd w:val="clear" w:color="auto" w:fill="FFFFFF"/>
        <w:spacing w:after="0" w:line="240" w:lineRule="auto"/>
        <w:ind w:left="-360"/>
        <w:contextualSpacing/>
        <w:jc w:val="both"/>
        <w:rPr>
          <w:rFonts w:ascii="Times New Roman" w:hAnsi="Times New Roman"/>
          <w:color w:val="333333"/>
          <w:sz w:val="24"/>
          <w:szCs w:val="24"/>
        </w:rPr>
      </w:pPr>
      <w:r w:rsidRPr="004019C0">
        <w:rPr>
          <w:rFonts w:ascii="Times New Roman" w:hAnsi="Times New Roman"/>
          <w:b/>
          <w:bCs/>
          <w:color w:val="333333"/>
          <w:sz w:val="24"/>
          <w:szCs w:val="24"/>
        </w:rPr>
        <w:t>ISBN-13:</w:t>
      </w:r>
      <w:r w:rsidRPr="004019C0">
        <w:rPr>
          <w:rFonts w:ascii="Times New Roman" w:hAnsi="Times New Roman"/>
          <w:color w:val="333333"/>
          <w:sz w:val="24"/>
          <w:szCs w:val="24"/>
        </w:rPr>
        <w:t> 978-0132575669</w:t>
      </w:r>
    </w:p>
    <w:p w:rsidR="003D4D8C" w:rsidRPr="004019C0" w:rsidRDefault="003D4D8C" w:rsidP="00A83F78">
      <w:pPr>
        <w:pStyle w:val="Heading1"/>
        <w:shd w:val="clear" w:color="auto" w:fill="FFFFFF"/>
        <w:spacing w:before="0" w:beforeAutospacing="0" w:after="0" w:afterAutospacing="0"/>
        <w:contextualSpacing/>
        <w:jc w:val="both"/>
        <w:rPr>
          <w:b w:val="0"/>
          <w:sz w:val="24"/>
          <w:szCs w:val="24"/>
        </w:rPr>
      </w:pPr>
      <w:r w:rsidRPr="004019C0">
        <w:rPr>
          <w:sz w:val="24"/>
          <w:szCs w:val="24"/>
        </w:rPr>
        <w:t>Publisher</w:t>
      </w:r>
      <w:r w:rsidRPr="004019C0">
        <w:rPr>
          <w:b w:val="0"/>
          <w:sz w:val="24"/>
          <w:szCs w:val="24"/>
        </w:rPr>
        <w:t xml:space="preserve">: </w:t>
      </w:r>
      <w:r w:rsidRPr="004019C0">
        <w:rPr>
          <w:b w:val="0"/>
          <w:color w:val="333333"/>
          <w:sz w:val="24"/>
          <w:szCs w:val="24"/>
          <w:shd w:val="clear" w:color="auto" w:fill="FFFFFF"/>
        </w:rPr>
        <w:t>Prentice Hall; 9th edition (March 7, 2011)</w:t>
      </w:r>
    </w:p>
    <w:p w:rsidR="003D4D8C" w:rsidRPr="004019C0" w:rsidRDefault="003D4D8C" w:rsidP="00A83F78">
      <w:pPr>
        <w:pStyle w:val="ListParagraph"/>
        <w:ind w:left="0"/>
        <w:jc w:val="both"/>
        <w:rPr>
          <w:rStyle w:val="Strong"/>
        </w:rPr>
      </w:pPr>
    </w:p>
    <w:p w:rsidR="003D4D8C" w:rsidRPr="004019C0" w:rsidRDefault="003D4D8C" w:rsidP="00990700">
      <w:pPr>
        <w:pStyle w:val="ListParagraph"/>
        <w:numPr>
          <w:ilvl w:val="0"/>
          <w:numId w:val="77"/>
        </w:numPr>
        <w:jc w:val="both"/>
      </w:pPr>
      <w:r w:rsidRPr="004019C0">
        <w:rPr>
          <w:b/>
          <w:lang w:eastAsia="mk-MK"/>
        </w:rPr>
        <w:t>Konceptet e Orientuara në C++</w:t>
      </w:r>
    </w:p>
    <w:p w:rsidR="003D4D8C" w:rsidRPr="004019C0" w:rsidRDefault="003D4D8C" w:rsidP="00A83F78">
      <w:pPr>
        <w:pStyle w:val="ListParagraph"/>
        <w:tabs>
          <w:tab w:val="left" w:pos="1305"/>
        </w:tabs>
        <w:ind w:left="0"/>
        <w:jc w:val="both"/>
        <w:rPr>
          <w:lang w:eastAsia="mk-MK"/>
        </w:rPr>
      </w:pPr>
      <w:r w:rsidRPr="004019C0">
        <w:rPr>
          <w:lang w:eastAsia="mk-MK"/>
        </w:rPr>
        <w:t>Studentët do të njihen programimit përmes object-oriented paradigmë në C ++, si një nga paradigmat e programimit më moderne, të kuptojnë dhe të lexoni mbi zgjedhjet e bëra nga kolegët, të përcaktojë dhe të zbatojë konceptet e programimit me objekte dhe klasave, trashëgimore, polymorphism, abstraksionit dhe encapsulation, të shpjegojë përfitimet themelore dhe kufizimet e programimit me objekte, të tilla si efikasitetin, ri përdorimin e klasave etj, të zbatojë metodat e kodim, testimin. Gjithashtu, përdorimi i strukturave dinamike të të dhënave, listat dmth lidhura, pointers, etj, në C ++ do të demonstrohet për studentët.Dallimi në mes të C ++ dhe gjuhë të tjera të object-oriented, dmth C #, Java, etj gjithashtu, do të shpjegohet, si menaxhimin e kujtesës dhe rrjedhje kujtesës, konceptimin e kolektorit garbave, etj</w:t>
      </w:r>
    </w:p>
    <w:p w:rsidR="003D4D8C" w:rsidRPr="004019C0" w:rsidRDefault="003D4D8C" w:rsidP="00A83F78">
      <w:pPr>
        <w:pStyle w:val="Heading1"/>
        <w:shd w:val="clear" w:color="auto" w:fill="FFFFFF"/>
        <w:spacing w:before="0" w:beforeAutospacing="0" w:after="0" w:afterAutospacing="0"/>
        <w:contextualSpacing/>
        <w:jc w:val="both"/>
        <w:rPr>
          <w:b w:val="0"/>
          <w:color w:val="111111"/>
          <w:sz w:val="24"/>
          <w:szCs w:val="24"/>
        </w:rPr>
      </w:pPr>
      <w:r w:rsidRPr="004019C0">
        <w:rPr>
          <w:sz w:val="24"/>
          <w:szCs w:val="24"/>
          <w:shd w:val="clear" w:color="auto" w:fill="FFFFFF"/>
        </w:rPr>
        <w:t>Literature</w:t>
      </w:r>
      <w:r w:rsidRPr="004019C0">
        <w:rPr>
          <w:b w:val="0"/>
          <w:sz w:val="24"/>
          <w:szCs w:val="24"/>
          <w:shd w:val="clear" w:color="auto" w:fill="FFFFFF"/>
        </w:rPr>
        <w:t xml:space="preserve">: </w:t>
      </w:r>
      <w:r w:rsidRPr="004019C0">
        <w:rPr>
          <w:b w:val="0"/>
          <w:color w:val="111111"/>
          <w:sz w:val="24"/>
          <w:szCs w:val="24"/>
        </w:rPr>
        <w:t>Object-Oriented Programming in C++ (4th Edition), Robert Lafore,</w:t>
      </w:r>
    </w:p>
    <w:p w:rsidR="003D4D8C" w:rsidRPr="004019C0" w:rsidRDefault="003D4D8C" w:rsidP="00A83F78">
      <w:pPr>
        <w:shd w:val="clear" w:color="auto" w:fill="FFFFFF"/>
        <w:spacing w:after="0" w:line="240" w:lineRule="auto"/>
        <w:ind w:left="-360"/>
        <w:contextualSpacing/>
        <w:jc w:val="both"/>
        <w:rPr>
          <w:rFonts w:ascii="Times New Roman" w:hAnsi="Times New Roman"/>
          <w:color w:val="333333"/>
          <w:sz w:val="24"/>
          <w:szCs w:val="24"/>
        </w:rPr>
      </w:pPr>
      <w:r w:rsidRPr="004019C0">
        <w:rPr>
          <w:rFonts w:ascii="Times New Roman" w:hAnsi="Times New Roman"/>
          <w:bCs/>
          <w:color w:val="333333"/>
          <w:sz w:val="24"/>
          <w:szCs w:val="24"/>
        </w:rPr>
        <w:t>ISBN-10:</w:t>
      </w:r>
      <w:r w:rsidRPr="004019C0">
        <w:rPr>
          <w:rFonts w:ascii="Times New Roman" w:hAnsi="Times New Roman"/>
          <w:color w:val="333333"/>
          <w:sz w:val="24"/>
          <w:szCs w:val="24"/>
        </w:rPr>
        <w:t> 0672323087</w:t>
      </w:r>
    </w:p>
    <w:p w:rsidR="003D4D8C" w:rsidRPr="004019C0" w:rsidRDefault="003D4D8C" w:rsidP="00A83F78">
      <w:pPr>
        <w:shd w:val="clear" w:color="auto" w:fill="FFFFFF"/>
        <w:spacing w:after="0" w:line="240" w:lineRule="auto"/>
        <w:ind w:left="-360"/>
        <w:contextualSpacing/>
        <w:jc w:val="both"/>
        <w:rPr>
          <w:rFonts w:ascii="Times New Roman" w:hAnsi="Times New Roman"/>
          <w:color w:val="333333"/>
          <w:sz w:val="24"/>
          <w:szCs w:val="24"/>
        </w:rPr>
      </w:pPr>
      <w:r w:rsidRPr="004019C0">
        <w:rPr>
          <w:rFonts w:ascii="Times New Roman" w:hAnsi="Times New Roman"/>
          <w:bCs/>
          <w:color w:val="333333"/>
          <w:sz w:val="24"/>
          <w:szCs w:val="24"/>
        </w:rPr>
        <w:t>ISBN-13:</w:t>
      </w:r>
      <w:r w:rsidRPr="004019C0">
        <w:rPr>
          <w:rFonts w:ascii="Times New Roman" w:hAnsi="Times New Roman"/>
          <w:color w:val="333333"/>
          <w:sz w:val="24"/>
          <w:szCs w:val="24"/>
        </w:rPr>
        <w:t> 978-0672323089</w:t>
      </w:r>
    </w:p>
    <w:p w:rsidR="003D4D8C" w:rsidRPr="004019C0" w:rsidRDefault="003D4D8C" w:rsidP="00A83F78">
      <w:pPr>
        <w:shd w:val="clear" w:color="auto" w:fill="FFFBFB"/>
        <w:spacing w:after="0" w:line="240" w:lineRule="auto"/>
        <w:contextualSpacing/>
        <w:jc w:val="both"/>
        <w:outlineLvl w:val="0"/>
        <w:rPr>
          <w:rFonts w:ascii="Times New Roman" w:hAnsi="Times New Roman"/>
          <w:color w:val="000000"/>
          <w:kern w:val="36"/>
          <w:sz w:val="24"/>
          <w:szCs w:val="24"/>
        </w:rPr>
      </w:pPr>
      <w:r w:rsidRPr="004019C0">
        <w:rPr>
          <w:rFonts w:ascii="Times New Roman" w:hAnsi="Times New Roman"/>
          <w:bCs/>
          <w:color w:val="000000"/>
          <w:kern w:val="36"/>
          <w:sz w:val="24"/>
          <w:szCs w:val="24"/>
        </w:rPr>
        <w:t xml:space="preserve">Programming -- Principles and Practice Using C++, Bjarne Stroustrup, </w:t>
      </w:r>
    </w:p>
    <w:p w:rsidR="003D4D8C" w:rsidRPr="004019C0" w:rsidRDefault="003D4D8C" w:rsidP="00A83F78">
      <w:pPr>
        <w:shd w:val="clear" w:color="auto" w:fill="FFFBFB"/>
        <w:spacing w:after="0" w:line="240" w:lineRule="auto"/>
        <w:contextualSpacing/>
        <w:jc w:val="both"/>
        <w:outlineLvl w:val="0"/>
        <w:rPr>
          <w:rFonts w:ascii="Times New Roman" w:hAnsi="Times New Roman"/>
          <w:color w:val="000000"/>
          <w:sz w:val="24"/>
          <w:szCs w:val="24"/>
        </w:rPr>
      </w:pPr>
      <w:r w:rsidRPr="004019C0">
        <w:rPr>
          <w:rFonts w:ascii="Times New Roman" w:hAnsi="Times New Roman"/>
          <w:color w:val="000000"/>
          <w:sz w:val="24"/>
          <w:szCs w:val="24"/>
        </w:rPr>
        <w:t xml:space="preserve">ISBN 978-0321-992789. </w:t>
      </w:r>
    </w:p>
    <w:p w:rsidR="003D4D8C" w:rsidRPr="004019C0" w:rsidRDefault="003D4D8C" w:rsidP="00A83F78">
      <w:pPr>
        <w:shd w:val="clear" w:color="auto" w:fill="FFFBFB"/>
        <w:spacing w:after="0" w:line="240" w:lineRule="auto"/>
        <w:contextualSpacing/>
        <w:jc w:val="both"/>
        <w:outlineLvl w:val="0"/>
        <w:rPr>
          <w:rFonts w:ascii="Times New Roman" w:hAnsi="Times New Roman"/>
          <w:color w:val="000000"/>
          <w:sz w:val="24"/>
          <w:szCs w:val="24"/>
        </w:rPr>
      </w:pPr>
      <w:r w:rsidRPr="004019C0">
        <w:rPr>
          <w:rFonts w:ascii="Times New Roman" w:hAnsi="Times New Roman"/>
          <w:bCs/>
          <w:color w:val="000000"/>
          <w:kern w:val="36"/>
          <w:sz w:val="24"/>
          <w:szCs w:val="24"/>
        </w:rPr>
        <w:t xml:space="preserve">Publisher: </w:t>
      </w:r>
      <w:r w:rsidRPr="004019C0">
        <w:rPr>
          <w:rFonts w:ascii="Times New Roman" w:hAnsi="Times New Roman"/>
          <w:color w:val="000000"/>
          <w:sz w:val="24"/>
          <w:szCs w:val="24"/>
        </w:rPr>
        <w:t>Addison-Wesley, May 2014.</w:t>
      </w:r>
    </w:p>
    <w:p w:rsidR="003D4D8C" w:rsidRPr="004019C0" w:rsidRDefault="003D4D8C" w:rsidP="00A83F78">
      <w:pPr>
        <w:pStyle w:val="ListParagraph"/>
        <w:ind w:left="0"/>
        <w:jc w:val="both"/>
        <w:rPr>
          <w:lang w:eastAsia="mk-MK"/>
        </w:rPr>
      </w:pPr>
    </w:p>
    <w:p w:rsidR="003D4D8C" w:rsidRPr="004019C0" w:rsidRDefault="003D4D8C" w:rsidP="00990700">
      <w:pPr>
        <w:pStyle w:val="ListParagraph"/>
        <w:numPr>
          <w:ilvl w:val="0"/>
          <w:numId w:val="77"/>
        </w:numPr>
        <w:jc w:val="both"/>
      </w:pPr>
      <w:r w:rsidRPr="004019C0">
        <w:rPr>
          <w:rStyle w:val="Strong"/>
        </w:rPr>
        <w:t>Modelimi dhe analiza e proceseve</w:t>
      </w:r>
    </w:p>
    <w:p w:rsidR="003D4D8C" w:rsidRPr="004019C0" w:rsidRDefault="003D4D8C" w:rsidP="00A83F78">
      <w:p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Përmban konceptet e hulumtimit operativ, rëndësinë e përdorimit të aplikimit kërkimore operacionale në mjedis vendimmarrës të tilla si në problemet e shpërndarjes së burimeve, planifikimit të prodhimit, buxhetimit të kapitalit, përzgjedhjen e reklamave në media, optimizimin e rrjetit etj. Kjo lëndë mbulon tema kryesore, duke përfshirë programimin linear, teorinë duale dhe analizën e ndjeshmërisë, modelet e transportit, modelet e rrjetave, modelet e gërshetimit, programimet dinamike, teorinë e lojës, simulimin dhe aplikimi i tij në kërkime operacionale.</w:t>
      </w:r>
    </w:p>
    <w:p w:rsidR="003D4D8C" w:rsidRPr="004019C0" w:rsidRDefault="003D4D8C" w:rsidP="00A83F78">
      <w:pPr>
        <w:pStyle w:val="Heading1"/>
        <w:shd w:val="clear" w:color="auto" w:fill="FFFFFF"/>
        <w:spacing w:before="0" w:beforeAutospacing="0" w:after="0" w:afterAutospacing="0"/>
        <w:contextualSpacing/>
        <w:jc w:val="both"/>
        <w:rPr>
          <w:b w:val="0"/>
          <w:sz w:val="24"/>
          <w:szCs w:val="24"/>
        </w:rPr>
      </w:pPr>
      <w:r w:rsidRPr="004019C0">
        <w:rPr>
          <w:sz w:val="24"/>
          <w:szCs w:val="24"/>
        </w:rPr>
        <w:t xml:space="preserve">Literature: </w:t>
      </w:r>
      <w:hyperlink r:id="rId88" w:history="1">
        <w:r w:rsidRPr="004019C0">
          <w:rPr>
            <w:rStyle w:val="Hyperlink"/>
            <w:b w:val="0"/>
            <w:sz w:val="24"/>
            <w:szCs w:val="24"/>
            <w:shd w:val="clear" w:color="auto" w:fill="FFFFFF"/>
          </w:rPr>
          <w:t>Ian T. Cameron</w:t>
        </w:r>
      </w:hyperlink>
      <w:r w:rsidRPr="004019C0">
        <w:rPr>
          <w:b w:val="0"/>
          <w:sz w:val="24"/>
          <w:szCs w:val="24"/>
          <w:shd w:val="clear" w:color="auto" w:fill="FFFFFF"/>
        </w:rPr>
        <w:t>,</w:t>
      </w:r>
      <w:r w:rsidRPr="004019C0">
        <w:rPr>
          <w:rStyle w:val="apple-converted-space"/>
          <w:rFonts w:eastAsia="MS Mincho"/>
          <w:b w:val="0"/>
          <w:sz w:val="24"/>
          <w:szCs w:val="24"/>
          <w:shd w:val="clear" w:color="auto" w:fill="FFFFFF"/>
        </w:rPr>
        <w:t> </w:t>
      </w:r>
      <w:hyperlink r:id="rId89" w:history="1">
        <w:r w:rsidRPr="004019C0">
          <w:rPr>
            <w:rStyle w:val="Hyperlink"/>
            <w:b w:val="0"/>
            <w:sz w:val="24"/>
            <w:szCs w:val="24"/>
            <w:shd w:val="clear" w:color="auto" w:fill="FFFFFF"/>
          </w:rPr>
          <w:t>Katalin Hangos</w:t>
        </w:r>
      </w:hyperlink>
      <w:r w:rsidRPr="004019C0">
        <w:rPr>
          <w:b w:val="0"/>
          <w:sz w:val="24"/>
          <w:szCs w:val="24"/>
        </w:rPr>
        <w:t>: “</w:t>
      </w:r>
      <w:r w:rsidRPr="004019C0">
        <w:rPr>
          <w:rStyle w:val="fn"/>
          <w:b w:val="0"/>
          <w:sz w:val="24"/>
          <w:szCs w:val="24"/>
        </w:rPr>
        <w:t xml:space="preserve">Process Modelling and Model Analysis”, </w:t>
      </w:r>
      <w:r w:rsidRPr="004019C0">
        <w:rPr>
          <w:b w:val="0"/>
          <w:sz w:val="24"/>
          <w:szCs w:val="24"/>
          <w:shd w:val="clear" w:color="auto" w:fill="FFFFFF"/>
        </w:rPr>
        <w:t>Academic Press,</w:t>
      </w:r>
      <w:r w:rsidRPr="004019C0">
        <w:rPr>
          <w:rStyle w:val="apple-converted-space"/>
          <w:rFonts w:eastAsia="MS Mincho"/>
          <w:b w:val="0"/>
          <w:sz w:val="24"/>
          <w:szCs w:val="24"/>
          <w:shd w:val="clear" w:color="auto" w:fill="FFFFFF"/>
        </w:rPr>
        <w:t> </w:t>
      </w:r>
      <w:r w:rsidRPr="004019C0">
        <w:rPr>
          <w:b w:val="0"/>
          <w:sz w:val="24"/>
          <w:szCs w:val="24"/>
          <w:shd w:val="clear" w:color="auto" w:fill="FFFFFF"/>
        </w:rPr>
        <w:t>May 23, 2001, ISBN - 9780080514925</w:t>
      </w:r>
    </w:p>
    <w:p w:rsidR="003D4D8C" w:rsidRPr="004019C0" w:rsidRDefault="003D4D8C" w:rsidP="00A83F78">
      <w:pPr>
        <w:spacing w:after="0" w:line="240" w:lineRule="auto"/>
        <w:contextualSpacing/>
        <w:jc w:val="both"/>
        <w:rPr>
          <w:rFonts w:ascii="Times New Roman" w:hAnsi="Times New Roman"/>
          <w:b/>
          <w:sz w:val="24"/>
          <w:szCs w:val="24"/>
          <w:shd w:val="clear" w:color="auto" w:fill="FFFFFF"/>
          <w:lang w:val="sq-AL"/>
        </w:rPr>
      </w:pPr>
    </w:p>
    <w:p w:rsidR="003D4D8C" w:rsidRPr="004019C0" w:rsidRDefault="003D4D8C" w:rsidP="00990700">
      <w:pPr>
        <w:pStyle w:val="ListParagraph"/>
        <w:numPr>
          <w:ilvl w:val="0"/>
          <w:numId w:val="77"/>
        </w:numPr>
        <w:jc w:val="both"/>
        <w:rPr>
          <w:b/>
          <w:shd w:val="clear" w:color="auto" w:fill="FFFFFF"/>
        </w:rPr>
      </w:pPr>
      <w:r w:rsidRPr="004019C0">
        <w:rPr>
          <w:b/>
          <w:shd w:val="clear" w:color="auto" w:fill="FFFFFF"/>
        </w:rPr>
        <w:t>E Drejta e Teknologjisë Informative</w:t>
      </w:r>
    </w:p>
    <w:p w:rsidR="003D4D8C" w:rsidRPr="004019C0" w:rsidRDefault="003D4D8C" w:rsidP="00A83F78">
      <w:pPr>
        <w:pStyle w:val="Heading1"/>
        <w:shd w:val="clear" w:color="auto" w:fill="FFFFFF"/>
        <w:spacing w:before="0" w:beforeAutospacing="0" w:after="0" w:afterAutospacing="0"/>
        <w:contextualSpacing/>
        <w:jc w:val="both"/>
        <w:rPr>
          <w:rFonts w:eastAsia="Calibri"/>
          <w:b w:val="0"/>
          <w:bCs w:val="0"/>
          <w:kern w:val="0"/>
          <w:sz w:val="24"/>
          <w:szCs w:val="24"/>
          <w:shd w:val="clear" w:color="auto" w:fill="FFFFFF"/>
        </w:rPr>
      </w:pPr>
      <w:r w:rsidRPr="004019C0">
        <w:rPr>
          <w:rFonts w:eastAsia="Calibri"/>
          <w:b w:val="0"/>
          <w:bCs w:val="0"/>
          <w:kern w:val="0"/>
          <w:sz w:val="24"/>
          <w:szCs w:val="24"/>
          <w:shd w:val="clear" w:color="auto" w:fill="FFFFFF"/>
        </w:rPr>
        <w:t>Përshkruan çështjet ligjore dhe etike që lidhen me sigurinë e informacionit, duke përfshirë qasjen, përdorimin dhe shpërndarjen. Thekson infrastrukturës ligjore lidhur me sigurimin e informacionit, të tilla si Digital Millenium Copyright Act dhe Telekomunikacionit mirësjelljes Akti, dhe teknologjive të reja për menaxhimin e të drejtave dixhitale. Shqyrton rolin e sigurisë së informacionit në fusha të ndryshme të tilla si kujdesi shëndetësor, kërkimit shkencor, dhe komunikimet personale të tilla si e-mail. Shqyrton e aktiviteteve kriminale të tilla si mashtrimet kompjuterike dhe abuzimit, desktop falsifikim, përvetësim, pornografinë e fëmijëve, shkeljet kompjuter, dhe piraterinë kompjuterike.</w:t>
      </w:r>
    </w:p>
    <w:p w:rsidR="003D4D8C" w:rsidRPr="004019C0" w:rsidRDefault="003D4D8C" w:rsidP="00A83F78">
      <w:pPr>
        <w:pStyle w:val="Heading1"/>
        <w:shd w:val="clear" w:color="auto" w:fill="FFFFFF"/>
        <w:spacing w:before="0" w:beforeAutospacing="0" w:after="0" w:afterAutospacing="0"/>
        <w:contextualSpacing/>
        <w:jc w:val="both"/>
        <w:rPr>
          <w:b w:val="0"/>
          <w:sz w:val="24"/>
          <w:szCs w:val="24"/>
          <w:shd w:val="clear" w:color="auto" w:fill="FFFFFF"/>
        </w:rPr>
      </w:pPr>
      <w:r w:rsidRPr="004019C0">
        <w:rPr>
          <w:rStyle w:val="apple-converted-space"/>
          <w:rFonts w:eastAsia="MS Mincho"/>
          <w:color w:val="000000"/>
          <w:sz w:val="24"/>
          <w:szCs w:val="24"/>
          <w:shd w:val="clear" w:color="auto" w:fill="FFFFFF"/>
        </w:rPr>
        <w:t xml:space="preserve">Literature: </w:t>
      </w:r>
      <w:hyperlink r:id="rId90" w:history="1">
        <w:r w:rsidRPr="004019C0">
          <w:rPr>
            <w:rStyle w:val="Hyperlink"/>
            <w:b w:val="0"/>
            <w:sz w:val="24"/>
            <w:szCs w:val="24"/>
            <w:shd w:val="clear" w:color="auto" w:fill="FFFFFF"/>
          </w:rPr>
          <w:t>Ian J. Lloyd</w:t>
        </w:r>
      </w:hyperlink>
      <w:r w:rsidRPr="004019C0">
        <w:rPr>
          <w:b w:val="0"/>
          <w:sz w:val="24"/>
          <w:szCs w:val="24"/>
        </w:rPr>
        <w:t>: “</w:t>
      </w:r>
      <w:r w:rsidRPr="004019C0">
        <w:rPr>
          <w:rStyle w:val="fn"/>
          <w:b w:val="0"/>
          <w:sz w:val="24"/>
          <w:szCs w:val="24"/>
        </w:rPr>
        <w:t xml:space="preserve">Information Technology Law”, </w:t>
      </w:r>
      <w:r w:rsidRPr="004019C0">
        <w:rPr>
          <w:b w:val="0"/>
          <w:sz w:val="24"/>
          <w:szCs w:val="24"/>
          <w:shd w:val="clear" w:color="auto" w:fill="FFFFFF"/>
        </w:rPr>
        <w:t>Oxford University Press,</w:t>
      </w:r>
      <w:r w:rsidRPr="004019C0">
        <w:rPr>
          <w:rStyle w:val="apple-converted-space"/>
          <w:rFonts w:eastAsia="MS Mincho"/>
          <w:b w:val="0"/>
          <w:sz w:val="24"/>
          <w:szCs w:val="24"/>
          <w:shd w:val="clear" w:color="auto" w:fill="FFFFFF"/>
        </w:rPr>
        <w:t> </w:t>
      </w:r>
      <w:r w:rsidRPr="004019C0">
        <w:rPr>
          <w:b w:val="0"/>
          <w:sz w:val="24"/>
          <w:szCs w:val="24"/>
          <w:shd w:val="clear" w:color="auto" w:fill="FFFFFF"/>
        </w:rPr>
        <w:t>Jun 2, 2011, ISBN – 9780199588749</w:t>
      </w:r>
    </w:p>
    <w:p w:rsidR="003D4D8C" w:rsidRPr="004019C0" w:rsidRDefault="003D4D8C" w:rsidP="00A83F78">
      <w:pPr>
        <w:pStyle w:val="Heading1"/>
        <w:shd w:val="clear" w:color="auto" w:fill="FFFFFF"/>
        <w:spacing w:before="0" w:beforeAutospacing="0" w:after="0" w:afterAutospacing="0"/>
        <w:contextualSpacing/>
        <w:jc w:val="both"/>
        <w:rPr>
          <w:b w:val="0"/>
          <w:sz w:val="24"/>
          <w:szCs w:val="24"/>
        </w:rPr>
      </w:pPr>
      <w:r w:rsidRPr="004019C0">
        <w:rPr>
          <w:b w:val="0"/>
          <w:sz w:val="24"/>
          <w:szCs w:val="24"/>
          <w:shd w:val="clear" w:color="auto" w:fill="FFFFFF"/>
        </w:rPr>
        <w:t>Alfred Büllesbach: “</w:t>
      </w:r>
      <w:r w:rsidRPr="004019C0">
        <w:rPr>
          <w:rStyle w:val="fn"/>
          <w:b w:val="0"/>
          <w:sz w:val="24"/>
          <w:szCs w:val="24"/>
        </w:rPr>
        <w:t xml:space="preserve">Concise European IT Law”, </w:t>
      </w:r>
      <w:r w:rsidRPr="004019C0">
        <w:rPr>
          <w:b w:val="0"/>
          <w:sz w:val="24"/>
          <w:szCs w:val="24"/>
          <w:shd w:val="clear" w:color="auto" w:fill="FFFFFF"/>
        </w:rPr>
        <w:t>Kluwer Law International, 2010, ISBN - 9789041128805</w:t>
      </w:r>
    </w:p>
    <w:p w:rsidR="003D4D8C" w:rsidRPr="004019C0" w:rsidRDefault="003D4D8C" w:rsidP="00A83F78">
      <w:pPr>
        <w:spacing w:after="0" w:line="240" w:lineRule="auto"/>
        <w:contextualSpacing/>
        <w:jc w:val="both"/>
        <w:rPr>
          <w:rFonts w:ascii="Times New Roman" w:hAnsi="Times New Roman"/>
          <w:b/>
          <w:color w:val="FF0000"/>
          <w:sz w:val="24"/>
          <w:szCs w:val="24"/>
          <w:shd w:val="clear" w:color="auto" w:fill="FFFFFF"/>
          <w:lang w:val="sq-AL"/>
        </w:rPr>
      </w:pPr>
    </w:p>
    <w:p w:rsidR="003D4D8C" w:rsidRPr="004019C0" w:rsidRDefault="009E1C76" w:rsidP="00A83F78">
      <w:pPr>
        <w:autoSpaceDE w:val="0"/>
        <w:autoSpaceDN w:val="0"/>
        <w:adjustRightInd w:val="0"/>
        <w:spacing w:after="0" w:line="240" w:lineRule="auto"/>
        <w:contextualSpacing/>
        <w:jc w:val="both"/>
        <w:rPr>
          <w:rFonts w:ascii="Times New Roman" w:hAnsi="Times New Roman"/>
          <w:b/>
          <w:sz w:val="24"/>
          <w:szCs w:val="24"/>
        </w:rPr>
      </w:pPr>
      <w:r w:rsidRPr="004019C0">
        <w:rPr>
          <w:rFonts w:ascii="Times New Roman" w:hAnsi="Times New Roman"/>
          <w:b/>
          <w:sz w:val="24"/>
          <w:szCs w:val="24"/>
        </w:rPr>
        <w:t xml:space="preserve"> </w:t>
      </w:r>
      <w:r w:rsidR="003D4D8C" w:rsidRPr="004019C0">
        <w:rPr>
          <w:rFonts w:ascii="Times New Roman" w:hAnsi="Times New Roman"/>
          <w:b/>
          <w:sz w:val="24"/>
          <w:szCs w:val="24"/>
        </w:rPr>
        <w:t>Tema Baçelor</w:t>
      </w:r>
    </w:p>
    <w:p w:rsidR="003D4D8C" w:rsidRPr="004019C0" w:rsidRDefault="003D4D8C" w:rsidP="00A83F78">
      <w:pPr>
        <w:spacing w:after="0" w:line="240" w:lineRule="auto"/>
        <w:contextualSpacing/>
        <w:jc w:val="both"/>
        <w:rPr>
          <w:rFonts w:ascii="Times New Roman" w:hAnsi="Times New Roman"/>
          <w:sz w:val="24"/>
          <w:szCs w:val="24"/>
          <w:shd w:val="clear" w:color="auto" w:fill="FFFFFF"/>
          <w:lang w:val="sq-AL"/>
        </w:rPr>
      </w:pPr>
      <w:r w:rsidRPr="004019C0">
        <w:rPr>
          <w:rFonts w:ascii="Times New Roman" w:hAnsi="Times New Roman"/>
          <w:sz w:val="24"/>
          <w:szCs w:val="24"/>
          <w:shd w:val="clear" w:color="auto" w:fill="FFFFFF"/>
          <w:lang w:val="sq-AL"/>
        </w:rPr>
        <w:t>Ky është një aktivitet punë diploma dhe projekt profesional vendosje në fushën e shkencave kompjuterike. Studentët janë të nevojshme për të përfunduar një projekt, zakonisht software, në lidhje me punën e tyre të diplomës, për të përshkruar strukturën e projektit, për të bërë kërkime dhe shkruajnë raportin teknik. Ideale projekte përfaqësojnë një sistem të plotë apo produkt, analiza integruese, simulimi, dhe software dhe design hardware sipas rastit.</w:t>
      </w:r>
    </w:p>
    <w:p w:rsidR="003D4D8C" w:rsidRPr="004019C0" w:rsidRDefault="003D4D8C" w:rsidP="00A83F78">
      <w:pPr>
        <w:spacing w:after="0" w:line="240" w:lineRule="auto"/>
        <w:contextualSpacing/>
        <w:jc w:val="both"/>
        <w:rPr>
          <w:rFonts w:ascii="Times New Roman" w:hAnsi="Times New Roman"/>
          <w:sz w:val="24"/>
          <w:szCs w:val="24"/>
          <w:shd w:val="clear" w:color="auto" w:fill="FFFFFF"/>
          <w:lang w:val="sq-AL"/>
        </w:rPr>
      </w:pPr>
    </w:p>
    <w:p w:rsidR="003D4D8C" w:rsidRPr="004019C0" w:rsidRDefault="003D4D8C" w:rsidP="00A83F78">
      <w:pPr>
        <w:spacing w:after="0" w:line="240" w:lineRule="auto"/>
        <w:contextualSpacing/>
        <w:jc w:val="both"/>
        <w:rPr>
          <w:rFonts w:ascii="Times New Roman" w:hAnsi="Times New Roman"/>
          <w:sz w:val="24"/>
          <w:szCs w:val="24"/>
          <w:shd w:val="clear" w:color="auto" w:fill="FFFFFF"/>
          <w:lang w:val="sq-AL"/>
        </w:rPr>
      </w:pPr>
      <w:r w:rsidRPr="004019C0">
        <w:rPr>
          <w:rFonts w:ascii="Times New Roman" w:hAnsi="Times New Roman"/>
          <w:sz w:val="24"/>
          <w:szCs w:val="24"/>
          <w:shd w:val="clear" w:color="auto" w:fill="FFFFFF"/>
          <w:lang w:val="sq-AL"/>
        </w:rPr>
        <w:t>Vlerësimi i Bachelor ose Master thesis- panel përcakton që nga elementet e mëposhtme janë konsideruar në vlerësimin e tezës. Peshat e elementeve janë të përcaktuara nga mbikëqyrësi dhe duhet të jetë i qartë për studentët.Studenti ka të drejtë për të marrë një shpjegim të vlerësimit.</w:t>
      </w:r>
    </w:p>
    <w:p w:rsidR="00E34F9E" w:rsidRPr="004019C0" w:rsidRDefault="00E34F9E" w:rsidP="00A83F78">
      <w:pPr>
        <w:spacing w:after="0" w:line="240" w:lineRule="auto"/>
        <w:contextualSpacing/>
        <w:jc w:val="both"/>
        <w:rPr>
          <w:rFonts w:ascii="Times New Roman" w:hAnsi="Times New Roman"/>
          <w:caps/>
          <w:color w:val="222222"/>
          <w:sz w:val="24"/>
          <w:szCs w:val="24"/>
          <w:shd w:val="clear" w:color="auto" w:fill="FFFFFF"/>
        </w:rPr>
      </w:pPr>
    </w:p>
    <w:p w:rsidR="00716361" w:rsidRPr="004019C0" w:rsidRDefault="003D4D8C" w:rsidP="00A83F78">
      <w:pPr>
        <w:pStyle w:val="Heading2"/>
        <w:spacing w:before="0" w:after="0" w:line="240" w:lineRule="auto"/>
        <w:contextualSpacing/>
        <w:jc w:val="both"/>
        <w:rPr>
          <w:rFonts w:ascii="Times New Roman" w:hAnsi="Times New Roman"/>
          <w:sz w:val="24"/>
          <w:szCs w:val="24"/>
        </w:rPr>
      </w:pPr>
      <w:bookmarkStart w:id="30" w:name="_II._2._Programi"/>
      <w:bookmarkStart w:id="31" w:name="_2.-(I)_Programi_i"/>
      <w:bookmarkStart w:id="32" w:name="_3._Marrëveshjet_për"/>
      <w:bookmarkEnd w:id="30"/>
      <w:bookmarkEnd w:id="31"/>
      <w:bookmarkEnd w:id="32"/>
      <w:r w:rsidRPr="004019C0">
        <w:rPr>
          <w:rFonts w:ascii="Times New Roman" w:hAnsi="Times New Roman"/>
          <w:sz w:val="24"/>
          <w:szCs w:val="24"/>
        </w:rPr>
        <w:t>3.</w:t>
      </w:r>
      <w:r w:rsidR="005C1964" w:rsidRPr="004019C0">
        <w:rPr>
          <w:rFonts w:ascii="Times New Roman" w:hAnsi="Times New Roman"/>
          <w:sz w:val="24"/>
          <w:szCs w:val="24"/>
        </w:rPr>
        <w:t>3.</w:t>
      </w:r>
      <w:r w:rsidR="00BF3C0A" w:rsidRPr="004019C0">
        <w:rPr>
          <w:rFonts w:ascii="Times New Roman" w:hAnsi="Times New Roman"/>
          <w:sz w:val="24"/>
          <w:szCs w:val="24"/>
        </w:rPr>
        <w:t>2</w:t>
      </w:r>
      <w:r w:rsidR="005C1964" w:rsidRPr="004019C0">
        <w:rPr>
          <w:rFonts w:ascii="Times New Roman" w:hAnsi="Times New Roman"/>
          <w:sz w:val="24"/>
          <w:szCs w:val="24"/>
        </w:rPr>
        <w:t xml:space="preserve"> </w:t>
      </w:r>
      <w:r w:rsidRPr="004019C0">
        <w:rPr>
          <w:rFonts w:ascii="Times New Roman" w:hAnsi="Times New Roman"/>
          <w:sz w:val="24"/>
          <w:szCs w:val="24"/>
        </w:rPr>
        <w:t xml:space="preserve"> </w:t>
      </w:r>
      <w:bookmarkStart w:id="33" w:name="_4._Dosja_e_2"/>
      <w:bookmarkEnd w:id="33"/>
      <w:r w:rsidR="00716361" w:rsidRPr="004019C0">
        <w:rPr>
          <w:rFonts w:ascii="Times New Roman" w:hAnsi="Times New Roman"/>
          <w:sz w:val="24"/>
          <w:szCs w:val="24"/>
        </w:rPr>
        <w:t>Marrëveshjet</w:t>
      </w:r>
      <w:r w:rsidR="00716361" w:rsidRPr="004019C0">
        <w:rPr>
          <w:rStyle w:val="FootnoteReference"/>
          <w:rFonts w:ascii="Times New Roman" w:hAnsi="Times New Roman"/>
          <w:b w:val="0"/>
          <w:sz w:val="24"/>
          <w:szCs w:val="24"/>
          <w:lang w:val="sq-AL"/>
        </w:rPr>
        <w:footnoteReference w:id="33"/>
      </w:r>
      <w:r w:rsidR="00716361" w:rsidRPr="004019C0">
        <w:rPr>
          <w:rFonts w:ascii="Times New Roman" w:hAnsi="Times New Roman"/>
          <w:sz w:val="24"/>
          <w:szCs w:val="24"/>
        </w:rPr>
        <w:t>.</w:t>
      </w:r>
    </w:p>
    <w:p w:rsidR="00716361" w:rsidRPr="004019C0" w:rsidRDefault="00716361"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Kolegji “Pjetër Budi në përputhje me kërkesat që dalin nga Ligji për Arsimin e Lartë në Republikën e Kosovës Ligji Nr. 04/L-037, ka nënshkruar marrëveshje me institucione tjera të Arsimit të Lartë në Kosovë për transferim të studentëve, në rast të falimentimit apo në rast të tërheqjes së licences nga MASHT. </w:t>
      </w:r>
    </w:p>
    <w:p w:rsidR="00716361" w:rsidRPr="004019C0" w:rsidRDefault="00716361" w:rsidP="00A83F78">
      <w:pPr>
        <w:spacing w:after="0" w:line="240" w:lineRule="auto"/>
        <w:ind w:left="720"/>
        <w:contextualSpacing/>
        <w:jc w:val="both"/>
        <w:rPr>
          <w:rFonts w:ascii="Times New Roman" w:hAnsi="Times New Roman"/>
          <w:sz w:val="24"/>
          <w:szCs w:val="24"/>
          <w:lang w:val="sq-AL"/>
        </w:rPr>
      </w:pPr>
      <w:r w:rsidRPr="004019C0">
        <w:rPr>
          <w:rFonts w:ascii="Times New Roman" w:hAnsi="Times New Roman"/>
          <w:sz w:val="24"/>
          <w:szCs w:val="24"/>
          <w:lang w:val="sq-AL"/>
        </w:rPr>
        <w:t>Kolegji “Pjetër Budi” ka nënshkruar marrëveshje për transferim me:</w:t>
      </w:r>
    </w:p>
    <w:p w:rsidR="00716361" w:rsidRPr="004019C0" w:rsidRDefault="00716361" w:rsidP="00990700">
      <w:pPr>
        <w:numPr>
          <w:ilvl w:val="0"/>
          <w:numId w:val="37"/>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Fakultetin për Turizëm dhe Shkenca Organizative “Shën Klementi i Ohrit” në Ohër të Republikës së Maqedonisë: Marrëveshja  333/2005, datë: 05.05.2005,</w:t>
      </w:r>
    </w:p>
    <w:p w:rsidR="00716361" w:rsidRPr="004019C0" w:rsidRDefault="00716361" w:rsidP="00990700">
      <w:pPr>
        <w:numPr>
          <w:ilvl w:val="0"/>
          <w:numId w:val="37"/>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Konfirmim i Marrëveshjes me Fakultetin për Turizëm dhe Shkenca Organizative “Shën Klementi i Ohrit” në Ohër të Republikës së Maqedonisë: Marrëveshja Nr. 417/2012, datë: 08.06.2012</w:t>
      </w:r>
    </w:p>
    <w:p w:rsidR="00716361" w:rsidRPr="004019C0" w:rsidRDefault="00716361" w:rsidP="00990700">
      <w:pPr>
        <w:numPr>
          <w:ilvl w:val="0"/>
          <w:numId w:val="37"/>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Marrëveshje me Kolegjin “Dardania”, Nr. 434/2012, datë: 21.06.2012.</w:t>
      </w:r>
    </w:p>
    <w:p w:rsidR="00E34F9E" w:rsidRPr="004019C0" w:rsidRDefault="00E34F9E" w:rsidP="00A83F78">
      <w:pPr>
        <w:spacing w:after="0" w:line="240" w:lineRule="auto"/>
        <w:ind w:left="1080"/>
        <w:contextualSpacing/>
        <w:jc w:val="both"/>
        <w:rPr>
          <w:rFonts w:ascii="Times New Roman" w:hAnsi="Times New Roman"/>
          <w:sz w:val="24"/>
          <w:szCs w:val="24"/>
          <w:lang w:val="sq-AL"/>
        </w:rPr>
      </w:pPr>
    </w:p>
    <w:p w:rsidR="00716361" w:rsidRPr="004019C0" w:rsidRDefault="005C1964" w:rsidP="00A83F78">
      <w:pPr>
        <w:pStyle w:val="Heading2"/>
        <w:spacing w:before="0" w:after="0" w:line="240" w:lineRule="auto"/>
        <w:contextualSpacing/>
        <w:jc w:val="both"/>
        <w:rPr>
          <w:rFonts w:ascii="Times New Roman" w:hAnsi="Times New Roman"/>
          <w:sz w:val="24"/>
          <w:szCs w:val="24"/>
        </w:rPr>
      </w:pPr>
      <w:r w:rsidRPr="004019C0">
        <w:rPr>
          <w:rFonts w:ascii="Times New Roman" w:hAnsi="Times New Roman"/>
          <w:sz w:val="24"/>
          <w:szCs w:val="24"/>
        </w:rPr>
        <w:t>3.3.</w:t>
      </w:r>
      <w:r w:rsidR="00BF3C0A" w:rsidRPr="004019C0">
        <w:rPr>
          <w:rFonts w:ascii="Times New Roman" w:hAnsi="Times New Roman"/>
          <w:sz w:val="24"/>
          <w:szCs w:val="24"/>
          <w:lang w:val="sq-AL"/>
        </w:rPr>
        <w:t>3</w:t>
      </w:r>
      <w:r w:rsidR="00737761" w:rsidRPr="004019C0">
        <w:rPr>
          <w:rFonts w:ascii="Times New Roman" w:hAnsi="Times New Roman"/>
          <w:sz w:val="24"/>
          <w:szCs w:val="24"/>
          <w:lang w:val="sq-AL"/>
        </w:rPr>
        <w:t xml:space="preserve"> </w:t>
      </w:r>
      <w:r w:rsidR="00716361" w:rsidRPr="004019C0">
        <w:rPr>
          <w:rFonts w:ascii="Times New Roman" w:hAnsi="Times New Roman"/>
          <w:sz w:val="24"/>
          <w:szCs w:val="24"/>
        </w:rPr>
        <w:t xml:space="preserve">. Dosja e programit </w:t>
      </w:r>
    </w:p>
    <w:p w:rsidR="00716361" w:rsidRPr="004019C0" w:rsidRDefault="00716361"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Doska me Syllabuset e secilës lëndë/modul, në gjuhën shqipe dhe angleze, i është dorëzuar AKA-së si është kërkuar, pra në formë elektronike dhe është emërtuar si aneks jashtë RVV-së. )</w:t>
      </w:r>
    </w:p>
    <w:p w:rsidR="00716361" w:rsidRPr="004019C0" w:rsidRDefault="00716361" w:rsidP="00A83F78">
      <w:pPr>
        <w:widowControl w:val="0"/>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Dosja ndodhet në Shtojcë.</w:t>
      </w:r>
    </w:p>
    <w:p w:rsidR="007E3853" w:rsidRPr="004019C0" w:rsidRDefault="007E3853" w:rsidP="00A83F78">
      <w:pPr>
        <w:pStyle w:val="Heading2"/>
        <w:spacing w:before="0" w:after="0" w:line="240" w:lineRule="auto"/>
        <w:contextualSpacing/>
        <w:jc w:val="both"/>
        <w:rPr>
          <w:rFonts w:ascii="Times New Roman" w:hAnsi="Times New Roman"/>
          <w:b w:val="0"/>
          <w:sz w:val="24"/>
          <w:szCs w:val="24"/>
        </w:rPr>
      </w:pPr>
    </w:p>
    <w:p w:rsidR="00E34F9E" w:rsidRPr="004019C0" w:rsidRDefault="00E34F9E" w:rsidP="00A83F78">
      <w:pPr>
        <w:pStyle w:val="Heading1"/>
        <w:spacing w:before="0" w:beforeAutospacing="0" w:after="0" w:afterAutospacing="0"/>
        <w:contextualSpacing/>
        <w:jc w:val="both"/>
        <w:rPr>
          <w:sz w:val="24"/>
          <w:szCs w:val="24"/>
          <w:lang w:val="sq-AL"/>
        </w:rPr>
      </w:pPr>
    </w:p>
    <w:p w:rsidR="00E34F9E" w:rsidRPr="004019C0" w:rsidRDefault="00E34F9E" w:rsidP="00A83F78">
      <w:pPr>
        <w:pStyle w:val="Heading1"/>
        <w:spacing w:before="0" w:beforeAutospacing="0" w:after="0" w:afterAutospacing="0"/>
        <w:contextualSpacing/>
        <w:jc w:val="both"/>
        <w:rPr>
          <w:sz w:val="24"/>
          <w:szCs w:val="24"/>
          <w:lang w:val="sq-AL"/>
        </w:rPr>
      </w:pPr>
    </w:p>
    <w:p w:rsidR="00253DAA" w:rsidRPr="004019C0" w:rsidRDefault="00E6726D" w:rsidP="00A83F78">
      <w:pPr>
        <w:pStyle w:val="Heading1"/>
        <w:tabs>
          <w:tab w:val="left" w:pos="990"/>
        </w:tabs>
        <w:spacing w:before="0" w:beforeAutospacing="0" w:after="0" w:afterAutospacing="0"/>
        <w:contextualSpacing/>
        <w:jc w:val="both"/>
        <w:rPr>
          <w:i/>
          <w:sz w:val="28"/>
          <w:szCs w:val="28"/>
          <w:lang w:val="sq-AL"/>
        </w:rPr>
      </w:pPr>
      <w:r w:rsidRPr="004019C0">
        <w:rPr>
          <w:sz w:val="24"/>
          <w:szCs w:val="24"/>
          <w:lang w:val="sq-AL"/>
        </w:rPr>
        <w:tab/>
      </w:r>
      <w:r w:rsidR="00253DAA" w:rsidRPr="004019C0">
        <w:rPr>
          <w:i/>
          <w:sz w:val="28"/>
          <w:szCs w:val="28"/>
          <w:lang w:val="sq-AL"/>
        </w:rPr>
        <w:t>Programi për riakreditim: Doganë dhe Shpedicion, MA</w:t>
      </w:r>
    </w:p>
    <w:p w:rsidR="00E34F9E" w:rsidRPr="004019C0" w:rsidRDefault="00E34F9E" w:rsidP="00A83F78">
      <w:pPr>
        <w:pStyle w:val="Heading1"/>
        <w:spacing w:before="0" w:beforeAutospacing="0" w:after="0" w:afterAutospacing="0"/>
        <w:contextualSpacing/>
        <w:jc w:val="both"/>
        <w:rPr>
          <w:i/>
          <w:sz w:val="24"/>
          <w:szCs w:val="24"/>
          <w:lang w:val="sq-AL"/>
        </w:rPr>
      </w:pPr>
    </w:p>
    <w:p w:rsidR="00253DAA" w:rsidRPr="004019C0" w:rsidRDefault="009E1C76" w:rsidP="00A83F78">
      <w:pPr>
        <w:pStyle w:val="Heading2"/>
        <w:spacing w:before="0" w:after="0" w:line="240" w:lineRule="auto"/>
        <w:contextualSpacing/>
        <w:jc w:val="both"/>
        <w:rPr>
          <w:rFonts w:ascii="Times New Roman" w:hAnsi="Times New Roman"/>
          <w:sz w:val="24"/>
          <w:szCs w:val="24"/>
          <w:lang w:val="sq-AL"/>
        </w:rPr>
      </w:pPr>
      <w:bookmarkStart w:id="34" w:name="_2.3.1._Të_dhënat"/>
      <w:bookmarkEnd w:id="34"/>
      <w:r w:rsidRPr="004019C0">
        <w:rPr>
          <w:rFonts w:ascii="Times New Roman" w:hAnsi="Times New Roman"/>
          <w:sz w:val="24"/>
          <w:szCs w:val="24"/>
        </w:rPr>
        <w:t>3</w:t>
      </w:r>
      <w:r w:rsidR="00253DAA" w:rsidRPr="004019C0">
        <w:rPr>
          <w:rFonts w:ascii="Times New Roman" w:hAnsi="Times New Roman"/>
          <w:sz w:val="24"/>
          <w:szCs w:val="24"/>
        </w:rPr>
        <w:t>.</w:t>
      </w:r>
      <w:r w:rsidR="00716361" w:rsidRPr="004019C0">
        <w:rPr>
          <w:rFonts w:ascii="Times New Roman" w:hAnsi="Times New Roman"/>
          <w:sz w:val="24"/>
          <w:szCs w:val="24"/>
        </w:rPr>
        <w:t>4</w:t>
      </w:r>
      <w:r w:rsidR="00253DAA" w:rsidRPr="004019C0">
        <w:rPr>
          <w:rFonts w:ascii="Times New Roman" w:hAnsi="Times New Roman"/>
          <w:sz w:val="24"/>
          <w:szCs w:val="24"/>
        </w:rPr>
        <w:t>.1. Të dhënat themelore për Doganë dhe Shpedicion, MA</w:t>
      </w:r>
      <w:r w:rsidR="00253DAA" w:rsidRPr="004019C0">
        <w:rPr>
          <w:rFonts w:ascii="Times New Roman" w:hAnsi="Times New Roman"/>
          <w:sz w:val="24"/>
          <w:szCs w:val="24"/>
          <w:lang w:val="sq-AL"/>
        </w:rPr>
        <w:t xml:space="preserve"> (formulari p</w:t>
      </w:r>
      <w:r w:rsidR="00253DAA" w:rsidRPr="004019C0">
        <w:rPr>
          <w:rFonts w:ascii="Times New Roman" w:hAnsi="Times New Roman"/>
          <w:sz w:val="24"/>
          <w:szCs w:val="24"/>
        </w:rPr>
        <w:t>ë</w:t>
      </w:r>
      <w:r w:rsidR="00253DAA" w:rsidRPr="004019C0">
        <w:rPr>
          <w:rFonts w:ascii="Times New Roman" w:hAnsi="Times New Roman"/>
          <w:sz w:val="24"/>
          <w:szCs w:val="24"/>
          <w:lang w:val="sq-AL"/>
        </w:rPr>
        <w:t>r riakreditim)</w:t>
      </w:r>
    </w:p>
    <w:tbl>
      <w:tblPr>
        <w:tblW w:w="963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17"/>
        <w:gridCol w:w="5213"/>
      </w:tblGrid>
      <w:tr w:rsidR="00253DAA" w:rsidRPr="004019C0" w:rsidTr="00052681">
        <w:trPr>
          <w:trHeight w:val="386"/>
        </w:trPr>
        <w:tc>
          <w:tcPr>
            <w:tcW w:w="4417"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Emri  i programit të studimit</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Doganë dhe Shpedicion </w:t>
            </w:r>
          </w:p>
        </w:tc>
      </w:tr>
      <w:tr w:rsidR="00253DAA" w:rsidRPr="004019C0" w:rsidTr="00052681">
        <w:trPr>
          <w:trHeight w:val="1142"/>
        </w:trPr>
        <w:tc>
          <w:tcPr>
            <w:tcW w:w="4417"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Niveli i kualifikimit sipas KKK</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 shkurtesat BA, MA, PhD,  program doktorate, kurs universitar, certifikatë apo diplomë profesionale)</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MA</w:t>
            </w:r>
          </w:p>
        </w:tc>
      </w:tr>
      <w:tr w:rsidR="00253DAA" w:rsidRPr="004019C0" w:rsidTr="00052681">
        <w:tc>
          <w:tcPr>
            <w:tcW w:w="4417"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Grada akademike dhe emërtimi i diplomës në formë të plotë dhe të shkurtër</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Master i Arteve</w:t>
            </w:r>
          </w:p>
        </w:tc>
      </w:tr>
      <w:tr w:rsidR="00253DAA" w:rsidRPr="004019C0" w:rsidTr="00052681">
        <w:tc>
          <w:tcPr>
            <w:tcW w:w="4417"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Fusha e studimit sipas </w:t>
            </w:r>
            <w:r w:rsidRPr="004019C0">
              <w:rPr>
                <w:rFonts w:ascii="Times New Roman" w:hAnsi="Times New Roman"/>
                <w:i/>
                <w:sz w:val="24"/>
                <w:szCs w:val="24"/>
                <w:lang w:val="sq-AL"/>
              </w:rPr>
              <w:t>Erasmus Subject Area Codes</w:t>
            </w:r>
            <w:r w:rsidRPr="004019C0">
              <w:rPr>
                <w:rFonts w:ascii="Times New Roman" w:hAnsi="Times New Roman"/>
                <w:sz w:val="24"/>
                <w:szCs w:val="24"/>
                <w:lang w:val="sq-AL"/>
              </w:rPr>
              <w:t xml:space="preserve"> (ESAC)</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04</w:t>
            </w:r>
          </w:p>
        </w:tc>
      </w:tr>
      <w:tr w:rsidR="00253DAA" w:rsidRPr="004019C0" w:rsidTr="00052681">
        <w:tc>
          <w:tcPr>
            <w:tcW w:w="4417"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Profili i programit akademik (specializimi)</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w:t>
            </w:r>
          </w:p>
        </w:tc>
      </w:tr>
      <w:tr w:rsidR="00253DAA" w:rsidRPr="004019C0" w:rsidTr="00052681">
        <w:tc>
          <w:tcPr>
            <w:tcW w:w="4417"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Kohëzgjatja minimale e studimit</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 vite</w:t>
            </w:r>
          </w:p>
        </w:tc>
      </w:tr>
      <w:tr w:rsidR="00253DAA" w:rsidRPr="004019C0" w:rsidTr="00052681">
        <w:tc>
          <w:tcPr>
            <w:tcW w:w="4417"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Grupi të cilit i orientohet oferta</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Çdo personi që ka mbaruar studimet bachelor </w:t>
            </w:r>
          </w:p>
        </w:tc>
      </w:tr>
      <w:tr w:rsidR="00253DAA" w:rsidRPr="004019C0" w:rsidTr="00052681">
        <w:tc>
          <w:tcPr>
            <w:tcW w:w="4417"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Forma e studimit (e rregullt, pa shkëputje nga puna, studim në distancë etj.)</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rregulltë me korrespodencë</w:t>
            </w:r>
          </w:p>
        </w:tc>
      </w:tr>
      <w:tr w:rsidR="00253DAA" w:rsidRPr="004019C0" w:rsidTr="00052681">
        <w:tc>
          <w:tcPr>
            <w:tcW w:w="4417"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Numri i ECTS kredive (total dhe për vit)</w:t>
            </w:r>
          </w:p>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60 ECTS për vit akademik dhe 120 ECTS për gjithë studimet (2 vjet)</w:t>
            </w:r>
          </w:p>
        </w:tc>
      </w:tr>
      <w:tr w:rsidR="00253DAA" w:rsidRPr="004019C0" w:rsidTr="00052681">
        <w:tc>
          <w:tcPr>
            <w:tcW w:w="4417" w:type="dxa"/>
            <w:vMerge w:val="restart"/>
            <w:tcBorders>
              <w:top w:val="single" w:sz="4" w:space="0" w:color="auto"/>
              <w:left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Modulet /Lendet (titujt)</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b/>
                <w:sz w:val="24"/>
                <w:szCs w:val="24"/>
                <w:lang w:val="sq-AL"/>
              </w:rPr>
              <w:t>Viti i parë:</w:t>
            </w:r>
            <w:r w:rsidRPr="004019C0">
              <w:rPr>
                <w:rFonts w:ascii="Times New Roman" w:hAnsi="Times New Roman"/>
                <w:sz w:val="24"/>
                <w:szCs w:val="24"/>
                <w:lang w:val="sq-AL"/>
              </w:rPr>
              <w:t xml:space="preserve"> Metodologjia e punës kërkimore shkencore, E Drejta Afariste dhe Transportuese, Organizata Botërore Tretgare, Konventat dhe Institucionet Ndërkombëtare Doganore, Menaxhimi i Doganave, Menaxhimi i Shpedicionit, </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Sistemi Doganor i Unionit Evropian, Sistemet Transportuese dhe Logjistika, Zonat e Lira Doganore, E-Biznesi, Kontratat në Qarkullimin Ndërkombëtar, Kanalet e Shitjes dhe Distribucioni. </w:t>
            </w:r>
          </w:p>
        </w:tc>
      </w:tr>
      <w:tr w:rsidR="00253DAA" w:rsidRPr="004019C0" w:rsidTr="00052681">
        <w:tc>
          <w:tcPr>
            <w:tcW w:w="4417" w:type="dxa"/>
            <w:vMerge/>
            <w:tcBorders>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b/>
                <w:sz w:val="24"/>
                <w:szCs w:val="24"/>
                <w:lang w:val="sq-AL"/>
              </w:rPr>
              <w:t>Viti i dytë:</w:t>
            </w:r>
            <w:r w:rsidRPr="004019C0">
              <w:rPr>
                <w:rFonts w:ascii="Times New Roman" w:hAnsi="Times New Roman"/>
                <w:sz w:val="24"/>
                <w:szCs w:val="24"/>
                <w:lang w:val="sq-AL"/>
              </w:rPr>
              <w:t xml:space="preserve"> Menaxhimi i Logjistikës Globale, Strategjitë e Marketingut Ndërkombëtar, Menaxhimi i Shpedicionit Ndërkombëtar, Kriminaliteti Doganor, Psikologjia Afariste, Raportimet Financiare dhe Revizioni, </w:t>
            </w:r>
          </w:p>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Tema Master MA,</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Praktika në kompani/ institucion, </w:t>
            </w:r>
          </w:p>
          <w:p w:rsidR="00253DAA" w:rsidRPr="004019C0" w:rsidRDefault="00253DA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 xml:space="preserve">  Punimi Shkencor</w:t>
            </w:r>
          </w:p>
        </w:tc>
      </w:tr>
      <w:tr w:rsidR="00253DAA" w:rsidRPr="004019C0" w:rsidTr="00052681">
        <w:tc>
          <w:tcPr>
            <w:tcW w:w="4417"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Numri i vendeve të studimit</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035123" w:rsidP="00A83F78">
            <w:pPr>
              <w:spacing w:after="0" w:line="240" w:lineRule="auto"/>
              <w:contextualSpacing/>
              <w:jc w:val="both"/>
              <w:rPr>
                <w:rFonts w:ascii="Times New Roman" w:hAnsi="Times New Roman"/>
                <w:sz w:val="24"/>
                <w:szCs w:val="24"/>
                <w:lang w:val="sq-AL"/>
              </w:rPr>
            </w:pPr>
            <w:r>
              <w:rPr>
                <w:rFonts w:ascii="Times New Roman" w:hAnsi="Times New Roman"/>
                <w:sz w:val="24"/>
                <w:szCs w:val="24"/>
                <w:lang w:val="sq-AL"/>
              </w:rPr>
              <w:t>50</w:t>
            </w:r>
          </w:p>
        </w:tc>
      </w:tr>
      <w:tr w:rsidR="00253DAA" w:rsidRPr="004019C0" w:rsidTr="00052681">
        <w:tc>
          <w:tcPr>
            <w:tcW w:w="4417"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Udhëheqësi i programit të studimit</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A83F78" w:rsidP="00A83F78">
            <w:pPr>
              <w:spacing w:after="0" w:line="240" w:lineRule="auto"/>
              <w:contextualSpacing/>
              <w:jc w:val="both"/>
              <w:rPr>
                <w:rFonts w:ascii="Times New Roman" w:hAnsi="Times New Roman"/>
                <w:sz w:val="24"/>
                <w:szCs w:val="24"/>
                <w:lang w:val="sq-AL"/>
              </w:rPr>
            </w:pPr>
            <w:r>
              <w:rPr>
                <w:rFonts w:ascii="Times New Roman" w:hAnsi="Times New Roman"/>
                <w:sz w:val="24"/>
                <w:szCs w:val="24"/>
              </w:rPr>
              <w:t>Mahije Mustafi</w:t>
            </w:r>
            <w:r w:rsidR="00253DAA" w:rsidRPr="004019C0">
              <w:rPr>
                <w:rFonts w:ascii="Times New Roman" w:hAnsi="Times New Roman"/>
                <w:sz w:val="24"/>
                <w:szCs w:val="24"/>
              </w:rPr>
              <w:t>, PhD</w:t>
            </w:r>
          </w:p>
        </w:tc>
      </w:tr>
      <w:tr w:rsidR="00253DAA" w:rsidRPr="004019C0" w:rsidTr="00052681">
        <w:tc>
          <w:tcPr>
            <w:tcW w:w="4417"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Personeli i përhershëm shkencor/artistik</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(Numri sipas kategorive të personelit)</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035123" w:rsidP="00035123">
            <w:pPr>
              <w:spacing w:after="0" w:line="240" w:lineRule="auto"/>
              <w:contextualSpacing/>
              <w:jc w:val="both"/>
              <w:rPr>
                <w:rFonts w:ascii="Times New Roman" w:hAnsi="Times New Roman"/>
                <w:sz w:val="24"/>
                <w:szCs w:val="24"/>
              </w:rPr>
            </w:pPr>
            <w:r>
              <w:rPr>
                <w:rFonts w:ascii="Times New Roman" w:hAnsi="Times New Roman"/>
                <w:sz w:val="24"/>
                <w:szCs w:val="24"/>
              </w:rPr>
              <w:t>5 PhD</w:t>
            </w:r>
          </w:p>
          <w:p w:rsidR="00253DAA" w:rsidRPr="004019C0" w:rsidRDefault="00253DAA" w:rsidP="00A83F78">
            <w:pPr>
              <w:spacing w:after="0" w:line="240" w:lineRule="auto"/>
              <w:contextualSpacing/>
              <w:jc w:val="both"/>
              <w:rPr>
                <w:rFonts w:ascii="Times New Roman" w:hAnsi="Times New Roman"/>
                <w:sz w:val="24"/>
                <w:szCs w:val="24"/>
                <w:lang w:val="sq-AL"/>
              </w:rPr>
            </w:pPr>
          </w:p>
        </w:tc>
      </w:tr>
      <w:tr w:rsidR="00253DAA" w:rsidRPr="004019C0" w:rsidTr="00052681">
        <w:tc>
          <w:tcPr>
            <w:tcW w:w="4417"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Taksat e studimit</w:t>
            </w:r>
          </w:p>
        </w:tc>
        <w:tc>
          <w:tcPr>
            <w:tcW w:w="5213" w:type="dxa"/>
            <w:tcBorders>
              <w:top w:val="single" w:sz="4" w:space="0" w:color="auto"/>
              <w:left w:val="single" w:sz="4" w:space="0" w:color="auto"/>
              <w:bottom w:val="single" w:sz="4" w:space="0" w:color="auto"/>
              <w:right w:val="single" w:sz="4" w:space="0" w:color="auto"/>
            </w:tcBorders>
            <w:shd w:val="clear" w:color="auto" w:fill="auto"/>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rPr>
              <w:t>1500 euro per vit</w:t>
            </w:r>
          </w:p>
        </w:tc>
      </w:tr>
    </w:tbl>
    <w:p w:rsidR="00E34F9E" w:rsidRPr="004019C0" w:rsidRDefault="00E34F9E" w:rsidP="00A83F78">
      <w:pPr>
        <w:pStyle w:val="Heading2"/>
        <w:spacing w:before="0" w:after="0" w:line="240" w:lineRule="auto"/>
        <w:contextualSpacing/>
        <w:jc w:val="both"/>
        <w:rPr>
          <w:rFonts w:ascii="Times New Roman" w:hAnsi="Times New Roman"/>
          <w:sz w:val="24"/>
          <w:szCs w:val="24"/>
        </w:rPr>
      </w:pPr>
      <w:bookmarkStart w:id="35" w:name="_2.3.2._Arsyeshmëria_e"/>
      <w:bookmarkEnd w:id="35"/>
    </w:p>
    <w:p w:rsidR="00253DAA" w:rsidRPr="004019C0" w:rsidRDefault="009E1C76" w:rsidP="00A83F78">
      <w:pPr>
        <w:pStyle w:val="Heading2"/>
        <w:spacing w:before="0" w:after="0" w:line="240" w:lineRule="auto"/>
        <w:contextualSpacing/>
        <w:jc w:val="both"/>
        <w:rPr>
          <w:rFonts w:ascii="Times New Roman" w:hAnsi="Times New Roman"/>
          <w:sz w:val="24"/>
          <w:szCs w:val="24"/>
        </w:rPr>
      </w:pPr>
      <w:r w:rsidRPr="004019C0">
        <w:rPr>
          <w:rFonts w:ascii="Times New Roman" w:hAnsi="Times New Roman"/>
          <w:sz w:val="24"/>
          <w:szCs w:val="24"/>
        </w:rPr>
        <w:t>3</w:t>
      </w:r>
      <w:r w:rsidR="00253DAA" w:rsidRPr="004019C0">
        <w:rPr>
          <w:rFonts w:ascii="Times New Roman" w:hAnsi="Times New Roman"/>
          <w:sz w:val="24"/>
          <w:szCs w:val="24"/>
        </w:rPr>
        <w:t>.</w:t>
      </w:r>
      <w:r w:rsidR="00716361" w:rsidRPr="004019C0">
        <w:rPr>
          <w:rFonts w:ascii="Times New Roman" w:hAnsi="Times New Roman"/>
          <w:sz w:val="24"/>
          <w:szCs w:val="24"/>
        </w:rPr>
        <w:t>4</w:t>
      </w:r>
      <w:r w:rsidR="00253DAA" w:rsidRPr="004019C0">
        <w:rPr>
          <w:rFonts w:ascii="Times New Roman" w:hAnsi="Times New Roman"/>
          <w:sz w:val="24"/>
          <w:szCs w:val="24"/>
        </w:rPr>
        <w:t>.2. Arsyeshmëria e Programit Studimor Doganë dhe Shpedicion MA</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Tregu i punës në Republikën e Kosovës është një treg në trnzicion në të cilin në vitet e fundit janë bërë ndryshime strukturore të mëdha, si në aspektin e legjislacionit, klimës së përgjithshme për investime apo edhe në politikat qeveritare. Ky treg i ri, i cili është në tranzicion ka nevojë për kuadro të profilizuar në mënyrë që të funksionojë sipas parimeve të tregut të lirë. </w:t>
      </w:r>
    </w:p>
    <w:p w:rsidR="00E34F9E" w:rsidRPr="004019C0" w:rsidRDefault="00E34F9E"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Menaxherët e lartë në administratën doganore nuk kanë kualifikim të lartë në fushën e Doganës dhe Shpedicionit. Ky kualifikim është i nevojshëm për ta, Kolegji “Pjetër Budi” është institucioni i cili me Programin Doganë dhe Shpedicion Master e plotëson këtë boshllëk.</w:t>
      </w:r>
    </w:p>
    <w:p w:rsidR="00E34F9E" w:rsidRPr="004019C0" w:rsidRDefault="00E34F9E"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Në Republikën e Kosovës ushtrojnë aktivitete afariste afërsisht 1000 biznese të fushës së ndërmjetësimit doganor dhe shpedicionit, të cilat janë të fokusuara kryesisht në, shpedicion vendor. Kjo lëmi është shumë e rëndësishme të merr zhvillim dhe karakter ndërkombëtar, pasi që Kosova është përcaktuar për integrim në Unionin Evropian, dhe të përgatisim kuadro të cilët do të përballen me konkurrencën, e cila krijohet me anëtarësim në UE.</w:t>
      </w:r>
    </w:p>
    <w:p w:rsidR="00E34F9E" w:rsidRPr="004019C0" w:rsidRDefault="00E34F9E"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Diploma Master Doganë dhe Shpedicion, ju mundëson studentëve të kenë qasje në zhvillimin e shpedicionit dhe logjistikës ndërkombëtare si komponentë e rëndësishme e tregtisë dhe biznesit ndërkombëtar.</w:t>
      </w:r>
    </w:p>
    <w:p w:rsidR="00E34F9E" w:rsidRPr="004019C0" w:rsidRDefault="00E34F9E"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Në kuadër të hulumtimeve të tregut të punës po përmendim disa që i kemi realizuar në vitet e fundit:</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b/>
          <w:sz w:val="24"/>
          <w:szCs w:val="24"/>
          <w:lang w:val="sq-AL"/>
        </w:rPr>
        <w:t>“Studimet për Agjencionet Doganore</w:t>
      </w:r>
      <w:r w:rsidRPr="004019C0">
        <w:rPr>
          <w:rFonts w:ascii="Times New Roman" w:hAnsi="Times New Roman"/>
          <w:sz w:val="24"/>
          <w:szCs w:val="24"/>
          <w:lang w:val="sq-AL"/>
        </w:rPr>
        <w:t xml:space="preserve"> (firmat e shpedicionit)”, në këtë hulumtim ka dalur në pah se të punësuarit në këto ndërmarrje kanë kualifikim shumë të ultë dhe është kërkesë imediate që të shkollohen në fushën e doganave dhe shpedicionit. Këto kompani kryesisht merren me shpedicion vendor dhe këshilla doganore për procedurat e zhdoganimit të mallrave në vend. Pra, ato janë shumë të limituara në veprimtari pasi që ju mungojnë njohuritë për zhvillimin e tregtisë ndërkombëtare dhe logjistikës.</w:t>
      </w:r>
    </w:p>
    <w:p w:rsidR="00E34F9E" w:rsidRPr="004019C0" w:rsidRDefault="00E34F9E" w:rsidP="00A83F78">
      <w:pPr>
        <w:spacing w:after="0" w:line="240" w:lineRule="auto"/>
        <w:contextualSpacing/>
        <w:jc w:val="both"/>
        <w:rPr>
          <w:rFonts w:ascii="Times New Roman" w:hAnsi="Times New Roman"/>
          <w:b/>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b/>
          <w:sz w:val="24"/>
          <w:szCs w:val="24"/>
          <w:lang w:val="sq-AL"/>
        </w:rPr>
        <w:t>“Sistemet transportuese dhe logjistika”,</w:t>
      </w:r>
      <w:r w:rsidRPr="004019C0">
        <w:rPr>
          <w:rFonts w:ascii="Times New Roman" w:hAnsi="Times New Roman"/>
          <w:sz w:val="24"/>
          <w:szCs w:val="24"/>
          <w:lang w:val="sq-AL"/>
        </w:rPr>
        <w:t xml:space="preserve"> gjithashtu ky hulumtim i zhvilluar nga Kolegjin “Pjetër Budi” ka vënë në pah se kjo lëmi përkundër rëndësisë së madhe dhe profitabilitetit që sjell, në Kosovë nuk është e zhvilluar për faktin se ka mungesë të kuadrit profesional të shkolluar. Me qëllim që kjo veprimtari të zhvillohet për t’iu përshtatur nevojave të tregut në kushtet kur shteti i Kosovës po përgatitet për integrim në Unionin Evropian, këto kompani kanë nevojë për kuadër të shkolluar të profilit përkatës, ky është edhe përfundimi i hulumtimit të realizuar.</w:t>
      </w:r>
    </w:p>
    <w:p w:rsidR="00E34F9E" w:rsidRPr="004019C0" w:rsidRDefault="00E34F9E"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Dogana e Kosovës si institucioni i vetëm kompetent për kryerjen e funksioneve doganore në Kosovë (neni 9 i Kodit Doganor dhe i Akcizave i Republikës së Kosovës), ka afërsisht 700 punonjës , 90% e tyre nuk kanë kualifikim adekuat për dogana. Në rrethanat kur vendi ynë bo bëhet pjesë e mekanizmave të intergimit në UE, shtrohet nevoja e domosdoshme për kuadër të profilizuar në dogana për kryerjen e detyrave të cilat parashtrohen nga UE-ja për këtë institucion.  </w:t>
      </w:r>
    </w:p>
    <w:p w:rsidR="00E34F9E" w:rsidRPr="004019C0" w:rsidRDefault="00E34F9E" w:rsidP="00A83F78">
      <w:pPr>
        <w:pStyle w:val="Heading2"/>
        <w:spacing w:before="0" w:after="0" w:line="240" w:lineRule="auto"/>
        <w:contextualSpacing/>
        <w:jc w:val="both"/>
        <w:rPr>
          <w:rFonts w:ascii="Times New Roman" w:hAnsi="Times New Roman"/>
          <w:sz w:val="24"/>
          <w:szCs w:val="24"/>
        </w:rPr>
      </w:pPr>
      <w:bookmarkStart w:id="36" w:name="_2.3.3._Krahasueshmëria_Ndërkombëtar"/>
      <w:bookmarkEnd w:id="36"/>
    </w:p>
    <w:p w:rsidR="00253DAA" w:rsidRPr="004019C0" w:rsidRDefault="009E1C76" w:rsidP="00A83F78">
      <w:pPr>
        <w:pStyle w:val="Heading2"/>
        <w:spacing w:before="0" w:after="0" w:line="240" w:lineRule="auto"/>
        <w:contextualSpacing/>
        <w:jc w:val="both"/>
        <w:rPr>
          <w:rFonts w:ascii="Times New Roman" w:hAnsi="Times New Roman"/>
          <w:sz w:val="24"/>
          <w:szCs w:val="24"/>
        </w:rPr>
      </w:pPr>
      <w:r w:rsidRPr="004019C0">
        <w:rPr>
          <w:rFonts w:ascii="Times New Roman" w:hAnsi="Times New Roman"/>
          <w:sz w:val="24"/>
          <w:szCs w:val="24"/>
        </w:rPr>
        <w:t>3</w:t>
      </w:r>
      <w:r w:rsidR="00253DAA" w:rsidRPr="004019C0">
        <w:rPr>
          <w:rFonts w:ascii="Times New Roman" w:hAnsi="Times New Roman"/>
          <w:sz w:val="24"/>
          <w:szCs w:val="24"/>
        </w:rPr>
        <w:t>.</w:t>
      </w:r>
      <w:r w:rsidR="00716361" w:rsidRPr="004019C0">
        <w:rPr>
          <w:rFonts w:ascii="Times New Roman" w:hAnsi="Times New Roman"/>
          <w:sz w:val="24"/>
          <w:szCs w:val="24"/>
        </w:rPr>
        <w:t>4</w:t>
      </w:r>
      <w:r w:rsidR="00253DAA" w:rsidRPr="004019C0">
        <w:rPr>
          <w:rFonts w:ascii="Times New Roman" w:hAnsi="Times New Roman"/>
          <w:sz w:val="24"/>
          <w:szCs w:val="24"/>
        </w:rPr>
        <w:t>.3. Krahasueshmëria Ndërkombëtare e Programit Doganë e Shpedicion, MA</w:t>
      </w:r>
    </w:p>
    <w:p w:rsidR="00253DAA" w:rsidRPr="004019C0" w:rsidRDefault="00253DAA" w:rsidP="00A83F78">
      <w:pPr>
        <w:tabs>
          <w:tab w:val="left" w:pos="720"/>
        </w:tabs>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Kosova në tërësi e aplikon Sistemin e Bolonjës për Arsimin e Lartë edhe pse zyrtarisht nuk është pjesë e këtij sistemi. Në këtë Program për dy vite akademike, studentët fitojnë 120 ECTS kredi, 60 ECTS kredi për një vit akademik. Studentët kanë mundësi mobiliteti – transferimi nga Kolegji “Pjetër Budi” në institucionet tjera të Arsimit të Lartë në vend dhe anasjelltas. Përveq kësaj studentët nga ky Program Studimor mund të transferohen në institucionet e Arsimit të Lartë në vendet evropiane në bazë të sistemit të transferim të kredive – ECTS.</w:t>
      </w:r>
    </w:p>
    <w:p w:rsidR="00E34F9E" w:rsidRPr="004019C0" w:rsidRDefault="00E34F9E"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Pas përfundimit të studimeve në këtë Program, studentët fitojnë gradën shkencore Master i Arteve i Doganës dhe Shpedicionit (MA).</w:t>
      </w:r>
    </w:p>
    <w:p w:rsidR="00E34F9E" w:rsidRPr="004019C0" w:rsidRDefault="00E34F9E"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Programi është i krahasueshëm me programet e ngjashme të cilat ofrohen nga institucionet evropiane të Arsimit të Lartë, si p.sh. Universiteti i Mynshterit në Republikën e Gjermanisë, dhe me institucione tjera të cilat janë pjesë e Rrjetit Ndërkombëtar të Universiteteve të Doganave, pjesë e të cilit është e Kolegji “Pjetër Budi” (Në linkun në vazhdim mund të shihni se Kolegji “Pjetër Budi” është anëtar në këtë institucion ndërkombëtar: </w:t>
      </w:r>
      <w:hyperlink r:id="rId91" w:history="1">
        <w:r w:rsidRPr="004019C0">
          <w:rPr>
            <w:rStyle w:val="Hyperlink"/>
            <w:rFonts w:ascii="Times New Roman" w:hAnsi="Times New Roman"/>
            <w:sz w:val="24"/>
            <w:szCs w:val="24"/>
            <w:lang w:val="sq-AL"/>
          </w:rPr>
          <w:t>http://incu.org/cgi-bin/allegro.pl?directory</w:t>
        </w:r>
      </w:hyperlink>
      <w:r w:rsidRPr="004019C0">
        <w:rPr>
          <w:rFonts w:ascii="Times New Roman" w:hAnsi="Times New Roman"/>
          <w:sz w:val="24"/>
          <w:szCs w:val="24"/>
          <w:lang w:val="sq-AL"/>
        </w:rPr>
        <w:t>).</w:t>
      </w:r>
    </w:p>
    <w:p w:rsidR="00E34F9E" w:rsidRPr="004019C0" w:rsidRDefault="00E34F9E"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Kolegji “Pjetër Budi”, ka marrëveshje bashkëpunimi edhe me Fakultetin për Turizëm dhe Shkenca Organizative “Shën Klementi i Ohrit” në Ohër të Maqedonisë, për shkëmbim kuadrosh dhe kurrikulla, i cili është i vetmi dhe njëherësh lider në fushën e Doganës dhe Shpedicionit, në Evropën Juglindore.</w:t>
      </w:r>
    </w:p>
    <w:p w:rsidR="00E34F9E" w:rsidRPr="004019C0" w:rsidRDefault="00E34F9E" w:rsidP="00A83F78">
      <w:pPr>
        <w:pStyle w:val="Heading2"/>
        <w:spacing w:before="0" w:after="0" w:line="240" w:lineRule="auto"/>
        <w:contextualSpacing/>
        <w:jc w:val="both"/>
        <w:rPr>
          <w:rFonts w:ascii="Times New Roman" w:hAnsi="Times New Roman"/>
          <w:sz w:val="24"/>
          <w:szCs w:val="24"/>
        </w:rPr>
      </w:pPr>
      <w:bookmarkStart w:id="37" w:name="_2.3.4.__Grupi"/>
      <w:bookmarkEnd w:id="37"/>
    </w:p>
    <w:p w:rsidR="00253DAA" w:rsidRPr="004019C0" w:rsidRDefault="009E1C76" w:rsidP="00A83F78">
      <w:pPr>
        <w:pStyle w:val="Heading2"/>
        <w:spacing w:before="0" w:after="0" w:line="240" w:lineRule="auto"/>
        <w:contextualSpacing/>
        <w:jc w:val="both"/>
        <w:rPr>
          <w:rFonts w:ascii="Times New Roman" w:hAnsi="Times New Roman"/>
          <w:sz w:val="24"/>
          <w:szCs w:val="24"/>
        </w:rPr>
      </w:pPr>
      <w:r w:rsidRPr="004019C0">
        <w:rPr>
          <w:rFonts w:ascii="Times New Roman" w:hAnsi="Times New Roman"/>
          <w:sz w:val="24"/>
          <w:szCs w:val="24"/>
        </w:rPr>
        <w:t>3</w:t>
      </w:r>
      <w:r w:rsidR="00253DAA" w:rsidRPr="004019C0">
        <w:rPr>
          <w:rFonts w:ascii="Times New Roman" w:hAnsi="Times New Roman"/>
          <w:sz w:val="24"/>
          <w:szCs w:val="24"/>
        </w:rPr>
        <w:t>.</w:t>
      </w:r>
      <w:r w:rsidR="00716361" w:rsidRPr="004019C0">
        <w:rPr>
          <w:rFonts w:ascii="Times New Roman" w:hAnsi="Times New Roman"/>
          <w:sz w:val="24"/>
          <w:szCs w:val="24"/>
        </w:rPr>
        <w:t>4</w:t>
      </w:r>
      <w:r w:rsidR="00253DAA" w:rsidRPr="004019C0">
        <w:rPr>
          <w:rFonts w:ascii="Times New Roman" w:hAnsi="Times New Roman"/>
          <w:sz w:val="24"/>
          <w:szCs w:val="24"/>
        </w:rPr>
        <w:t>.</w:t>
      </w:r>
      <w:r w:rsidR="00737761" w:rsidRPr="004019C0">
        <w:rPr>
          <w:rFonts w:ascii="Times New Roman" w:hAnsi="Times New Roman"/>
          <w:sz w:val="24"/>
          <w:szCs w:val="24"/>
          <w:lang w:val="sq-AL"/>
        </w:rPr>
        <w:t>4</w:t>
      </w:r>
      <w:r w:rsidR="00253DAA" w:rsidRPr="004019C0">
        <w:rPr>
          <w:rFonts w:ascii="Times New Roman" w:hAnsi="Times New Roman"/>
          <w:sz w:val="24"/>
          <w:szCs w:val="24"/>
        </w:rPr>
        <w:t xml:space="preserve">  Grupi target që i dedikohet Programi</w:t>
      </w:r>
    </w:p>
    <w:p w:rsidR="00253DAA" w:rsidRPr="004019C0" w:rsidRDefault="00253DAA" w:rsidP="00A83F78">
      <w:pPr>
        <w:tabs>
          <w:tab w:val="left" w:pos="720"/>
        </w:tabs>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Ky Program i dedikohet sektorit privat dhe sektorit publik në Kosovë. Shkurtimisht këto janë institucionet relevante ku mund të punojnë të diplomuarit tonë:</w:t>
      </w:r>
    </w:p>
    <w:p w:rsidR="00253DAA" w:rsidRPr="004019C0" w:rsidRDefault="00253DAA" w:rsidP="00990700">
      <w:pPr>
        <w:pStyle w:val="NormalWeb"/>
        <w:numPr>
          <w:ilvl w:val="0"/>
          <w:numId w:val="45"/>
        </w:numPr>
        <w:shd w:val="clear" w:color="auto" w:fill="FFFFFF"/>
        <w:spacing w:before="0" w:beforeAutospacing="0" w:after="0" w:afterAutospacing="0"/>
        <w:contextualSpacing/>
        <w:jc w:val="both"/>
        <w:rPr>
          <w:lang w:val="sq-AL"/>
        </w:rPr>
      </w:pPr>
      <w:r w:rsidRPr="004019C0">
        <w:rPr>
          <w:lang w:val="sq-AL"/>
        </w:rPr>
        <w:t>Punonjës të niveleve të larta menaxheriale të administratës doganore;</w:t>
      </w:r>
    </w:p>
    <w:p w:rsidR="00253DAA" w:rsidRPr="004019C0" w:rsidRDefault="00253DAA" w:rsidP="00990700">
      <w:pPr>
        <w:pStyle w:val="NormalWeb"/>
        <w:numPr>
          <w:ilvl w:val="0"/>
          <w:numId w:val="45"/>
        </w:numPr>
        <w:shd w:val="clear" w:color="auto" w:fill="FFFFFF"/>
        <w:spacing w:before="0" w:beforeAutospacing="0" w:after="0" w:afterAutospacing="0"/>
        <w:contextualSpacing/>
        <w:jc w:val="both"/>
        <w:rPr>
          <w:lang w:val="sq-AL"/>
        </w:rPr>
      </w:pPr>
      <w:r w:rsidRPr="004019C0">
        <w:rPr>
          <w:lang w:val="sq-AL"/>
        </w:rPr>
        <w:t>Menaxherë të agjencioneve të shpedicionit,</w:t>
      </w:r>
    </w:p>
    <w:p w:rsidR="00253DAA" w:rsidRPr="004019C0" w:rsidRDefault="00253DAA" w:rsidP="00990700">
      <w:pPr>
        <w:pStyle w:val="NormalWeb"/>
        <w:numPr>
          <w:ilvl w:val="0"/>
          <w:numId w:val="45"/>
        </w:numPr>
        <w:shd w:val="clear" w:color="auto" w:fill="FFFFFF"/>
        <w:spacing w:before="0" w:beforeAutospacing="0" w:after="0" w:afterAutospacing="0"/>
        <w:contextualSpacing/>
        <w:jc w:val="both"/>
        <w:rPr>
          <w:lang w:val="sq-AL"/>
        </w:rPr>
      </w:pPr>
      <w:r w:rsidRPr="004019C0">
        <w:rPr>
          <w:lang w:val="sq-AL"/>
        </w:rPr>
        <w:t>Biznese të ndërmjetësimit në fushën e doganave,</w:t>
      </w:r>
    </w:p>
    <w:p w:rsidR="00253DAA" w:rsidRPr="004019C0" w:rsidRDefault="00253DAA" w:rsidP="00990700">
      <w:pPr>
        <w:pStyle w:val="NormalWeb"/>
        <w:numPr>
          <w:ilvl w:val="0"/>
          <w:numId w:val="45"/>
        </w:numPr>
        <w:shd w:val="clear" w:color="auto" w:fill="FFFFFF"/>
        <w:spacing w:before="0" w:beforeAutospacing="0" w:after="0" w:afterAutospacing="0"/>
        <w:contextualSpacing/>
        <w:jc w:val="both"/>
        <w:rPr>
          <w:lang w:val="sq-AL"/>
        </w:rPr>
      </w:pPr>
      <w:r w:rsidRPr="004019C0">
        <w:rPr>
          <w:lang w:val="sq-AL"/>
        </w:rPr>
        <w:t>Punonjës të Ministrisë së Tregtisë dhe Industrisë në Republikën e Kosovës, (ekspertëve për anëtarësim në Organizatën Botërore Tregtare),</w:t>
      </w:r>
    </w:p>
    <w:p w:rsidR="00253DAA" w:rsidRPr="004019C0" w:rsidRDefault="00253DAA" w:rsidP="00990700">
      <w:pPr>
        <w:pStyle w:val="NormalWeb"/>
        <w:numPr>
          <w:ilvl w:val="0"/>
          <w:numId w:val="45"/>
        </w:numPr>
        <w:shd w:val="clear" w:color="auto" w:fill="FFFFFF"/>
        <w:spacing w:before="0" w:beforeAutospacing="0" w:after="0" w:afterAutospacing="0"/>
        <w:contextualSpacing/>
        <w:jc w:val="both"/>
        <w:rPr>
          <w:lang w:val="sq-AL"/>
        </w:rPr>
      </w:pPr>
      <w:r w:rsidRPr="004019C0">
        <w:rPr>
          <w:lang w:val="sq-AL"/>
        </w:rPr>
        <w:t>Themelues të bizneseve private që merren me qarkullimin ndërkombëtar të mallrave dhe shërbimeve,</w:t>
      </w:r>
    </w:p>
    <w:p w:rsidR="00253DAA" w:rsidRPr="004019C0" w:rsidRDefault="00253DAA" w:rsidP="00990700">
      <w:pPr>
        <w:pStyle w:val="NormalWeb"/>
        <w:numPr>
          <w:ilvl w:val="0"/>
          <w:numId w:val="45"/>
        </w:numPr>
        <w:shd w:val="clear" w:color="auto" w:fill="FFFFFF"/>
        <w:spacing w:before="0" w:beforeAutospacing="0" w:after="0" w:afterAutospacing="0"/>
        <w:contextualSpacing/>
        <w:jc w:val="both"/>
        <w:rPr>
          <w:lang w:val="sq-AL"/>
        </w:rPr>
      </w:pPr>
      <w:r w:rsidRPr="004019C0">
        <w:rPr>
          <w:lang w:val="sq-AL"/>
        </w:rPr>
        <w:t>Punonjës në Ministri të Financave, në fushën e sistemit dhe politikës doganore,</w:t>
      </w:r>
    </w:p>
    <w:p w:rsidR="00253DAA" w:rsidRPr="004019C0" w:rsidRDefault="00253DAA" w:rsidP="00990700">
      <w:pPr>
        <w:pStyle w:val="NormalWeb"/>
        <w:numPr>
          <w:ilvl w:val="0"/>
          <w:numId w:val="45"/>
        </w:numPr>
        <w:shd w:val="clear" w:color="auto" w:fill="FFFFFF"/>
        <w:spacing w:before="0" w:beforeAutospacing="0" w:after="0" w:afterAutospacing="0"/>
        <w:contextualSpacing/>
        <w:jc w:val="both"/>
        <w:rPr>
          <w:lang w:val="sq-AL"/>
        </w:rPr>
      </w:pPr>
      <w:r w:rsidRPr="004019C0">
        <w:rPr>
          <w:lang w:val="sq-AL"/>
        </w:rPr>
        <w:t>Këshilltarëve të Qeverisë,</w:t>
      </w:r>
    </w:p>
    <w:p w:rsidR="00253DAA" w:rsidRPr="004019C0" w:rsidRDefault="00253DAA" w:rsidP="00990700">
      <w:pPr>
        <w:pStyle w:val="NormalWeb"/>
        <w:numPr>
          <w:ilvl w:val="0"/>
          <w:numId w:val="45"/>
        </w:numPr>
        <w:shd w:val="clear" w:color="auto" w:fill="FFFFFF"/>
        <w:spacing w:before="0" w:beforeAutospacing="0" w:after="0" w:afterAutospacing="0"/>
        <w:contextualSpacing/>
        <w:jc w:val="both"/>
        <w:rPr>
          <w:lang w:val="sq-AL"/>
        </w:rPr>
      </w:pPr>
      <w:r w:rsidRPr="004019C0">
        <w:rPr>
          <w:lang w:val="sq-AL"/>
        </w:rPr>
        <w:t>Pjesëmarrës në hartimin e draftligjeve për tregti, transport dhe shpedicion ndërkombëtar,</w:t>
      </w:r>
    </w:p>
    <w:p w:rsidR="00253DAA" w:rsidRPr="004019C0" w:rsidRDefault="00253DAA" w:rsidP="00990700">
      <w:pPr>
        <w:pStyle w:val="NormalWeb"/>
        <w:numPr>
          <w:ilvl w:val="0"/>
          <w:numId w:val="45"/>
        </w:numPr>
        <w:shd w:val="clear" w:color="auto" w:fill="FFFFFF"/>
        <w:spacing w:before="0" w:beforeAutospacing="0" w:after="0" w:afterAutospacing="0"/>
        <w:contextualSpacing/>
        <w:jc w:val="both"/>
        <w:rPr>
          <w:lang w:val="sq-AL"/>
        </w:rPr>
      </w:pPr>
      <w:r w:rsidRPr="004019C0">
        <w:rPr>
          <w:lang w:val="sq-AL"/>
        </w:rPr>
        <w:t>Përfaqësues të Kosovës në Forumet Ndërkombëtare për Tregti dhe Biznes Ndërkombëtar,</w:t>
      </w:r>
    </w:p>
    <w:p w:rsidR="00253DAA" w:rsidRPr="004019C0" w:rsidRDefault="00253DAA" w:rsidP="00990700">
      <w:pPr>
        <w:pStyle w:val="NormalWeb"/>
        <w:numPr>
          <w:ilvl w:val="0"/>
          <w:numId w:val="45"/>
        </w:numPr>
        <w:shd w:val="clear" w:color="auto" w:fill="FFFFFF"/>
        <w:spacing w:before="0" w:beforeAutospacing="0" w:after="0" w:afterAutospacing="0"/>
        <w:contextualSpacing/>
        <w:jc w:val="both"/>
        <w:rPr>
          <w:b/>
          <w:lang w:val="sq-AL"/>
        </w:rPr>
      </w:pPr>
      <w:r w:rsidRPr="004019C0">
        <w:rPr>
          <w:lang w:val="sq-AL"/>
        </w:rPr>
        <w:t>Përfaqësues të Kosovës në nënshkrimin e marrëveshjeve për tregti dhe integrime evropiane etj.</w:t>
      </w:r>
    </w:p>
    <w:p w:rsidR="00E34F9E" w:rsidRPr="004019C0" w:rsidRDefault="00E34F9E" w:rsidP="00A83F78">
      <w:pPr>
        <w:pStyle w:val="Heading2"/>
        <w:spacing w:before="0" w:after="0" w:line="240" w:lineRule="auto"/>
        <w:contextualSpacing/>
        <w:jc w:val="both"/>
        <w:rPr>
          <w:rFonts w:ascii="Times New Roman" w:hAnsi="Times New Roman"/>
          <w:sz w:val="24"/>
          <w:szCs w:val="24"/>
        </w:rPr>
      </w:pPr>
      <w:bookmarkStart w:id="38" w:name="_2.3.5._Orientimi_i"/>
      <w:bookmarkEnd w:id="38"/>
    </w:p>
    <w:p w:rsidR="00253DAA" w:rsidRPr="004019C0" w:rsidRDefault="009E1C76" w:rsidP="00A83F78">
      <w:pPr>
        <w:pStyle w:val="Heading2"/>
        <w:spacing w:before="0" w:after="0" w:line="240" w:lineRule="auto"/>
        <w:contextualSpacing/>
        <w:jc w:val="both"/>
        <w:rPr>
          <w:rFonts w:ascii="Times New Roman" w:hAnsi="Times New Roman"/>
          <w:sz w:val="24"/>
          <w:szCs w:val="24"/>
        </w:rPr>
      </w:pPr>
      <w:r w:rsidRPr="004019C0">
        <w:rPr>
          <w:rFonts w:ascii="Times New Roman" w:hAnsi="Times New Roman"/>
          <w:sz w:val="24"/>
          <w:szCs w:val="24"/>
        </w:rPr>
        <w:t>3</w:t>
      </w:r>
      <w:r w:rsidR="00253DAA" w:rsidRPr="004019C0">
        <w:rPr>
          <w:rFonts w:ascii="Times New Roman" w:hAnsi="Times New Roman"/>
          <w:sz w:val="24"/>
          <w:szCs w:val="24"/>
        </w:rPr>
        <w:t>.</w:t>
      </w:r>
      <w:r w:rsidR="00716361" w:rsidRPr="004019C0">
        <w:rPr>
          <w:rFonts w:ascii="Times New Roman" w:hAnsi="Times New Roman"/>
          <w:sz w:val="24"/>
          <w:szCs w:val="24"/>
        </w:rPr>
        <w:t>4</w:t>
      </w:r>
      <w:r w:rsidR="00253DAA" w:rsidRPr="004019C0">
        <w:rPr>
          <w:rFonts w:ascii="Times New Roman" w:hAnsi="Times New Roman"/>
          <w:sz w:val="24"/>
          <w:szCs w:val="24"/>
        </w:rPr>
        <w:t>.5. Orientimi i programit të studimit sipas parimeve udhëheqëse të institucionit</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Kolegji “Pjetër Budi” ofron Programe Studimore të cilat kanë ndërlidhje të drejtpërdrejtë me punë praktike dhe profesionale, dhe profile deficitare.</w:t>
      </w:r>
    </w:p>
    <w:p w:rsidR="00E34F9E" w:rsidRPr="004019C0" w:rsidRDefault="00E34F9E"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Programi  Master Doganë dhe Shpedicion në Kolegjin “Pjetër Budi”, paraqitet si nismë që të edukojë liderët e rinj akademik në lëmin e shkencave të Doganës dhe Shpedicionit. Ky program u dedikohet kandidatëve, të cilët kanë mbaruar ciklin e parë të studimeve (Bachelor – 180 përkatësisht 240 ECTS kredi) , por edhe të gjithë të tjerëve që duan të përgatiten për karrierë të lartë në fushën e doganave dhe të shpedicionit.</w:t>
      </w:r>
    </w:p>
    <w:p w:rsidR="00E34F9E" w:rsidRPr="004019C0" w:rsidRDefault="00E34F9E"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diplomuarit nga ky program do të arrijnë një shkallë të avancuar të njohurive, në fushat e tyre të zgjedhura dhe do të fitojnë shkathtësi origjinale akademike dhe shkencore. Programi është i strukturuar nga një përbërje e mirëfilltë interdisiplinare, lëndë të domosdoshme, zgjedhore, punë kërkimore dhe ngritjen e kapaciteteve publikuese. E gjithë kjo rezulton me aftësi për arritjen e punimit të Master Theses, të cilësisë së lartë dhe publikimeve shkencore. Kandidatët do të nxiten dhe përkrahen që të kenë mendim kritik dhe kreativ. Lëndët do t’i zhvillojnë aftësitë e tyre për menaxhim me ndryshimet dhe do të bëjnë karrierë të suksesshme në aktivitetet e tyre të ardhshme.</w:t>
      </w:r>
    </w:p>
    <w:p w:rsidR="00E34F9E" w:rsidRPr="004019C0" w:rsidRDefault="00E34F9E" w:rsidP="00A83F78">
      <w:pPr>
        <w:pStyle w:val="Heading2"/>
        <w:spacing w:before="0" w:after="0" w:line="240" w:lineRule="auto"/>
        <w:contextualSpacing/>
        <w:jc w:val="both"/>
        <w:rPr>
          <w:rFonts w:ascii="Times New Roman" w:hAnsi="Times New Roman"/>
          <w:sz w:val="24"/>
          <w:szCs w:val="24"/>
        </w:rPr>
      </w:pPr>
      <w:bookmarkStart w:id="39" w:name="_2.3.6._Qëllimi_dhe"/>
      <w:bookmarkEnd w:id="39"/>
    </w:p>
    <w:p w:rsidR="00253DAA" w:rsidRPr="004019C0" w:rsidRDefault="009E1C76" w:rsidP="00A83F78">
      <w:pPr>
        <w:pStyle w:val="Heading2"/>
        <w:spacing w:before="0" w:after="0" w:line="240" w:lineRule="auto"/>
        <w:contextualSpacing/>
        <w:jc w:val="both"/>
        <w:rPr>
          <w:rFonts w:ascii="Times New Roman" w:hAnsi="Times New Roman"/>
          <w:sz w:val="24"/>
          <w:szCs w:val="24"/>
        </w:rPr>
      </w:pPr>
      <w:r w:rsidRPr="004019C0">
        <w:rPr>
          <w:rFonts w:ascii="Times New Roman" w:hAnsi="Times New Roman"/>
          <w:sz w:val="24"/>
          <w:szCs w:val="24"/>
        </w:rPr>
        <w:t>3</w:t>
      </w:r>
      <w:r w:rsidR="00716361" w:rsidRPr="004019C0">
        <w:rPr>
          <w:rFonts w:ascii="Times New Roman" w:hAnsi="Times New Roman"/>
          <w:sz w:val="24"/>
          <w:szCs w:val="24"/>
        </w:rPr>
        <w:t>.4</w:t>
      </w:r>
      <w:r w:rsidR="00253DAA" w:rsidRPr="004019C0">
        <w:rPr>
          <w:rFonts w:ascii="Times New Roman" w:hAnsi="Times New Roman"/>
          <w:sz w:val="24"/>
          <w:szCs w:val="24"/>
        </w:rPr>
        <w:t xml:space="preserve">.6. Qëllimi dhe profili i </w:t>
      </w:r>
      <w:r w:rsidR="00253DAA" w:rsidRPr="004019C0">
        <w:rPr>
          <w:rFonts w:ascii="Times New Roman" w:hAnsi="Times New Roman"/>
          <w:sz w:val="24"/>
          <w:szCs w:val="24"/>
          <w:lang w:val="sq-AL"/>
        </w:rPr>
        <w:t>p</w:t>
      </w:r>
      <w:r w:rsidR="00253DAA" w:rsidRPr="004019C0">
        <w:rPr>
          <w:rFonts w:ascii="Times New Roman" w:hAnsi="Times New Roman"/>
          <w:sz w:val="24"/>
          <w:szCs w:val="24"/>
        </w:rPr>
        <w:t>rogramit:  D</w:t>
      </w:r>
      <w:r w:rsidR="00253DAA" w:rsidRPr="004019C0">
        <w:rPr>
          <w:rFonts w:ascii="Times New Roman" w:hAnsi="Times New Roman"/>
          <w:sz w:val="24"/>
          <w:szCs w:val="24"/>
          <w:lang w:val="sq-AL"/>
        </w:rPr>
        <w:t xml:space="preserve">oganë dhe Shpedicion, </w:t>
      </w:r>
      <w:r w:rsidR="00253DAA" w:rsidRPr="004019C0">
        <w:rPr>
          <w:rFonts w:ascii="Times New Roman" w:hAnsi="Times New Roman"/>
          <w:sz w:val="24"/>
          <w:szCs w:val="24"/>
        </w:rPr>
        <w:t xml:space="preserve"> MA</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Programit Studimor Doganë dhe Shpedicion është edukimi i  profesionistëve dhe kompetentëve në fushën e doganave dhe të shpedicionit, tregtisë dhe biznesit ndërkombëtar, transportit ndërkombëtar, të cilët deri në përfundim të ciklit të dytë do të bëhen ekspert me njohuri dhe aftësitë për të udhëhequr kompanitë e shpedicionit, kompanitë e tregtisë ndërkombëtare, transportit ndërkombëtar, por gjithashtu mund të përmbushin sfidat e pozicioneve menaxheriale në korporatat e mëdha dhe administratën doganore në Kosovës.</w:t>
      </w:r>
      <w:r w:rsidRPr="004019C0">
        <w:rPr>
          <w:rFonts w:ascii="Times New Roman" w:hAnsi="Times New Roman"/>
          <w:sz w:val="24"/>
          <w:szCs w:val="24"/>
          <w:lang w:val="sq-AL"/>
        </w:rPr>
        <w:tab/>
        <w:t>Detyra e ciklit të dytë të studimeve për Programin Studimor Doganë dhe Shpedicion do të jetë ngritja në një shkallë më të lartë dhe nivel më të thellë të specializimit në fushën e doganave dhe të shpedicionit, duke ofruar disiplina shkencore përmbajtja e të cilave do të ofrojë një nivel të avancuar të njohurive në fushat e sipërpërmendura, ndërsa do të dominojë dimensioni shkencor dhe qasja në përpunimin e fushave të veçanta tematike të cilat do të rezultojnë më zhvillimin e tezës së masterit.</w:t>
      </w:r>
    </w:p>
    <w:p w:rsidR="00E34F9E" w:rsidRPr="004019C0" w:rsidRDefault="00E34F9E" w:rsidP="00A83F78">
      <w:pPr>
        <w:tabs>
          <w:tab w:val="left" w:pos="720"/>
        </w:tabs>
        <w:spacing w:after="0" w:line="240" w:lineRule="auto"/>
        <w:contextualSpacing/>
        <w:jc w:val="both"/>
        <w:rPr>
          <w:rFonts w:ascii="Times New Roman" w:hAnsi="Times New Roman"/>
          <w:sz w:val="24"/>
          <w:szCs w:val="24"/>
          <w:lang w:val="sq-AL"/>
        </w:rPr>
      </w:pPr>
    </w:p>
    <w:p w:rsidR="00253DAA" w:rsidRPr="004019C0" w:rsidRDefault="00253DAA" w:rsidP="00A83F78">
      <w:pPr>
        <w:tabs>
          <w:tab w:val="left" w:pos="720"/>
        </w:tabs>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Brenda këtij cikli studentët do të jenë të trajnuar për kërkime shkencore dhe orientuese për profesionin e tyre të ardhshëm në shkencë, administratën doganore, operacionet doganore, operacionet e shpedicionit, aktivitetet hetimore dhe të inteligjencës, integrimi në sistemin doganor evropiane dhe kështu me radhë.</w:t>
      </w:r>
    </w:p>
    <w:p w:rsidR="00253DAA" w:rsidRPr="004019C0" w:rsidRDefault="00253DAA" w:rsidP="00A83F78">
      <w:pPr>
        <w:autoSpaceDE w:val="0"/>
        <w:autoSpaceDN w:val="0"/>
        <w:adjustRightInd w:val="0"/>
        <w:spacing w:after="0" w:line="240" w:lineRule="auto"/>
        <w:contextualSpacing/>
        <w:jc w:val="both"/>
        <w:rPr>
          <w:rFonts w:ascii="Times New Roman" w:hAnsi="Times New Roman"/>
          <w:sz w:val="24"/>
          <w:szCs w:val="24"/>
          <w:lang w:val="sq-AL"/>
        </w:rPr>
      </w:pPr>
    </w:p>
    <w:p w:rsidR="00253DAA" w:rsidRPr="004019C0" w:rsidRDefault="00253DAA" w:rsidP="00A83F78">
      <w:pPr>
        <w:autoSpaceDE w:val="0"/>
        <w:autoSpaceDN w:val="0"/>
        <w:adjustRightInd w:val="0"/>
        <w:spacing w:after="0" w:line="240" w:lineRule="auto"/>
        <w:contextualSpacing/>
        <w:jc w:val="both"/>
        <w:outlineLvl w:val="0"/>
        <w:rPr>
          <w:rFonts w:ascii="Times New Roman" w:hAnsi="Times New Roman"/>
          <w:sz w:val="24"/>
          <w:szCs w:val="24"/>
          <w:lang w:val="sq-AL"/>
        </w:rPr>
      </w:pPr>
      <w:r w:rsidRPr="004019C0">
        <w:rPr>
          <w:rFonts w:ascii="Times New Roman" w:hAnsi="Times New Roman"/>
          <w:b/>
          <w:sz w:val="24"/>
          <w:szCs w:val="24"/>
          <w:lang w:val="sq-AL"/>
        </w:rPr>
        <w:t>Objektivat e Programit:</w:t>
      </w:r>
    </w:p>
    <w:p w:rsidR="00253DAA" w:rsidRPr="004019C0" w:rsidRDefault="00253DAA" w:rsidP="00990700">
      <w:pPr>
        <w:numPr>
          <w:ilvl w:val="0"/>
          <w:numId w:val="39"/>
        </w:num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T’i japë studentëve mundësinë për të lidhur njohuritë teorike të mësuara gjatë programit të studimit me çështje specifike të biznesit dhe tregtisë ndërkombëtare. </w:t>
      </w:r>
    </w:p>
    <w:p w:rsidR="00253DAA" w:rsidRPr="004019C0" w:rsidRDefault="00253DAA" w:rsidP="00990700">
      <w:pPr>
        <w:numPr>
          <w:ilvl w:val="0"/>
          <w:numId w:val="39"/>
        </w:num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T’i japë studentëve mundësinë për tu specializuar në një sektor të veçantë të industrisë sipas interesave dhe formimit të tyre.</w:t>
      </w:r>
    </w:p>
    <w:p w:rsidR="00253DAA" w:rsidRPr="004019C0" w:rsidRDefault="00253DAA" w:rsidP="00990700">
      <w:pPr>
        <w:numPr>
          <w:ilvl w:val="0"/>
          <w:numId w:val="39"/>
        </w:num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inkurajojë studentët që të zhvillojnë aftësitë e të menduarit analitik dhe kritik.</w:t>
      </w:r>
    </w:p>
    <w:p w:rsidR="00253DAA" w:rsidRPr="004019C0" w:rsidRDefault="00253DAA" w:rsidP="00990700">
      <w:pPr>
        <w:numPr>
          <w:ilvl w:val="0"/>
          <w:numId w:val="39"/>
        </w:num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zhvillojë aftësitë për përcaktimin e problemit, formulimin e zgjidhjeve dhe rekomandimeve.</w:t>
      </w:r>
    </w:p>
    <w:p w:rsidR="00253DAA" w:rsidRPr="004019C0" w:rsidRDefault="00253DAA" w:rsidP="00990700">
      <w:pPr>
        <w:numPr>
          <w:ilvl w:val="0"/>
          <w:numId w:val="39"/>
        </w:num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demonstrojë aftësitë e studentëve për të vlerësuar teoritë ekzistuese për çështje të veçanta dhe t’i lidhë këto teori me objektin e projektit të menaxhimit.</w:t>
      </w:r>
    </w:p>
    <w:p w:rsidR="00253DAA" w:rsidRPr="004019C0" w:rsidRDefault="00253DAA" w:rsidP="00990700">
      <w:pPr>
        <w:numPr>
          <w:ilvl w:val="0"/>
          <w:numId w:val="39"/>
        </w:num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demonstrojë aftësitë e studentëve për të nxjerrë konkluzione të aplikueshme në një kontekst më të gjerë biznesi.</w:t>
      </w:r>
    </w:p>
    <w:p w:rsidR="00253DAA" w:rsidRPr="004019C0" w:rsidRDefault="00253DAA" w:rsidP="00990700">
      <w:pPr>
        <w:numPr>
          <w:ilvl w:val="0"/>
          <w:numId w:val="39"/>
        </w:num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demonstrojë aftësitë e studentëve për të bërë rekomandime dhe për të marrë rolin e konsulentit të biznesit.</w:t>
      </w:r>
    </w:p>
    <w:p w:rsidR="00E34F9E" w:rsidRPr="004019C0" w:rsidRDefault="00E34F9E" w:rsidP="00A83F78">
      <w:pPr>
        <w:pStyle w:val="Heading2"/>
        <w:spacing w:before="0" w:after="0" w:line="240" w:lineRule="auto"/>
        <w:contextualSpacing/>
        <w:jc w:val="both"/>
        <w:rPr>
          <w:rFonts w:ascii="Times New Roman" w:hAnsi="Times New Roman"/>
          <w:sz w:val="24"/>
          <w:szCs w:val="24"/>
        </w:rPr>
      </w:pPr>
      <w:bookmarkStart w:id="40" w:name="_2.3.7._Rezultatet_e"/>
      <w:bookmarkEnd w:id="40"/>
    </w:p>
    <w:p w:rsidR="00253DAA" w:rsidRPr="004019C0" w:rsidRDefault="009E1C76" w:rsidP="00A83F78">
      <w:pPr>
        <w:pStyle w:val="Heading2"/>
        <w:spacing w:before="0" w:after="0" w:line="240" w:lineRule="auto"/>
        <w:contextualSpacing/>
        <w:jc w:val="both"/>
        <w:rPr>
          <w:rFonts w:ascii="Times New Roman" w:hAnsi="Times New Roman"/>
          <w:sz w:val="24"/>
          <w:szCs w:val="24"/>
        </w:rPr>
      </w:pPr>
      <w:r w:rsidRPr="004019C0">
        <w:rPr>
          <w:rFonts w:ascii="Times New Roman" w:hAnsi="Times New Roman"/>
          <w:sz w:val="24"/>
          <w:szCs w:val="24"/>
        </w:rPr>
        <w:t>3</w:t>
      </w:r>
      <w:r w:rsidR="00253DAA" w:rsidRPr="004019C0">
        <w:rPr>
          <w:rFonts w:ascii="Times New Roman" w:hAnsi="Times New Roman"/>
          <w:sz w:val="24"/>
          <w:szCs w:val="24"/>
        </w:rPr>
        <w:t>.</w:t>
      </w:r>
      <w:r w:rsidR="00716361" w:rsidRPr="004019C0">
        <w:rPr>
          <w:rFonts w:ascii="Times New Roman" w:hAnsi="Times New Roman"/>
          <w:sz w:val="24"/>
          <w:szCs w:val="24"/>
        </w:rPr>
        <w:t>4</w:t>
      </w:r>
      <w:r w:rsidR="00253DAA" w:rsidRPr="004019C0">
        <w:rPr>
          <w:rFonts w:ascii="Times New Roman" w:hAnsi="Times New Roman"/>
          <w:sz w:val="24"/>
          <w:szCs w:val="24"/>
        </w:rPr>
        <w:t>.7. Rezultatet e pritura të mësimit në Doganë e Shpedicion, MA</w:t>
      </w:r>
    </w:p>
    <w:p w:rsidR="00253DAA" w:rsidRPr="004019C0" w:rsidRDefault="00253DAA" w:rsidP="00A83F78">
      <w:pPr>
        <w:tabs>
          <w:tab w:val="left" w:pos="900"/>
        </w:tabs>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(njohuritë, aftësitë, dhe kompetencat e fituara pas përfundimit të këtij Programi të Studimit)</w:t>
      </w:r>
    </w:p>
    <w:p w:rsidR="00253DAA" w:rsidRPr="004019C0" w:rsidRDefault="00253DAA" w:rsidP="00A83F78">
      <w:pPr>
        <w:spacing w:after="0" w:line="240" w:lineRule="auto"/>
        <w:ind w:firstLine="360"/>
        <w:contextualSpacing/>
        <w:jc w:val="both"/>
        <w:rPr>
          <w:rFonts w:ascii="Times New Roman" w:hAnsi="Times New Roman"/>
          <w:sz w:val="24"/>
          <w:szCs w:val="24"/>
          <w:lang w:val="sq-AL"/>
        </w:rPr>
      </w:pPr>
      <w:r w:rsidRPr="004019C0">
        <w:rPr>
          <w:rFonts w:ascii="Times New Roman" w:hAnsi="Times New Roman"/>
          <w:sz w:val="24"/>
          <w:szCs w:val="24"/>
          <w:lang w:val="sq-AL"/>
        </w:rPr>
        <w:t>Me diplomim në këtë Program, studentët pritet të fitojnë:</w:t>
      </w:r>
    </w:p>
    <w:p w:rsidR="00253DAA" w:rsidRPr="004019C0" w:rsidRDefault="00253DAA" w:rsidP="00990700">
      <w:pPr>
        <w:numPr>
          <w:ilvl w:val="0"/>
          <w:numId w:val="50"/>
        </w:num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Njohuri:</w:t>
      </w:r>
    </w:p>
    <w:p w:rsidR="00253DAA" w:rsidRPr="004019C0" w:rsidRDefault="00253DAA" w:rsidP="00990700">
      <w:pPr>
        <w:numPr>
          <w:ilvl w:val="0"/>
          <w:numId w:val="38"/>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Njohuri dhe të kuptuar të lartë të fushës së Doganave dhe Shpedicioni; </w:t>
      </w:r>
    </w:p>
    <w:p w:rsidR="00253DAA" w:rsidRPr="004019C0" w:rsidRDefault="00253DAA" w:rsidP="00990700">
      <w:pPr>
        <w:numPr>
          <w:ilvl w:val="0"/>
          <w:numId w:val="38"/>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Njohuri për të zgjidhur problemet komplekse në mënyrë sistematike dhe kreative në fushën e doganave dhe shpedicionit;</w:t>
      </w:r>
    </w:p>
    <w:p w:rsidR="00253DAA" w:rsidRPr="004019C0" w:rsidRDefault="00253DAA" w:rsidP="00990700">
      <w:pPr>
        <w:numPr>
          <w:ilvl w:val="0"/>
          <w:numId w:val="38"/>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Njohuri për të ofruar mundësi për aplikimin e ideve autonome për hulumtime në lëmin e doganave, tregtisë ndërkombëtare dhe shpedicionit;</w:t>
      </w:r>
    </w:p>
    <w:p w:rsidR="00253DAA" w:rsidRPr="004019C0" w:rsidRDefault="00253DAA" w:rsidP="00990700">
      <w:pPr>
        <w:numPr>
          <w:ilvl w:val="0"/>
          <w:numId w:val="38"/>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Njohuri dhe aftësi për tu përballur me, sfida të reja dhe mundësitë e tregut global, në një botë gjithnjë më të globalizuar;</w:t>
      </w:r>
    </w:p>
    <w:p w:rsidR="00253DAA" w:rsidRPr="004019C0" w:rsidRDefault="00253DAA" w:rsidP="00990700">
      <w:pPr>
        <w:numPr>
          <w:ilvl w:val="0"/>
          <w:numId w:val="38"/>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Kuptim të plotë teorik nga disiplinat e ndryshme në fushën e doganave dhe të shpedicionit.</w:t>
      </w:r>
    </w:p>
    <w:p w:rsidR="00E34F9E" w:rsidRPr="004019C0" w:rsidRDefault="00E34F9E" w:rsidP="00A83F78">
      <w:pPr>
        <w:spacing w:after="0" w:line="240" w:lineRule="auto"/>
        <w:contextualSpacing/>
        <w:jc w:val="both"/>
        <w:rPr>
          <w:rFonts w:ascii="Times New Roman" w:hAnsi="Times New Roman"/>
          <w:b/>
          <w:sz w:val="24"/>
          <w:szCs w:val="24"/>
          <w:lang w:val="sq-AL"/>
        </w:rPr>
      </w:pPr>
    </w:p>
    <w:p w:rsidR="00253DAA" w:rsidRPr="004019C0" w:rsidRDefault="00253DA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b.) Aftësi dhe shkathtësi</w:t>
      </w:r>
    </w:p>
    <w:p w:rsidR="00253DAA" w:rsidRPr="004019C0" w:rsidRDefault="00253DAA" w:rsidP="00990700">
      <w:pPr>
        <w:numPr>
          <w:ilvl w:val="0"/>
          <w:numId w:val="39"/>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Aftësimi i plotë për sintetizim dhe integrim të njohurive në çështjen e doganave, tregtisë ndërkombëtare dhe shpedicionit;</w:t>
      </w:r>
    </w:p>
    <w:p w:rsidR="00253DAA" w:rsidRPr="004019C0" w:rsidRDefault="00253DAA" w:rsidP="00990700">
      <w:pPr>
        <w:numPr>
          <w:ilvl w:val="0"/>
          <w:numId w:val="39"/>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Aftësi për qasje analitike për zgjidhjen e problemeve, edhe në situatat kur informacionet dhe puna praktike nuk është e plotë;</w:t>
      </w:r>
    </w:p>
    <w:p w:rsidR="00253DAA" w:rsidRPr="004019C0" w:rsidRDefault="00253DAA" w:rsidP="00990700">
      <w:pPr>
        <w:numPr>
          <w:ilvl w:val="0"/>
          <w:numId w:val="39"/>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Aftësi për të shkëmbyer informacionet dhe propozimet me mbështetjen e argumenteve edhe tek subjektet jo kompetent në fushën e doganave dhe shpedicionit; </w:t>
      </w:r>
    </w:p>
    <w:p w:rsidR="00253DAA" w:rsidRPr="004019C0" w:rsidRDefault="00253DAA" w:rsidP="00990700">
      <w:pPr>
        <w:numPr>
          <w:ilvl w:val="0"/>
          <w:numId w:val="39"/>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Shkathtësi për marrjen e iniciativave dhe menaxhimin e aktiviteteve shkencore dhe profesionale në lëmin e doganave, transportit ndërkombëtar, tregtisë ndërkombëtare dhe shpedicionit; </w:t>
      </w:r>
    </w:p>
    <w:p w:rsidR="00253DAA" w:rsidRPr="004019C0" w:rsidRDefault="00253DAA" w:rsidP="00990700">
      <w:pPr>
        <w:numPr>
          <w:ilvl w:val="0"/>
          <w:numId w:val="39"/>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Aftësi shpejt të përshtatet me ndryshimet në mjedis (fleksibiliteti);</w:t>
      </w:r>
    </w:p>
    <w:p w:rsidR="00253DAA" w:rsidRPr="004019C0" w:rsidRDefault="00253DAA" w:rsidP="00990700">
      <w:pPr>
        <w:numPr>
          <w:ilvl w:val="0"/>
          <w:numId w:val="39"/>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Zhvillimin e kreativitetit dhe inovacionit dhe aftësive sipërmarrëse.</w:t>
      </w:r>
    </w:p>
    <w:p w:rsidR="00E34F9E" w:rsidRPr="004019C0" w:rsidRDefault="00E34F9E" w:rsidP="00A83F78">
      <w:pPr>
        <w:spacing w:after="0" w:line="240" w:lineRule="auto"/>
        <w:ind w:left="720"/>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c.) Kompetenca:</w:t>
      </w:r>
    </w:p>
    <w:p w:rsidR="00253DAA" w:rsidRPr="004019C0" w:rsidRDefault="00253DAA" w:rsidP="00990700">
      <w:pPr>
        <w:numPr>
          <w:ilvl w:val="0"/>
          <w:numId w:val="51"/>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Kompetenca për të udhëhequr nivelet e larta menaxherile në administratën doganore;</w:t>
      </w:r>
    </w:p>
    <w:p w:rsidR="00253DAA" w:rsidRPr="004019C0" w:rsidRDefault="00253DAA" w:rsidP="00990700">
      <w:pPr>
        <w:numPr>
          <w:ilvl w:val="0"/>
          <w:numId w:val="51"/>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Kompetenca për të menaxhuar korporata - biznese të shpedicionit dhe transportit ndërkombëtar;</w:t>
      </w:r>
    </w:p>
    <w:p w:rsidR="00253DAA" w:rsidRPr="004019C0" w:rsidRDefault="00253DAA" w:rsidP="00990700">
      <w:pPr>
        <w:numPr>
          <w:ilvl w:val="0"/>
          <w:numId w:val="51"/>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Kompetencë për të hartuar ligje nga fusha e doganave, tregtisë ndërkombëtare dhe shpedicionit, etj. </w:t>
      </w:r>
    </w:p>
    <w:p w:rsidR="00E34F9E" w:rsidRPr="004019C0" w:rsidRDefault="00E34F9E" w:rsidP="00A83F78">
      <w:pPr>
        <w:spacing w:after="0" w:line="240" w:lineRule="auto"/>
        <w:ind w:left="720"/>
        <w:contextualSpacing/>
        <w:jc w:val="both"/>
        <w:rPr>
          <w:rFonts w:ascii="Times New Roman" w:hAnsi="Times New Roman"/>
          <w:sz w:val="24"/>
          <w:szCs w:val="24"/>
          <w:lang w:val="sq-AL"/>
        </w:rPr>
      </w:pPr>
    </w:p>
    <w:p w:rsidR="00253DAA" w:rsidRPr="004019C0" w:rsidRDefault="009E1C76" w:rsidP="00A83F78">
      <w:pPr>
        <w:pStyle w:val="Heading2"/>
        <w:spacing w:before="0" w:after="0" w:line="240" w:lineRule="auto"/>
        <w:contextualSpacing/>
        <w:jc w:val="both"/>
        <w:rPr>
          <w:rFonts w:ascii="Times New Roman" w:hAnsi="Times New Roman"/>
          <w:sz w:val="24"/>
          <w:szCs w:val="24"/>
          <w:lang w:val="sq-AL"/>
        </w:rPr>
      </w:pPr>
      <w:bookmarkStart w:id="41" w:name="_2.3.8._Raporti_ndërmjet"/>
      <w:bookmarkEnd w:id="41"/>
      <w:r w:rsidRPr="004019C0">
        <w:rPr>
          <w:rFonts w:ascii="Times New Roman" w:hAnsi="Times New Roman"/>
          <w:sz w:val="24"/>
          <w:szCs w:val="24"/>
        </w:rPr>
        <w:t>3</w:t>
      </w:r>
      <w:r w:rsidR="00253DAA" w:rsidRPr="004019C0">
        <w:rPr>
          <w:rFonts w:ascii="Times New Roman" w:hAnsi="Times New Roman"/>
          <w:sz w:val="24"/>
          <w:szCs w:val="24"/>
        </w:rPr>
        <w:t>.</w:t>
      </w:r>
      <w:r w:rsidR="00716361" w:rsidRPr="004019C0">
        <w:rPr>
          <w:rFonts w:ascii="Times New Roman" w:hAnsi="Times New Roman"/>
          <w:sz w:val="24"/>
          <w:szCs w:val="24"/>
        </w:rPr>
        <w:t>4</w:t>
      </w:r>
      <w:r w:rsidR="00253DAA" w:rsidRPr="004019C0">
        <w:rPr>
          <w:rFonts w:ascii="Times New Roman" w:hAnsi="Times New Roman"/>
          <w:sz w:val="24"/>
          <w:szCs w:val="24"/>
        </w:rPr>
        <w:t>.8. Raporti ndërmjet pjesës teorike dhe praktike</w:t>
      </w:r>
      <w:r w:rsidR="00253DAA" w:rsidRPr="004019C0">
        <w:rPr>
          <w:rFonts w:ascii="Times New Roman" w:hAnsi="Times New Roman"/>
          <w:sz w:val="24"/>
          <w:szCs w:val="24"/>
          <w:lang w:val="sq-AL"/>
        </w:rPr>
        <w:t xml:space="preserve">, </w:t>
      </w:r>
      <w:r w:rsidR="00253DAA" w:rsidRPr="004019C0">
        <w:rPr>
          <w:rFonts w:ascii="Times New Roman" w:hAnsi="Times New Roman"/>
          <w:sz w:val="24"/>
          <w:szCs w:val="24"/>
        </w:rPr>
        <w:t>Doganë e Shpedicion, MA</w:t>
      </w:r>
    </w:p>
    <w:p w:rsidR="00253DAA" w:rsidRPr="004019C0" w:rsidRDefault="00253DAA" w:rsidP="00A83F78">
      <w:pPr>
        <w:tabs>
          <w:tab w:val="left" w:pos="720"/>
        </w:tabs>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Programi Studimor Doganë dhe Shpedicion MA, i kushton vëmendje anës praktike dhe profesionale, që studentët të aftësohen për shërbimin e doganave dhe të shpedicionit. Gjatë studimeve ata ndjekin një praktikë të detyrueshme gjatë studimit në Doganën e Kosovës dhe kompanitë e shpedicionit, si dhe publikojnë një punim shkencor në revistat shkencore vendore ose ndërkombëtare.</w:t>
      </w:r>
    </w:p>
    <w:p w:rsidR="00253DAA" w:rsidRPr="004019C0" w:rsidRDefault="00253DAA" w:rsidP="00A83F78">
      <w:pPr>
        <w:tabs>
          <w:tab w:val="left" w:pos="720"/>
        </w:tabs>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Nëse e kthejmë në numra matematikor, raportin në mes të anës teorike dhe praktike të studimit sipas syllabusëve është 62 % teori dhe 38% praktikë.</w:t>
      </w:r>
    </w:p>
    <w:p w:rsidR="00E34F9E" w:rsidRPr="004019C0" w:rsidRDefault="00E34F9E" w:rsidP="00A83F78">
      <w:pPr>
        <w:pStyle w:val="Heading2"/>
        <w:spacing w:before="0" w:after="0" w:line="240" w:lineRule="auto"/>
        <w:contextualSpacing/>
        <w:jc w:val="both"/>
        <w:rPr>
          <w:rFonts w:ascii="Times New Roman" w:hAnsi="Times New Roman"/>
          <w:sz w:val="24"/>
          <w:szCs w:val="24"/>
        </w:rPr>
      </w:pPr>
      <w:bookmarkStart w:id="42" w:name="_2.3.9._Llogaritja_e"/>
      <w:bookmarkEnd w:id="42"/>
    </w:p>
    <w:p w:rsidR="00253DAA" w:rsidRPr="004019C0" w:rsidRDefault="009E1C76" w:rsidP="00A83F78">
      <w:pPr>
        <w:pStyle w:val="Heading2"/>
        <w:spacing w:before="0" w:after="0" w:line="240" w:lineRule="auto"/>
        <w:contextualSpacing/>
        <w:jc w:val="both"/>
        <w:rPr>
          <w:rFonts w:ascii="Times New Roman" w:hAnsi="Times New Roman"/>
          <w:sz w:val="24"/>
          <w:szCs w:val="24"/>
          <w:lang w:val="sq-AL"/>
        </w:rPr>
      </w:pPr>
      <w:r w:rsidRPr="004019C0">
        <w:rPr>
          <w:rFonts w:ascii="Times New Roman" w:hAnsi="Times New Roman"/>
          <w:sz w:val="24"/>
          <w:szCs w:val="24"/>
        </w:rPr>
        <w:t>3</w:t>
      </w:r>
      <w:r w:rsidR="00253DAA" w:rsidRPr="004019C0">
        <w:rPr>
          <w:rFonts w:ascii="Times New Roman" w:hAnsi="Times New Roman"/>
          <w:sz w:val="24"/>
          <w:szCs w:val="24"/>
        </w:rPr>
        <w:t>.</w:t>
      </w:r>
      <w:r w:rsidR="00716361" w:rsidRPr="004019C0">
        <w:rPr>
          <w:rFonts w:ascii="Times New Roman" w:hAnsi="Times New Roman"/>
          <w:sz w:val="24"/>
          <w:szCs w:val="24"/>
        </w:rPr>
        <w:t>4</w:t>
      </w:r>
      <w:r w:rsidR="00253DAA" w:rsidRPr="004019C0">
        <w:rPr>
          <w:rFonts w:ascii="Times New Roman" w:hAnsi="Times New Roman"/>
          <w:sz w:val="24"/>
          <w:szCs w:val="24"/>
        </w:rPr>
        <w:t>.9. Llogaritja e ECTS-ve</w:t>
      </w:r>
      <w:r w:rsidR="00253DAA" w:rsidRPr="004019C0">
        <w:rPr>
          <w:rFonts w:ascii="Times New Roman" w:hAnsi="Times New Roman"/>
          <w:sz w:val="24"/>
          <w:szCs w:val="24"/>
          <w:lang w:val="sq-AL"/>
        </w:rPr>
        <w:t xml:space="preserve"> në </w:t>
      </w:r>
      <w:r w:rsidR="00253DAA" w:rsidRPr="004019C0">
        <w:rPr>
          <w:rFonts w:ascii="Times New Roman" w:hAnsi="Times New Roman"/>
          <w:sz w:val="24"/>
          <w:szCs w:val="24"/>
        </w:rPr>
        <w:t>Doganë e Shpedicion, MA</w:t>
      </w:r>
    </w:p>
    <w:p w:rsidR="00253DAA" w:rsidRPr="004019C0" w:rsidRDefault="00253DAA" w:rsidP="00A83F78">
      <w:pPr>
        <w:autoSpaceDE w:val="0"/>
        <w:autoSpaceDN w:val="0"/>
        <w:adjustRightInd w:val="0"/>
        <w:spacing w:after="0" w:line="240" w:lineRule="auto"/>
        <w:contextualSpacing/>
        <w:jc w:val="both"/>
        <w:rPr>
          <w:rFonts w:ascii="Times New Roman" w:hAnsi="Times New Roman"/>
          <w:bCs/>
          <w:sz w:val="24"/>
          <w:szCs w:val="24"/>
          <w:lang w:val="sq-AL"/>
        </w:rPr>
      </w:pPr>
      <w:r w:rsidRPr="004019C0">
        <w:rPr>
          <w:rFonts w:ascii="Times New Roman" w:hAnsi="Times New Roman"/>
          <w:sz w:val="24"/>
          <w:szCs w:val="24"/>
          <w:lang w:val="sq-AL"/>
        </w:rPr>
        <w:t xml:space="preserve">Programi përmbyllet me 120 ECTS kredi për dy vite akademike që është në përputhje me Ligjin për Arsimin e Lartë - </w:t>
      </w:r>
      <w:r w:rsidRPr="004019C0">
        <w:rPr>
          <w:rFonts w:ascii="Times New Roman" w:hAnsi="Times New Roman"/>
          <w:bCs/>
          <w:sz w:val="24"/>
          <w:szCs w:val="24"/>
          <w:lang w:val="sq-AL"/>
        </w:rPr>
        <w:t>Gazeta Zyrtare e Republikës së Kosovës /nr. 14/9 shtator 2011, Prishtinë. Ngarkesa akademike për në (1) ECTS kredi është 25 orë. Lëndët përbëhen prej 6 kredive (150 orë ngarkesë akademike për studentë). Gjatë semestrit ofrohen 15 javë p</w:t>
      </w:r>
      <w:r w:rsidRPr="004019C0">
        <w:rPr>
          <w:rFonts w:ascii="Times New Roman" w:hAnsi="Times New Roman"/>
          <w:sz w:val="24"/>
          <w:szCs w:val="24"/>
          <w:lang w:val="sq-AL"/>
        </w:rPr>
        <w:t>ër secilën lëndë</w:t>
      </w:r>
      <w:r w:rsidRPr="004019C0">
        <w:rPr>
          <w:rFonts w:ascii="Times New Roman" w:hAnsi="Times New Roman"/>
          <w:bCs/>
          <w:sz w:val="24"/>
          <w:szCs w:val="24"/>
          <w:lang w:val="sq-AL"/>
        </w:rPr>
        <w:t>, sipas sistemit 3+1= tri (3) orë ligjërata një orë (1) ushtrime. Në semestrin e fundit MA, studentët duhet të përgatisin Temën Master, të realizojnë praktikën 10 javore si dhe të publikojnë një punim shkencor në revista shkencore nën mbikëqyrjen e mentorit të tij.</w:t>
      </w:r>
    </w:p>
    <w:p w:rsidR="00253DAA" w:rsidRPr="004019C0" w:rsidRDefault="00253DAA" w:rsidP="00A83F78">
      <w:pPr>
        <w:autoSpaceDE w:val="0"/>
        <w:autoSpaceDN w:val="0"/>
        <w:adjustRightInd w:val="0"/>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Semestri i fundit p</w:t>
      </w:r>
      <w:r w:rsidRPr="004019C0">
        <w:rPr>
          <w:rFonts w:ascii="Times New Roman" w:hAnsi="Times New Roman"/>
          <w:sz w:val="24"/>
          <w:szCs w:val="24"/>
          <w:lang w:val="sq-AL"/>
        </w:rPr>
        <w:t>ërmbyllet me 30 kredi (5 kredi praktika, 5 punimi shkencor, 20 kredi vetë tema MA).</w:t>
      </w:r>
    </w:p>
    <w:p w:rsidR="00253DAA" w:rsidRPr="004019C0" w:rsidRDefault="00253DAA" w:rsidP="00A83F78">
      <w:pPr>
        <w:autoSpaceDE w:val="0"/>
        <w:autoSpaceDN w:val="0"/>
        <w:adjustRightInd w:val="0"/>
        <w:spacing w:after="0" w:line="240" w:lineRule="auto"/>
        <w:contextualSpacing/>
        <w:jc w:val="both"/>
        <w:rPr>
          <w:rFonts w:ascii="Times New Roman" w:hAnsi="Times New Roman"/>
          <w:bCs/>
          <w:sz w:val="24"/>
          <w:szCs w:val="24"/>
          <w:lang w:val="sq-AL"/>
        </w:rPr>
      </w:pPr>
    </w:p>
    <w:p w:rsidR="00253DAA" w:rsidRPr="004019C0" w:rsidRDefault="00253DAA" w:rsidP="00A83F78">
      <w:pPr>
        <w:autoSpaceDE w:val="0"/>
        <w:autoSpaceDN w:val="0"/>
        <w:adjustRightInd w:val="0"/>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Shpërndarja matematikore e ngarkesës për studentët - ECTS kreditë.</w:t>
      </w:r>
    </w:p>
    <w:tbl>
      <w:tblPr>
        <w:tblW w:w="5000" w:type="pct"/>
        <w:tblCellSpacing w:w="15" w:type="dxa"/>
        <w:tblBorders>
          <w:top w:val="single" w:sz="6" w:space="0" w:color="CCCCCC"/>
          <w:left w:val="single" w:sz="6" w:space="0" w:color="CCCCCC"/>
          <w:bottom w:val="single" w:sz="6" w:space="0" w:color="CCCCCC"/>
        </w:tblBorders>
        <w:shd w:val="clear" w:color="auto" w:fill="FFFFFF"/>
        <w:tblCellMar>
          <w:top w:w="15" w:type="dxa"/>
          <w:left w:w="15" w:type="dxa"/>
          <w:bottom w:w="15" w:type="dxa"/>
          <w:right w:w="15" w:type="dxa"/>
        </w:tblCellMar>
        <w:tblLook w:val="0000"/>
      </w:tblPr>
      <w:tblGrid>
        <w:gridCol w:w="4132"/>
        <w:gridCol w:w="1129"/>
        <w:gridCol w:w="1189"/>
        <w:gridCol w:w="3727"/>
      </w:tblGrid>
      <w:tr w:rsidR="00253DAA" w:rsidRPr="004019C0" w:rsidTr="00E34F9E">
        <w:trPr>
          <w:tblCellSpacing w:w="15" w:type="dxa"/>
        </w:trPr>
        <w:tc>
          <w:tcPr>
            <w:tcW w:w="2008"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Kategoria e ngarkesës javore e studentit për një lëndë</w:t>
            </w:r>
          </w:p>
        </w:tc>
        <w:tc>
          <w:tcPr>
            <w:tcW w:w="540"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Orë në javë   </w:t>
            </w:r>
          </w:p>
        </w:tc>
        <w:tc>
          <w:tcPr>
            <w:tcW w:w="56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Numri i javëve</w:t>
            </w:r>
          </w:p>
        </w:tc>
        <w:tc>
          <w:tcPr>
            <w:tcW w:w="180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Numri i përgjithshëm i orëve për lëndë në kohëzgjatje prej 15 javësh (një semestër) ( 3 х 1).</w:t>
            </w:r>
          </w:p>
        </w:tc>
      </w:tr>
      <w:tr w:rsidR="00253DAA" w:rsidRPr="004019C0" w:rsidTr="00E34F9E">
        <w:trPr>
          <w:trHeight w:val="288"/>
          <w:tblCellSpacing w:w="15" w:type="dxa"/>
        </w:trPr>
        <w:tc>
          <w:tcPr>
            <w:tcW w:w="2008"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Ligjërata </w:t>
            </w:r>
          </w:p>
        </w:tc>
        <w:tc>
          <w:tcPr>
            <w:tcW w:w="540"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3</w:t>
            </w:r>
          </w:p>
        </w:tc>
        <w:tc>
          <w:tcPr>
            <w:tcW w:w="56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15</w:t>
            </w:r>
          </w:p>
        </w:tc>
        <w:tc>
          <w:tcPr>
            <w:tcW w:w="180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45</w:t>
            </w:r>
          </w:p>
        </w:tc>
      </w:tr>
      <w:tr w:rsidR="00253DAA" w:rsidRPr="004019C0" w:rsidTr="00E34F9E">
        <w:trPr>
          <w:trHeight w:val="342"/>
          <w:tblCellSpacing w:w="15" w:type="dxa"/>
        </w:trPr>
        <w:tc>
          <w:tcPr>
            <w:tcW w:w="2008"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Ushtrime </w:t>
            </w:r>
          </w:p>
        </w:tc>
        <w:tc>
          <w:tcPr>
            <w:tcW w:w="540"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w:t>
            </w:r>
          </w:p>
        </w:tc>
        <w:tc>
          <w:tcPr>
            <w:tcW w:w="56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15</w:t>
            </w:r>
          </w:p>
        </w:tc>
        <w:tc>
          <w:tcPr>
            <w:tcW w:w="180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15</w:t>
            </w:r>
          </w:p>
        </w:tc>
      </w:tr>
      <w:tr w:rsidR="00253DAA" w:rsidRPr="004019C0" w:rsidTr="00E34F9E">
        <w:trPr>
          <w:tblCellSpacing w:w="15" w:type="dxa"/>
        </w:trPr>
        <w:tc>
          <w:tcPr>
            <w:tcW w:w="2008"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Puna në terren </w:t>
            </w:r>
          </w:p>
        </w:tc>
        <w:tc>
          <w:tcPr>
            <w:tcW w:w="540"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5</w:t>
            </w:r>
          </w:p>
        </w:tc>
        <w:tc>
          <w:tcPr>
            <w:tcW w:w="56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w:t>
            </w:r>
          </w:p>
        </w:tc>
        <w:tc>
          <w:tcPr>
            <w:tcW w:w="180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5</w:t>
            </w:r>
          </w:p>
        </w:tc>
      </w:tr>
      <w:tr w:rsidR="00253DAA" w:rsidRPr="004019C0" w:rsidTr="00E34F9E">
        <w:trPr>
          <w:tblCellSpacing w:w="15" w:type="dxa"/>
        </w:trPr>
        <w:tc>
          <w:tcPr>
            <w:tcW w:w="2008"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Kontaktet me mësimdhënësin</w:t>
            </w:r>
          </w:p>
        </w:tc>
        <w:tc>
          <w:tcPr>
            <w:tcW w:w="540"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w:t>
            </w:r>
          </w:p>
        </w:tc>
        <w:tc>
          <w:tcPr>
            <w:tcW w:w="56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2</w:t>
            </w:r>
          </w:p>
        </w:tc>
        <w:tc>
          <w:tcPr>
            <w:tcW w:w="180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2</w:t>
            </w:r>
          </w:p>
        </w:tc>
      </w:tr>
      <w:tr w:rsidR="00253DAA" w:rsidRPr="004019C0" w:rsidTr="00E34F9E">
        <w:trPr>
          <w:tblCellSpacing w:w="15" w:type="dxa"/>
        </w:trPr>
        <w:tc>
          <w:tcPr>
            <w:tcW w:w="2008"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Punime seminarike</w:t>
            </w:r>
          </w:p>
        </w:tc>
        <w:tc>
          <w:tcPr>
            <w:tcW w:w="540"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5</w:t>
            </w:r>
          </w:p>
        </w:tc>
        <w:tc>
          <w:tcPr>
            <w:tcW w:w="56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2</w:t>
            </w:r>
          </w:p>
        </w:tc>
        <w:tc>
          <w:tcPr>
            <w:tcW w:w="180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10</w:t>
            </w:r>
          </w:p>
        </w:tc>
      </w:tr>
      <w:tr w:rsidR="00253DAA" w:rsidRPr="004019C0" w:rsidTr="00E34F9E">
        <w:trPr>
          <w:tblCellSpacing w:w="15" w:type="dxa"/>
        </w:trPr>
        <w:tc>
          <w:tcPr>
            <w:tcW w:w="2008"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Detyrat për kërkim në bibliotekë</w:t>
            </w:r>
          </w:p>
        </w:tc>
        <w:tc>
          <w:tcPr>
            <w:tcW w:w="540"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2</w:t>
            </w:r>
          </w:p>
        </w:tc>
        <w:tc>
          <w:tcPr>
            <w:tcW w:w="56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3</w:t>
            </w:r>
          </w:p>
        </w:tc>
        <w:tc>
          <w:tcPr>
            <w:tcW w:w="180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6</w:t>
            </w:r>
          </w:p>
        </w:tc>
      </w:tr>
      <w:tr w:rsidR="00253DAA" w:rsidRPr="004019C0" w:rsidTr="00E34F9E">
        <w:trPr>
          <w:tblCellSpacing w:w="15" w:type="dxa"/>
        </w:trPr>
        <w:tc>
          <w:tcPr>
            <w:tcW w:w="2008"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Koha e studimit individual</w:t>
            </w:r>
          </w:p>
        </w:tc>
        <w:tc>
          <w:tcPr>
            <w:tcW w:w="540"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2</w:t>
            </w:r>
          </w:p>
        </w:tc>
        <w:tc>
          <w:tcPr>
            <w:tcW w:w="56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10</w:t>
            </w:r>
          </w:p>
        </w:tc>
        <w:tc>
          <w:tcPr>
            <w:tcW w:w="180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20</w:t>
            </w:r>
          </w:p>
        </w:tc>
      </w:tr>
      <w:tr w:rsidR="00253DAA" w:rsidRPr="004019C0" w:rsidTr="00E34F9E">
        <w:trPr>
          <w:tblCellSpacing w:w="15" w:type="dxa"/>
        </w:trPr>
        <w:tc>
          <w:tcPr>
            <w:tcW w:w="2008"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Projektet, elaboratet</w:t>
            </w:r>
          </w:p>
        </w:tc>
        <w:tc>
          <w:tcPr>
            <w:tcW w:w="540"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2.5</w:t>
            </w:r>
          </w:p>
        </w:tc>
        <w:tc>
          <w:tcPr>
            <w:tcW w:w="56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2</w:t>
            </w:r>
          </w:p>
        </w:tc>
        <w:tc>
          <w:tcPr>
            <w:tcW w:w="180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5</w:t>
            </w:r>
          </w:p>
        </w:tc>
      </w:tr>
      <w:tr w:rsidR="00253DAA" w:rsidRPr="004019C0" w:rsidTr="00E34F9E">
        <w:trPr>
          <w:tblCellSpacing w:w="15" w:type="dxa"/>
        </w:trPr>
        <w:tc>
          <w:tcPr>
            <w:tcW w:w="2008"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Përgatitja për provim dhe koha e mbajtjes së provimit</w:t>
            </w:r>
          </w:p>
        </w:tc>
        <w:tc>
          <w:tcPr>
            <w:tcW w:w="540"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p>
        </w:tc>
        <w:tc>
          <w:tcPr>
            <w:tcW w:w="56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p>
        </w:tc>
        <w:tc>
          <w:tcPr>
            <w:tcW w:w="180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40</w:t>
            </w:r>
          </w:p>
        </w:tc>
      </w:tr>
      <w:tr w:rsidR="00253DAA" w:rsidRPr="004019C0" w:rsidTr="00E34F9E">
        <w:trPr>
          <w:tblCellSpacing w:w="15" w:type="dxa"/>
        </w:trPr>
        <w:tc>
          <w:tcPr>
            <w:tcW w:w="2008"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lang w:val="sq-AL"/>
              </w:rPr>
              <w:t>Koha e kaluar në vlerësim (teste, kuiz, provim final)</w:t>
            </w:r>
          </w:p>
        </w:tc>
        <w:tc>
          <w:tcPr>
            <w:tcW w:w="540"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2</w:t>
            </w:r>
          </w:p>
        </w:tc>
        <w:tc>
          <w:tcPr>
            <w:tcW w:w="56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w:t>
            </w:r>
          </w:p>
        </w:tc>
        <w:tc>
          <w:tcPr>
            <w:tcW w:w="180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2</w:t>
            </w:r>
          </w:p>
        </w:tc>
      </w:tr>
      <w:tr w:rsidR="00253DAA" w:rsidRPr="004019C0" w:rsidTr="00E34F9E">
        <w:trPr>
          <w:tblCellSpacing w:w="15" w:type="dxa"/>
        </w:trPr>
        <w:tc>
          <w:tcPr>
            <w:tcW w:w="2008"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Gjithsej</w:t>
            </w:r>
          </w:p>
        </w:tc>
        <w:tc>
          <w:tcPr>
            <w:tcW w:w="540"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p>
        </w:tc>
        <w:tc>
          <w:tcPr>
            <w:tcW w:w="56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p>
        </w:tc>
        <w:tc>
          <w:tcPr>
            <w:tcW w:w="180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150</w:t>
            </w:r>
          </w:p>
        </w:tc>
      </w:tr>
      <w:tr w:rsidR="00253DAA" w:rsidRPr="004019C0" w:rsidTr="00E34F9E">
        <w:trPr>
          <w:tblCellSpacing w:w="15" w:type="dxa"/>
        </w:trPr>
        <w:tc>
          <w:tcPr>
            <w:tcW w:w="2008"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p>
        </w:tc>
        <w:tc>
          <w:tcPr>
            <w:tcW w:w="540"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p>
        </w:tc>
        <w:tc>
          <w:tcPr>
            <w:tcW w:w="56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p>
        </w:tc>
        <w:tc>
          <w:tcPr>
            <w:tcW w:w="180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p>
        </w:tc>
      </w:tr>
      <w:tr w:rsidR="00253DAA" w:rsidRPr="004019C0" w:rsidTr="00E34F9E">
        <w:trPr>
          <w:tblCellSpacing w:w="15" w:type="dxa"/>
        </w:trPr>
        <w:tc>
          <w:tcPr>
            <w:tcW w:w="2008"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b/>
                <w:sz w:val="24"/>
                <w:szCs w:val="24"/>
              </w:rPr>
            </w:pPr>
            <w:r w:rsidRPr="004019C0">
              <w:rPr>
                <w:rFonts w:ascii="Times New Roman" w:hAnsi="Times New Roman"/>
                <w:b/>
                <w:sz w:val="24"/>
                <w:szCs w:val="24"/>
              </w:rPr>
              <w:t>Semestri i katërt MA</w:t>
            </w:r>
          </w:p>
        </w:tc>
        <w:tc>
          <w:tcPr>
            <w:tcW w:w="540"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p>
        </w:tc>
        <w:tc>
          <w:tcPr>
            <w:tcW w:w="56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p>
        </w:tc>
        <w:tc>
          <w:tcPr>
            <w:tcW w:w="180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p>
        </w:tc>
      </w:tr>
      <w:tr w:rsidR="00253DAA" w:rsidRPr="004019C0" w:rsidTr="00E34F9E">
        <w:trPr>
          <w:tblCellSpacing w:w="15" w:type="dxa"/>
        </w:trPr>
        <w:tc>
          <w:tcPr>
            <w:tcW w:w="2008"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p>
        </w:tc>
        <w:tc>
          <w:tcPr>
            <w:tcW w:w="540"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p>
        </w:tc>
        <w:tc>
          <w:tcPr>
            <w:tcW w:w="56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p>
        </w:tc>
        <w:tc>
          <w:tcPr>
            <w:tcW w:w="180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p>
        </w:tc>
      </w:tr>
      <w:tr w:rsidR="00253DAA" w:rsidRPr="004019C0" w:rsidTr="00E34F9E">
        <w:trPr>
          <w:tblCellSpacing w:w="15" w:type="dxa"/>
        </w:trPr>
        <w:tc>
          <w:tcPr>
            <w:tcW w:w="2008"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990700">
            <w:pPr>
              <w:numPr>
                <w:ilvl w:val="0"/>
                <w:numId w:val="53"/>
              </w:numPr>
              <w:spacing w:after="0" w:line="240" w:lineRule="auto"/>
              <w:contextualSpacing/>
              <w:jc w:val="both"/>
              <w:rPr>
                <w:rFonts w:ascii="Times New Roman" w:hAnsi="Times New Roman"/>
                <w:sz w:val="24"/>
                <w:szCs w:val="24"/>
              </w:rPr>
            </w:pPr>
            <w:r w:rsidRPr="004019C0">
              <w:rPr>
                <w:rFonts w:ascii="Times New Roman" w:hAnsi="Times New Roman"/>
                <w:sz w:val="24"/>
                <w:szCs w:val="24"/>
              </w:rPr>
              <w:t>Përgatitja</w:t>
            </w:r>
          </w:p>
          <w:p w:rsidR="00253DAA" w:rsidRPr="004019C0" w:rsidRDefault="00253DAA" w:rsidP="00990700">
            <w:pPr>
              <w:numPr>
                <w:ilvl w:val="1"/>
                <w:numId w:val="53"/>
              </w:num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 Idetë e studentit për hulumtimin e temës</w:t>
            </w:r>
          </w:p>
          <w:p w:rsidR="00253DAA" w:rsidRPr="004019C0" w:rsidRDefault="00253DAA" w:rsidP="00990700">
            <w:pPr>
              <w:numPr>
                <w:ilvl w:val="1"/>
                <w:numId w:val="53"/>
              </w:numPr>
              <w:spacing w:after="0" w:line="240" w:lineRule="auto"/>
              <w:contextualSpacing/>
              <w:jc w:val="both"/>
              <w:rPr>
                <w:rFonts w:ascii="Times New Roman" w:hAnsi="Times New Roman"/>
                <w:sz w:val="24"/>
                <w:szCs w:val="24"/>
              </w:rPr>
            </w:pPr>
            <w:r w:rsidRPr="004019C0">
              <w:rPr>
                <w:rFonts w:ascii="Times New Roman" w:hAnsi="Times New Roman"/>
                <w:sz w:val="24"/>
                <w:szCs w:val="24"/>
              </w:rPr>
              <w:t>Plani i projektit</w:t>
            </w:r>
          </w:p>
          <w:p w:rsidR="00253DAA" w:rsidRPr="004019C0" w:rsidRDefault="00253DAA" w:rsidP="00990700">
            <w:pPr>
              <w:numPr>
                <w:ilvl w:val="1"/>
                <w:numId w:val="53"/>
              </w:numPr>
              <w:spacing w:after="0" w:line="240" w:lineRule="auto"/>
              <w:contextualSpacing/>
              <w:jc w:val="both"/>
              <w:rPr>
                <w:rFonts w:ascii="Times New Roman" w:hAnsi="Times New Roman"/>
                <w:sz w:val="24"/>
                <w:szCs w:val="24"/>
              </w:rPr>
            </w:pPr>
            <w:r w:rsidRPr="004019C0">
              <w:rPr>
                <w:rFonts w:ascii="Times New Roman" w:hAnsi="Times New Roman"/>
                <w:sz w:val="24"/>
                <w:szCs w:val="24"/>
              </w:rPr>
              <w:t>Plani i takimeve me mentorin</w:t>
            </w:r>
          </w:p>
        </w:tc>
        <w:tc>
          <w:tcPr>
            <w:tcW w:w="540"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30</w:t>
            </w:r>
          </w:p>
        </w:tc>
        <w:tc>
          <w:tcPr>
            <w:tcW w:w="56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3</w:t>
            </w:r>
          </w:p>
        </w:tc>
        <w:tc>
          <w:tcPr>
            <w:tcW w:w="180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90</w:t>
            </w:r>
          </w:p>
        </w:tc>
      </w:tr>
      <w:tr w:rsidR="00253DAA" w:rsidRPr="004019C0" w:rsidTr="00E34F9E">
        <w:trPr>
          <w:tblCellSpacing w:w="15" w:type="dxa"/>
        </w:trPr>
        <w:tc>
          <w:tcPr>
            <w:tcW w:w="2008"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990700">
            <w:pPr>
              <w:numPr>
                <w:ilvl w:val="0"/>
                <w:numId w:val="53"/>
              </w:numPr>
              <w:spacing w:after="0" w:line="240" w:lineRule="auto"/>
              <w:contextualSpacing/>
              <w:jc w:val="both"/>
              <w:rPr>
                <w:rFonts w:ascii="Times New Roman" w:hAnsi="Times New Roman"/>
                <w:sz w:val="24"/>
                <w:szCs w:val="24"/>
              </w:rPr>
            </w:pPr>
            <w:r w:rsidRPr="004019C0">
              <w:rPr>
                <w:rFonts w:ascii="Times New Roman" w:hAnsi="Times New Roman"/>
                <w:sz w:val="24"/>
                <w:szCs w:val="24"/>
              </w:rPr>
              <w:t>Realizimi i hulumtimit</w:t>
            </w:r>
          </w:p>
          <w:p w:rsidR="00253DAA" w:rsidRPr="004019C0" w:rsidRDefault="00253DAA" w:rsidP="00990700">
            <w:pPr>
              <w:numPr>
                <w:ilvl w:val="1"/>
                <w:numId w:val="53"/>
              </w:numPr>
              <w:spacing w:after="0" w:line="240" w:lineRule="auto"/>
              <w:contextualSpacing/>
              <w:jc w:val="both"/>
              <w:rPr>
                <w:rFonts w:ascii="Times New Roman" w:hAnsi="Times New Roman"/>
                <w:sz w:val="24"/>
                <w:szCs w:val="24"/>
              </w:rPr>
            </w:pPr>
            <w:r w:rsidRPr="004019C0">
              <w:rPr>
                <w:rFonts w:ascii="Times New Roman" w:hAnsi="Times New Roman"/>
                <w:sz w:val="24"/>
                <w:szCs w:val="24"/>
              </w:rPr>
              <w:t>Realizimi i punëve dhe aktiviteteve</w:t>
            </w:r>
          </w:p>
          <w:p w:rsidR="00253DAA" w:rsidRPr="004019C0" w:rsidRDefault="00253DAA" w:rsidP="00990700">
            <w:pPr>
              <w:numPr>
                <w:ilvl w:val="1"/>
                <w:numId w:val="53"/>
              </w:numPr>
              <w:spacing w:after="0" w:line="240" w:lineRule="auto"/>
              <w:contextualSpacing/>
              <w:jc w:val="both"/>
              <w:rPr>
                <w:rFonts w:ascii="Times New Roman" w:hAnsi="Times New Roman"/>
                <w:sz w:val="24"/>
                <w:szCs w:val="24"/>
              </w:rPr>
            </w:pPr>
            <w:r w:rsidRPr="004019C0">
              <w:rPr>
                <w:rFonts w:ascii="Times New Roman" w:hAnsi="Times New Roman"/>
                <w:sz w:val="24"/>
                <w:szCs w:val="24"/>
              </w:rPr>
              <w:t>Konsultimi i burimeve të informacionit</w:t>
            </w:r>
          </w:p>
          <w:p w:rsidR="00253DAA" w:rsidRPr="004019C0" w:rsidRDefault="00253DAA" w:rsidP="00990700">
            <w:pPr>
              <w:numPr>
                <w:ilvl w:val="1"/>
                <w:numId w:val="53"/>
              </w:numPr>
              <w:spacing w:after="0" w:line="240" w:lineRule="auto"/>
              <w:contextualSpacing/>
              <w:jc w:val="both"/>
              <w:rPr>
                <w:rFonts w:ascii="Times New Roman" w:hAnsi="Times New Roman"/>
                <w:sz w:val="24"/>
                <w:szCs w:val="24"/>
              </w:rPr>
            </w:pPr>
            <w:r w:rsidRPr="004019C0">
              <w:rPr>
                <w:rFonts w:ascii="Times New Roman" w:hAnsi="Times New Roman"/>
                <w:sz w:val="24"/>
                <w:szCs w:val="24"/>
              </w:rPr>
              <w:t>Vendimet e marra</w:t>
            </w:r>
          </w:p>
          <w:p w:rsidR="00253DAA" w:rsidRPr="004019C0" w:rsidRDefault="00253DAA" w:rsidP="00990700">
            <w:pPr>
              <w:numPr>
                <w:ilvl w:val="1"/>
                <w:numId w:val="53"/>
              </w:numPr>
              <w:spacing w:after="0" w:line="240" w:lineRule="auto"/>
              <w:contextualSpacing/>
              <w:jc w:val="both"/>
              <w:rPr>
                <w:rFonts w:ascii="Times New Roman" w:hAnsi="Times New Roman"/>
                <w:sz w:val="24"/>
                <w:szCs w:val="24"/>
              </w:rPr>
            </w:pPr>
            <w:r w:rsidRPr="004019C0">
              <w:rPr>
                <w:rFonts w:ascii="Times New Roman" w:hAnsi="Times New Roman"/>
                <w:sz w:val="24"/>
                <w:szCs w:val="24"/>
              </w:rPr>
              <w:t>Shpjegimi i ndryshimeve të plan-projektit</w:t>
            </w:r>
          </w:p>
        </w:tc>
        <w:tc>
          <w:tcPr>
            <w:tcW w:w="540"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40</w:t>
            </w:r>
          </w:p>
        </w:tc>
        <w:tc>
          <w:tcPr>
            <w:tcW w:w="56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5</w:t>
            </w:r>
          </w:p>
        </w:tc>
        <w:tc>
          <w:tcPr>
            <w:tcW w:w="180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200</w:t>
            </w:r>
          </w:p>
        </w:tc>
      </w:tr>
      <w:tr w:rsidR="00253DAA" w:rsidRPr="004019C0" w:rsidTr="00E34F9E">
        <w:trPr>
          <w:tblCellSpacing w:w="15" w:type="dxa"/>
        </w:trPr>
        <w:tc>
          <w:tcPr>
            <w:tcW w:w="2008"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990700">
            <w:pPr>
              <w:numPr>
                <w:ilvl w:val="0"/>
                <w:numId w:val="53"/>
              </w:numPr>
              <w:spacing w:after="0" w:line="240" w:lineRule="auto"/>
              <w:contextualSpacing/>
              <w:jc w:val="both"/>
              <w:rPr>
                <w:rFonts w:ascii="Times New Roman" w:hAnsi="Times New Roman"/>
                <w:sz w:val="24"/>
                <w:szCs w:val="24"/>
              </w:rPr>
            </w:pPr>
            <w:r w:rsidRPr="004019C0">
              <w:rPr>
                <w:rFonts w:ascii="Times New Roman" w:hAnsi="Times New Roman"/>
                <w:sz w:val="24"/>
                <w:szCs w:val="24"/>
              </w:rPr>
              <w:t>Shkrimi i tezës</w:t>
            </w:r>
          </w:p>
          <w:p w:rsidR="00253DAA" w:rsidRPr="004019C0" w:rsidRDefault="00253DAA" w:rsidP="00990700">
            <w:pPr>
              <w:numPr>
                <w:ilvl w:val="1"/>
                <w:numId w:val="53"/>
              </w:numPr>
              <w:spacing w:after="0" w:line="240" w:lineRule="auto"/>
              <w:contextualSpacing/>
              <w:jc w:val="both"/>
              <w:rPr>
                <w:rFonts w:ascii="Times New Roman" w:hAnsi="Times New Roman"/>
                <w:sz w:val="24"/>
                <w:szCs w:val="24"/>
              </w:rPr>
            </w:pPr>
            <w:r w:rsidRPr="004019C0">
              <w:rPr>
                <w:rFonts w:ascii="Times New Roman" w:hAnsi="Times New Roman"/>
                <w:sz w:val="24"/>
                <w:szCs w:val="24"/>
              </w:rPr>
              <w:t>Shpjegimi i detajuar i hulumtimit empirik</w:t>
            </w:r>
          </w:p>
          <w:p w:rsidR="00253DAA" w:rsidRPr="004019C0" w:rsidRDefault="00253DAA" w:rsidP="00990700">
            <w:pPr>
              <w:numPr>
                <w:ilvl w:val="1"/>
                <w:numId w:val="53"/>
              </w:numPr>
              <w:spacing w:after="0" w:line="240" w:lineRule="auto"/>
              <w:contextualSpacing/>
              <w:jc w:val="both"/>
              <w:rPr>
                <w:rFonts w:ascii="Times New Roman" w:hAnsi="Times New Roman"/>
                <w:sz w:val="24"/>
                <w:szCs w:val="24"/>
              </w:rPr>
            </w:pPr>
            <w:r w:rsidRPr="004019C0">
              <w:rPr>
                <w:rFonts w:ascii="Times New Roman" w:hAnsi="Times New Roman"/>
                <w:sz w:val="24"/>
                <w:szCs w:val="24"/>
              </w:rPr>
              <w:t>Objektivat e sakta të projektit hulumtues</w:t>
            </w:r>
          </w:p>
          <w:p w:rsidR="00253DAA" w:rsidRPr="004019C0" w:rsidRDefault="00253DAA" w:rsidP="00990700">
            <w:pPr>
              <w:numPr>
                <w:ilvl w:val="1"/>
                <w:numId w:val="53"/>
              </w:numPr>
              <w:spacing w:after="0" w:line="240" w:lineRule="auto"/>
              <w:contextualSpacing/>
              <w:jc w:val="both"/>
              <w:rPr>
                <w:rFonts w:ascii="Times New Roman" w:hAnsi="Times New Roman"/>
                <w:sz w:val="24"/>
                <w:szCs w:val="24"/>
              </w:rPr>
            </w:pPr>
            <w:r w:rsidRPr="004019C0">
              <w:rPr>
                <w:rFonts w:ascii="Times New Roman" w:hAnsi="Times New Roman"/>
                <w:sz w:val="24"/>
                <w:szCs w:val="24"/>
              </w:rPr>
              <w:t>Teoritë relevante dhe konceptet teorike</w:t>
            </w:r>
          </w:p>
          <w:p w:rsidR="00253DAA" w:rsidRPr="004019C0" w:rsidRDefault="00253DAA" w:rsidP="00990700">
            <w:pPr>
              <w:numPr>
                <w:ilvl w:val="1"/>
                <w:numId w:val="53"/>
              </w:numPr>
              <w:spacing w:after="0" w:line="240" w:lineRule="auto"/>
              <w:contextualSpacing/>
              <w:jc w:val="both"/>
              <w:rPr>
                <w:rFonts w:ascii="Times New Roman" w:hAnsi="Times New Roman"/>
                <w:sz w:val="24"/>
                <w:szCs w:val="24"/>
              </w:rPr>
            </w:pPr>
            <w:r w:rsidRPr="004019C0">
              <w:rPr>
                <w:rFonts w:ascii="Times New Roman" w:hAnsi="Times New Roman"/>
                <w:sz w:val="24"/>
                <w:szCs w:val="24"/>
              </w:rPr>
              <w:t>Prezantimi dhe miratimi i metodave</w:t>
            </w:r>
          </w:p>
        </w:tc>
        <w:tc>
          <w:tcPr>
            <w:tcW w:w="540"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50</w:t>
            </w:r>
          </w:p>
        </w:tc>
        <w:tc>
          <w:tcPr>
            <w:tcW w:w="56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4</w:t>
            </w:r>
          </w:p>
        </w:tc>
        <w:tc>
          <w:tcPr>
            <w:tcW w:w="180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200</w:t>
            </w:r>
          </w:p>
          <w:p w:rsidR="00253DAA" w:rsidRPr="004019C0" w:rsidRDefault="00253DAA" w:rsidP="00A83F78">
            <w:pPr>
              <w:spacing w:after="0" w:line="240" w:lineRule="auto"/>
              <w:contextualSpacing/>
              <w:jc w:val="both"/>
              <w:rPr>
                <w:rFonts w:ascii="Times New Roman" w:hAnsi="Times New Roman"/>
                <w:sz w:val="24"/>
                <w:szCs w:val="24"/>
              </w:rPr>
            </w:pPr>
          </w:p>
        </w:tc>
      </w:tr>
      <w:tr w:rsidR="00253DAA" w:rsidRPr="004019C0" w:rsidTr="00E34F9E">
        <w:trPr>
          <w:trHeight w:val="423"/>
          <w:tblCellSpacing w:w="15" w:type="dxa"/>
        </w:trPr>
        <w:tc>
          <w:tcPr>
            <w:tcW w:w="2008"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990700">
            <w:pPr>
              <w:numPr>
                <w:ilvl w:val="0"/>
                <w:numId w:val="53"/>
              </w:numPr>
              <w:spacing w:after="0" w:line="240" w:lineRule="auto"/>
              <w:contextualSpacing/>
              <w:jc w:val="both"/>
              <w:rPr>
                <w:rFonts w:ascii="Times New Roman" w:hAnsi="Times New Roman"/>
                <w:sz w:val="24"/>
                <w:szCs w:val="24"/>
              </w:rPr>
            </w:pPr>
            <w:r w:rsidRPr="004019C0">
              <w:rPr>
                <w:rFonts w:ascii="Times New Roman" w:hAnsi="Times New Roman"/>
                <w:sz w:val="24"/>
                <w:szCs w:val="24"/>
              </w:rPr>
              <w:t>Përgatitja e mbrojtjes publike</w:t>
            </w:r>
          </w:p>
        </w:tc>
        <w:tc>
          <w:tcPr>
            <w:tcW w:w="540"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4</w:t>
            </w:r>
          </w:p>
        </w:tc>
        <w:tc>
          <w:tcPr>
            <w:tcW w:w="56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2</w:t>
            </w:r>
          </w:p>
        </w:tc>
        <w:tc>
          <w:tcPr>
            <w:tcW w:w="180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8</w:t>
            </w:r>
          </w:p>
          <w:p w:rsidR="00253DAA" w:rsidRPr="004019C0" w:rsidRDefault="00253DAA" w:rsidP="00A83F78">
            <w:pPr>
              <w:spacing w:after="0" w:line="240" w:lineRule="auto"/>
              <w:contextualSpacing/>
              <w:jc w:val="both"/>
              <w:rPr>
                <w:rFonts w:ascii="Times New Roman" w:hAnsi="Times New Roman"/>
                <w:sz w:val="24"/>
                <w:szCs w:val="24"/>
              </w:rPr>
            </w:pPr>
          </w:p>
        </w:tc>
      </w:tr>
      <w:tr w:rsidR="00253DAA" w:rsidRPr="004019C0" w:rsidTr="00E34F9E">
        <w:trPr>
          <w:tblCellSpacing w:w="15" w:type="dxa"/>
        </w:trPr>
        <w:tc>
          <w:tcPr>
            <w:tcW w:w="2008"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990700">
            <w:pPr>
              <w:numPr>
                <w:ilvl w:val="0"/>
                <w:numId w:val="53"/>
              </w:numPr>
              <w:spacing w:after="0" w:line="240" w:lineRule="auto"/>
              <w:contextualSpacing/>
              <w:jc w:val="both"/>
              <w:rPr>
                <w:rFonts w:ascii="Times New Roman" w:hAnsi="Times New Roman"/>
                <w:sz w:val="24"/>
                <w:szCs w:val="24"/>
              </w:rPr>
            </w:pPr>
            <w:r w:rsidRPr="004019C0">
              <w:rPr>
                <w:rFonts w:ascii="Times New Roman" w:hAnsi="Times New Roman"/>
                <w:sz w:val="24"/>
                <w:szCs w:val="24"/>
              </w:rPr>
              <w:t>Prezantimi dhe mbrojtja publike</w:t>
            </w:r>
          </w:p>
        </w:tc>
        <w:tc>
          <w:tcPr>
            <w:tcW w:w="540"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2</w:t>
            </w:r>
          </w:p>
        </w:tc>
        <w:tc>
          <w:tcPr>
            <w:tcW w:w="56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w:t>
            </w:r>
          </w:p>
        </w:tc>
        <w:tc>
          <w:tcPr>
            <w:tcW w:w="180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2</w:t>
            </w:r>
          </w:p>
        </w:tc>
      </w:tr>
      <w:tr w:rsidR="00253DAA" w:rsidRPr="004019C0" w:rsidTr="00E34F9E">
        <w:trPr>
          <w:tblCellSpacing w:w="15" w:type="dxa"/>
        </w:trPr>
        <w:tc>
          <w:tcPr>
            <w:tcW w:w="2008"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Gjithsej tema Master</w:t>
            </w:r>
          </w:p>
        </w:tc>
        <w:tc>
          <w:tcPr>
            <w:tcW w:w="540"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33</w:t>
            </w:r>
          </w:p>
        </w:tc>
        <w:tc>
          <w:tcPr>
            <w:tcW w:w="56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15</w:t>
            </w:r>
          </w:p>
        </w:tc>
        <w:tc>
          <w:tcPr>
            <w:tcW w:w="180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500</w:t>
            </w:r>
          </w:p>
        </w:tc>
      </w:tr>
      <w:tr w:rsidR="00253DAA" w:rsidRPr="004019C0" w:rsidTr="00E34F9E">
        <w:trPr>
          <w:tblCellSpacing w:w="15" w:type="dxa"/>
        </w:trPr>
        <w:tc>
          <w:tcPr>
            <w:tcW w:w="2008"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Praktika</w:t>
            </w:r>
          </w:p>
        </w:tc>
        <w:tc>
          <w:tcPr>
            <w:tcW w:w="540"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12.5</w:t>
            </w:r>
          </w:p>
        </w:tc>
        <w:tc>
          <w:tcPr>
            <w:tcW w:w="56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10</w:t>
            </w:r>
          </w:p>
        </w:tc>
        <w:tc>
          <w:tcPr>
            <w:tcW w:w="180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125</w:t>
            </w:r>
          </w:p>
        </w:tc>
      </w:tr>
      <w:tr w:rsidR="00253DAA" w:rsidRPr="004019C0" w:rsidTr="00E34F9E">
        <w:trPr>
          <w:tblCellSpacing w:w="15" w:type="dxa"/>
        </w:trPr>
        <w:tc>
          <w:tcPr>
            <w:tcW w:w="2008"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Publikimi i punimit shkencor nën mbikëqyrjen e mentorit</w:t>
            </w:r>
          </w:p>
        </w:tc>
        <w:tc>
          <w:tcPr>
            <w:tcW w:w="540"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12.5</w:t>
            </w:r>
          </w:p>
        </w:tc>
        <w:tc>
          <w:tcPr>
            <w:tcW w:w="56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10</w:t>
            </w:r>
          </w:p>
        </w:tc>
        <w:tc>
          <w:tcPr>
            <w:tcW w:w="180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125</w:t>
            </w:r>
          </w:p>
        </w:tc>
      </w:tr>
      <w:tr w:rsidR="00253DAA" w:rsidRPr="004019C0" w:rsidTr="00E34F9E">
        <w:trPr>
          <w:trHeight w:val="198"/>
          <w:tblCellSpacing w:w="15" w:type="dxa"/>
        </w:trPr>
        <w:tc>
          <w:tcPr>
            <w:tcW w:w="2008"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Gjithsej </w:t>
            </w:r>
          </w:p>
        </w:tc>
        <w:tc>
          <w:tcPr>
            <w:tcW w:w="540"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p>
        </w:tc>
        <w:tc>
          <w:tcPr>
            <w:tcW w:w="56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p>
        </w:tc>
        <w:tc>
          <w:tcPr>
            <w:tcW w:w="1809" w:type="pct"/>
            <w:tcBorders>
              <w:top w:val="single" w:sz="6" w:space="0" w:color="93ADCF"/>
              <w:left w:val="single" w:sz="6" w:space="0" w:color="93ADCF"/>
              <w:bottom w:val="single" w:sz="6" w:space="0" w:color="93ADCF"/>
              <w:right w:val="single" w:sz="6" w:space="0" w:color="93ADCF"/>
            </w:tcBorders>
            <w:shd w:val="clear" w:color="auto" w:fill="FFFFFF"/>
            <w:tcMar>
              <w:top w:w="60" w:type="dxa"/>
              <w:left w:w="60" w:type="dxa"/>
              <w:bottom w:w="60" w:type="dxa"/>
              <w:right w:w="60" w:type="dxa"/>
            </w:tcMar>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750</w:t>
            </w:r>
          </w:p>
        </w:tc>
      </w:tr>
    </w:tbl>
    <w:p w:rsidR="00E34F9E" w:rsidRPr="004019C0" w:rsidRDefault="00E34F9E" w:rsidP="00A83F78">
      <w:pPr>
        <w:pStyle w:val="Heading2"/>
        <w:spacing w:before="0" w:after="0" w:line="240" w:lineRule="auto"/>
        <w:contextualSpacing/>
        <w:jc w:val="both"/>
        <w:rPr>
          <w:rFonts w:ascii="Times New Roman" w:hAnsi="Times New Roman"/>
          <w:sz w:val="24"/>
          <w:szCs w:val="24"/>
        </w:rPr>
      </w:pPr>
      <w:bookmarkStart w:id="43" w:name="_2.3.10._Puna_praktike"/>
      <w:bookmarkEnd w:id="43"/>
    </w:p>
    <w:p w:rsidR="00253DAA" w:rsidRPr="004019C0" w:rsidRDefault="009E1C76" w:rsidP="00A83F78">
      <w:pPr>
        <w:pStyle w:val="Heading2"/>
        <w:spacing w:before="0" w:after="0" w:line="240" w:lineRule="auto"/>
        <w:contextualSpacing/>
        <w:jc w:val="both"/>
        <w:rPr>
          <w:rFonts w:ascii="Times New Roman" w:hAnsi="Times New Roman"/>
          <w:sz w:val="24"/>
          <w:szCs w:val="24"/>
        </w:rPr>
      </w:pPr>
      <w:r w:rsidRPr="004019C0">
        <w:rPr>
          <w:rFonts w:ascii="Times New Roman" w:hAnsi="Times New Roman"/>
          <w:sz w:val="24"/>
          <w:szCs w:val="24"/>
        </w:rPr>
        <w:t>3</w:t>
      </w:r>
      <w:r w:rsidR="00253DAA" w:rsidRPr="004019C0">
        <w:rPr>
          <w:rFonts w:ascii="Times New Roman" w:hAnsi="Times New Roman"/>
          <w:sz w:val="24"/>
          <w:szCs w:val="24"/>
        </w:rPr>
        <w:t>.</w:t>
      </w:r>
      <w:r w:rsidR="00716361" w:rsidRPr="004019C0">
        <w:rPr>
          <w:rFonts w:ascii="Times New Roman" w:hAnsi="Times New Roman"/>
          <w:sz w:val="24"/>
          <w:szCs w:val="24"/>
        </w:rPr>
        <w:t>4</w:t>
      </w:r>
      <w:r w:rsidR="00253DAA" w:rsidRPr="004019C0">
        <w:rPr>
          <w:rFonts w:ascii="Times New Roman" w:hAnsi="Times New Roman"/>
          <w:sz w:val="24"/>
          <w:szCs w:val="24"/>
        </w:rPr>
        <w:t>.10. Puna praktike – internship , n</w:t>
      </w:r>
      <w:r w:rsidR="00253DAA" w:rsidRPr="004019C0">
        <w:rPr>
          <w:rFonts w:ascii="Times New Roman" w:hAnsi="Times New Roman"/>
          <w:sz w:val="24"/>
          <w:szCs w:val="24"/>
          <w:lang w:val="sq-AL"/>
        </w:rPr>
        <w:t xml:space="preserve">ë </w:t>
      </w:r>
      <w:r w:rsidR="00253DAA" w:rsidRPr="004019C0">
        <w:rPr>
          <w:rFonts w:ascii="Times New Roman" w:hAnsi="Times New Roman"/>
          <w:sz w:val="24"/>
          <w:szCs w:val="24"/>
        </w:rPr>
        <w:t>Doganë e Shpedicion, MA</w:t>
      </w:r>
    </w:p>
    <w:p w:rsidR="001B1454" w:rsidRPr="004019C0" w:rsidRDefault="00253DAA" w:rsidP="00A83F78">
      <w:p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Në kuadër të Programit është paraparë praktika e obligueshme në institucione relevante të fushës me të cilat Kolegji “Pjetër Budi” ka marrëveshje bashkëpunimi. Praktika e obligueshmë është paraparë në semestrin e fundit përkatësisht në semestrin e katërt. Brenda dy muajve studentët do të vijojnë praktikën e obligueshme prek 125 orësh në ndonjë kolektiv. Ata do të sjellin në Kolegj një raport të rezultateve që besohet se i kanë fituar gjatë praktikës. Edhe punëdhënësi do të përgatit një raport për detyrat e punës si dhe përfitimet eventuale të cilat i ka arritur kandidati – praktikant. Në të njëjtën kohë studentit, praktika do t’i ndihmojë për realizimin e anës empirike të hartimit të Temës Master. </w:t>
      </w:r>
    </w:p>
    <w:p w:rsidR="001B1454" w:rsidRPr="004019C0" w:rsidRDefault="001B1454" w:rsidP="00A83F78">
      <w:pPr>
        <w:autoSpaceDE w:val="0"/>
        <w:autoSpaceDN w:val="0"/>
        <w:adjustRightInd w:val="0"/>
        <w:spacing w:after="0" w:line="240" w:lineRule="auto"/>
        <w:contextualSpacing/>
        <w:jc w:val="both"/>
        <w:rPr>
          <w:rFonts w:ascii="Times New Roman" w:hAnsi="Times New Roman"/>
          <w:sz w:val="24"/>
          <w:szCs w:val="24"/>
          <w:lang w:val="sq-AL"/>
        </w:rPr>
      </w:pPr>
    </w:p>
    <w:p w:rsidR="00253DAA" w:rsidRPr="004019C0" w:rsidRDefault="00253DAA" w:rsidP="00A83F78">
      <w:p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w:t>
      </w:r>
      <w:r w:rsidRPr="004019C0">
        <w:rPr>
          <w:rFonts w:ascii="Times New Roman" w:hAnsi="Times New Roman"/>
          <w:i/>
          <w:sz w:val="24"/>
          <w:szCs w:val="24"/>
          <w:u w:val="single"/>
          <w:lang w:val="sq-AL"/>
        </w:rPr>
        <w:t>Për punën praktike në kolektiv studenti merr 5 kredi. Pese kredi tjera ai i merr nga një publikim shkencor të cilin është i obliguar ta botojë ose prezentojë, kurse 20 kredi i merr nga vetë Tema Master.</w:t>
      </w:r>
    </w:p>
    <w:p w:rsidR="00253DAA" w:rsidRPr="004019C0" w:rsidRDefault="00253DAA" w:rsidP="00A83F78">
      <w:pPr>
        <w:pStyle w:val="Normaltahorr"/>
        <w:ind w:left="1620"/>
        <w:contextualSpacing/>
        <w:jc w:val="both"/>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7918"/>
      </w:tblGrid>
      <w:tr w:rsidR="00253DAA" w:rsidRPr="004019C0" w:rsidTr="00052681">
        <w:tc>
          <w:tcPr>
            <w:tcW w:w="2087"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Emri i lëndës </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Praktika</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kësaj lënde është që studentët të aftësohen praktikisht për punë në institucione të ndyshme të cilat do ta vijojnë praktikën 2 mujore.</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Programi i lëndës</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Puna praktike në terminale doganore, në pika kufitare, kontrollomi i mallrave, automjeteve, individëve, plaqkave personale, plotësimi i dokumentit unik doganor, menaxhimi i shpedicionit, zhvillimi i trendeve të tregtisë ndërkombëtare, hartimi i raportve për bilancin tregtar, etj. </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Rezultatet e mësimnxënies </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lëndë studentët do të fitojnë:</w:t>
            </w:r>
          </w:p>
          <w:p w:rsidR="00253DAA" w:rsidRPr="004019C0" w:rsidRDefault="00253DAA" w:rsidP="00A83F78">
            <w:p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53DAA" w:rsidRPr="004019C0" w:rsidRDefault="00253DAA" w:rsidP="00990700">
            <w:pPr>
              <w:numPr>
                <w:ilvl w:val="0"/>
                <w:numId w:val="36"/>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Për punën praktike profesionale në organizata të ndryshme të doganeve, shpedicionit, tregtisë ndërkombëtare, demonstrimi praktik i njohurive teorike të fituara për doganat dhe shpedicionin,</w:t>
            </w:r>
          </w:p>
          <w:p w:rsidR="00253DAA" w:rsidRPr="004019C0" w:rsidRDefault="00253DAA" w:rsidP="00A83F78">
            <w:p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Shkathtësi:</w:t>
            </w:r>
          </w:p>
          <w:p w:rsidR="00253DAA" w:rsidRPr="004019C0" w:rsidRDefault="00253DAA" w:rsidP="00990700">
            <w:pPr>
              <w:numPr>
                <w:ilvl w:val="0"/>
                <w:numId w:val="36"/>
              </w:num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bCs/>
                <w:kern w:val="36"/>
                <w:sz w:val="24"/>
                <w:szCs w:val="24"/>
                <w:lang w:val="sq-AL"/>
              </w:rPr>
              <w:t>Aftësi dhe shkathtësi për të plotësuar dokumentet doganore dhe për të hartuar raporte për kontrollimin e mallrave dhe personave gjatë qarkullimit ndërkombëtar, etj.</w:t>
            </w:r>
          </w:p>
          <w:p w:rsidR="00253DAA" w:rsidRPr="004019C0" w:rsidRDefault="00253DAA" w:rsidP="00A83F78">
            <w:p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bCs/>
                <w:kern w:val="36"/>
                <w:sz w:val="24"/>
                <w:szCs w:val="24"/>
                <w:lang w:val="sq-AL"/>
              </w:rPr>
              <w:t>Kompetencë:</w:t>
            </w:r>
          </w:p>
          <w:p w:rsidR="00253DAA" w:rsidRPr="004019C0" w:rsidRDefault="00253DAA" w:rsidP="00990700">
            <w:pPr>
              <w:numPr>
                <w:ilvl w:val="0"/>
                <w:numId w:val="36"/>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Në zbatimin e legjislacionit doganor, të tregtisë ndërkombëtare dhe shpedicionit, për të menaxhuar grupe të caktuara të punonjësve dhe firma të shpedicionit, etj. </w:t>
            </w:r>
          </w:p>
        </w:tc>
      </w:tr>
    </w:tbl>
    <w:p w:rsidR="00253DAA" w:rsidRPr="004019C0" w:rsidRDefault="00253DAA" w:rsidP="00A83F78">
      <w:pPr>
        <w:autoSpaceDE w:val="0"/>
        <w:autoSpaceDN w:val="0"/>
        <w:adjustRightInd w:val="0"/>
        <w:spacing w:after="0" w:line="240" w:lineRule="auto"/>
        <w:contextualSpacing/>
        <w:jc w:val="both"/>
        <w:rPr>
          <w:rFonts w:ascii="Times New Roman" w:hAnsi="Times New Roman"/>
          <w:sz w:val="24"/>
          <w:szCs w:val="24"/>
          <w:lang w:val="sq-AL"/>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7918"/>
      </w:tblGrid>
      <w:tr w:rsidR="00253DAA" w:rsidRPr="004019C0" w:rsidTr="00052681">
        <w:tc>
          <w:tcPr>
            <w:tcW w:w="2087"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Emri i lëndës </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Punimi shkencor (5 kredi)</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Qëllimi i lëndës është aftësimi i mëtutjeshëm i studentit për të hulumtuar dhe shkruar punimet shkencore. Ky punim shkencor i paraprinë Temës MASTER, që do të thotë përmes tij studenti është më i përgatitur për punimin e tij përfundimtar shkencor. </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Programi i lëndës</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Punimi shkencor është pjesë e semestrit të IV-të studimeve, përkatësisht semestrit kur studenti përgatitë temën MA. Studenti këtë punim është i obliguar që ta publikojë nw ndonjërën nga revistat shkencore vendore ose ndërkombëtare , apo ta prezentoj në konferenca e tubime tjera shkencore. </w:t>
            </w:r>
          </w:p>
          <w:p w:rsidR="00253DAA" w:rsidRPr="004019C0" w:rsidRDefault="00253DAA" w:rsidP="00A83F78">
            <w:p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Punimi shkencor ka 5 kredi ose 125 orë angazhim të studentit. </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Rezultatet e mësimnxënies </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53DAA" w:rsidRPr="004019C0" w:rsidRDefault="00253DAA" w:rsidP="00990700">
            <w:pPr>
              <w:numPr>
                <w:ilvl w:val="0"/>
                <w:numId w:val="36"/>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Për zbatimin praktik të kryerjes së një hulumtimi shkencor</w:t>
            </w:r>
          </w:p>
          <w:p w:rsidR="00253DAA" w:rsidRPr="004019C0" w:rsidRDefault="00253DAA" w:rsidP="00990700">
            <w:pPr>
              <w:numPr>
                <w:ilvl w:val="0"/>
                <w:numId w:val="36"/>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Pritet të fitojë njohuritë specifike për ate se si duhet struktuar një punim shkencor</w:t>
            </w:r>
          </w:p>
          <w:p w:rsidR="00253DAA" w:rsidRPr="004019C0" w:rsidRDefault="00253DAA" w:rsidP="00990700">
            <w:pPr>
              <w:numPr>
                <w:ilvl w:val="0"/>
                <w:numId w:val="36"/>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-nxjerrjen e konkluzioneve personale mbi argumentet shkencore të publikuara nga të tjerët para tij</w:t>
            </w:r>
          </w:p>
          <w:p w:rsidR="00253DAA" w:rsidRPr="004019C0" w:rsidRDefault="00253DAA" w:rsidP="00990700">
            <w:pPr>
              <w:numPr>
                <w:ilvl w:val="0"/>
                <w:numId w:val="36"/>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Shkathtësi:</w:t>
            </w:r>
          </w:p>
          <w:p w:rsidR="00253DAA" w:rsidRPr="004019C0" w:rsidRDefault="00253DAA" w:rsidP="00990700">
            <w:pPr>
              <w:numPr>
                <w:ilvl w:val="0"/>
                <w:numId w:val="36"/>
              </w:num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bCs/>
                <w:kern w:val="36"/>
                <w:sz w:val="24"/>
                <w:szCs w:val="24"/>
                <w:lang w:val="sq-AL"/>
              </w:rPr>
              <w:t>Pritet të përfitojë shkathtësinë e konsultimit të burimeve në internet dhe literaturë në përgjithësi</w:t>
            </w:r>
          </w:p>
          <w:p w:rsidR="00253DAA" w:rsidRPr="004019C0" w:rsidRDefault="00253DAA" w:rsidP="00990700">
            <w:pPr>
              <w:numPr>
                <w:ilvl w:val="0"/>
                <w:numId w:val="36"/>
              </w:num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bCs/>
                <w:kern w:val="36"/>
                <w:sz w:val="24"/>
                <w:szCs w:val="24"/>
                <w:lang w:val="sq-AL"/>
              </w:rPr>
              <w:t>Fiton njohuritë e sintetizimit të të dhënave të shumta</w:t>
            </w:r>
          </w:p>
          <w:p w:rsidR="00253DAA" w:rsidRPr="004019C0" w:rsidRDefault="00253DAA" w:rsidP="00990700">
            <w:pPr>
              <w:numPr>
                <w:ilvl w:val="0"/>
                <w:numId w:val="36"/>
              </w:num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bCs/>
                <w:kern w:val="36"/>
                <w:sz w:val="24"/>
                <w:szCs w:val="24"/>
                <w:lang w:val="sq-AL"/>
              </w:rPr>
              <w:t>Thellon artin e të shkruarit dhje përdorimin e rregullave ndërkombëtare në punim shkencor</w:t>
            </w:r>
          </w:p>
          <w:p w:rsidR="00253DAA" w:rsidRPr="004019C0" w:rsidRDefault="00253DAA" w:rsidP="00990700">
            <w:pPr>
              <w:numPr>
                <w:ilvl w:val="0"/>
                <w:numId w:val="36"/>
              </w:num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bCs/>
                <w:kern w:val="36"/>
                <w:sz w:val="24"/>
                <w:szCs w:val="24"/>
                <w:lang w:val="sq-AL"/>
              </w:rPr>
              <w:t>Kompetencë:</w:t>
            </w:r>
          </w:p>
          <w:p w:rsidR="00253DAA" w:rsidRPr="004019C0" w:rsidRDefault="00253DAA" w:rsidP="00990700">
            <w:pPr>
              <w:numPr>
                <w:ilvl w:val="0"/>
                <w:numId w:val="36"/>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Me të përfunduar të punimit shkencor, studenti besohet se do të jetë krejtësisht i aftë që në mënyrë të pavarur të përmbyll procesin e hartimit dhe prezentimit të temës MASTER </w:t>
            </w:r>
          </w:p>
        </w:tc>
      </w:tr>
    </w:tbl>
    <w:p w:rsidR="001B1454" w:rsidRPr="004019C0" w:rsidRDefault="001B1454" w:rsidP="00A83F78">
      <w:pPr>
        <w:autoSpaceDE w:val="0"/>
        <w:autoSpaceDN w:val="0"/>
        <w:adjustRightInd w:val="0"/>
        <w:spacing w:after="0" w:line="240" w:lineRule="auto"/>
        <w:contextualSpacing/>
        <w:jc w:val="both"/>
        <w:rPr>
          <w:rFonts w:ascii="Times New Roman" w:hAnsi="Times New Roman"/>
          <w:sz w:val="24"/>
          <w:szCs w:val="24"/>
          <w:lang w:val="sq-AL"/>
        </w:rPr>
      </w:pPr>
    </w:p>
    <w:p w:rsidR="00253DAA" w:rsidRPr="004019C0" w:rsidRDefault="00253DAA" w:rsidP="00A83F78">
      <w:p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Në vijim po paraqesim disa nga marrëveshjet e bashkëpunimit të cilat i ka nënshkruar Kolegji me institucionet tjera për kryerjen e praktikës së studentëve. Listën e marrëveshjeve do ta bashkëngjisim në Raportin e Vetëvlerësimit.</w:t>
      </w:r>
    </w:p>
    <w:p w:rsidR="00253DAA" w:rsidRPr="004019C0" w:rsidRDefault="00253DAA" w:rsidP="00990700">
      <w:pPr>
        <w:numPr>
          <w:ilvl w:val="0"/>
          <w:numId w:val="5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Marrëveshje Bashkëpunimi ndëmjet Kolegjit “Pjetër Budi” , drejtimi Dogana dhe Shpedicion me MA-Tax Consulting GmbH, BEO LLC , ; 1030/2013 – 17  dhjetor 2013</w:t>
      </w:r>
      <w:r w:rsidRPr="004019C0">
        <w:rPr>
          <w:rStyle w:val="FootnoteReference"/>
          <w:rFonts w:ascii="Times New Roman" w:hAnsi="Times New Roman"/>
          <w:sz w:val="24"/>
          <w:szCs w:val="24"/>
          <w:lang w:val="sq-AL"/>
        </w:rPr>
        <w:footnoteReference w:id="34"/>
      </w:r>
    </w:p>
    <w:p w:rsidR="00253DAA" w:rsidRPr="004019C0" w:rsidRDefault="00253DAA" w:rsidP="00990700">
      <w:pPr>
        <w:numPr>
          <w:ilvl w:val="0"/>
          <w:numId w:val="5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Memorandum për Marrëveshje – Pjetër Budi vs Shërbimi Doganor i UNMIK-ut – 01/425, datë: 01.09.2005,</w:t>
      </w:r>
    </w:p>
    <w:p w:rsidR="00253DAA" w:rsidRPr="004019C0" w:rsidRDefault="00253DAA" w:rsidP="00990700">
      <w:pPr>
        <w:numPr>
          <w:ilvl w:val="0"/>
          <w:numId w:val="5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Marrëveshje Bashkëpunimi – Pjetër Budi vs Ministria e Tregtisë dhe Industrisë – 388/2012, datë: 16.05.2012,</w:t>
      </w:r>
    </w:p>
    <w:p w:rsidR="00253DAA" w:rsidRPr="004019C0" w:rsidRDefault="00253DAA" w:rsidP="00990700">
      <w:pPr>
        <w:numPr>
          <w:ilvl w:val="0"/>
          <w:numId w:val="5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Marrëveshje bashkëpunimi për shfrytëzimin e Sistemit Informativ Doganor Pjetër Budi vs Doganat e Kosovës – 5/08 datë: 21.05.2008,</w:t>
      </w:r>
    </w:p>
    <w:p w:rsidR="00253DAA" w:rsidRPr="004019C0" w:rsidRDefault="00253DAA" w:rsidP="00990700">
      <w:pPr>
        <w:numPr>
          <w:ilvl w:val="0"/>
          <w:numId w:val="5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Marrëveshje Bashkëpunimi – Pjetër Budi vs Fakulteti për Turizëm dhe Shkenca Organizative “Shen Klementi” Ohër – 333, datë: 05.05.2005,</w:t>
      </w:r>
    </w:p>
    <w:p w:rsidR="00253DAA" w:rsidRPr="004019C0" w:rsidRDefault="00253DAA" w:rsidP="00990700">
      <w:pPr>
        <w:numPr>
          <w:ilvl w:val="0"/>
          <w:numId w:val="5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Marrëveshje Mirëkuptimi dhe Bashkëpunimi – Pjetër Budi vs N.T.SH. “ DACI- SHPED” Hani i Elezit, 45/2336, datë: 22.01.2010,</w:t>
      </w:r>
    </w:p>
    <w:p w:rsidR="00253DAA" w:rsidRPr="004019C0" w:rsidRDefault="00253DAA" w:rsidP="00990700">
      <w:pPr>
        <w:numPr>
          <w:ilvl w:val="0"/>
          <w:numId w:val="5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Memorandum Mirëkuptimi – Pjetër Budi vs Bournville College, Bristol Road South, Northfield, Birmingham, B31 2AJ- 45/1533, datë: 03.12.2008,</w:t>
      </w:r>
    </w:p>
    <w:p w:rsidR="00253DAA" w:rsidRPr="004019C0" w:rsidRDefault="00253DAA" w:rsidP="00990700">
      <w:pPr>
        <w:numPr>
          <w:ilvl w:val="0"/>
          <w:numId w:val="5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Memorandum Mirëkuptimi – Pjetër Budi vs Malta International Trainin Centre –MITC – 45/723, datë: 25.10.2007,</w:t>
      </w:r>
    </w:p>
    <w:p w:rsidR="00253DAA" w:rsidRPr="004019C0" w:rsidRDefault="00253DAA" w:rsidP="00990700">
      <w:pPr>
        <w:numPr>
          <w:ilvl w:val="0"/>
          <w:numId w:val="5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Memorandum Marrëveshje – Pjetër Budi vs Kompania Shpedituese Ndërkombëtare “Inter Europa” – 45/1406, datë: 27.10.2008,</w:t>
      </w:r>
    </w:p>
    <w:p w:rsidR="001B1454" w:rsidRPr="004019C0" w:rsidRDefault="001B1454" w:rsidP="00A83F78">
      <w:pPr>
        <w:pStyle w:val="Heading2"/>
        <w:spacing w:before="0" w:after="0" w:line="240" w:lineRule="auto"/>
        <w:contextualSpacing/>
        <w:jc w:val="both"/>
        <w:rPr>
          <w:rFonts w:ascii="Times New Roman" w:hAnsi="Times New Roman"/>
          <w:sz w:val="24"/>
          <w:szCs w:val="24"/>
        </w:rPr>
      </w:pPr>
      <w:bookmarkStart w:id="44" w:name="_2.3.11._Plani_i"/>
      <w:bookmarkEnd w:id="44"/>
    </w:p>
    <w:p w:rsidR="00B3704E" w:rsidRPr="004019C0" w:rsidRDefault="00B3704E" w:rsidP="00A83F78">
      <w:pPr>
        <w:pStyle w:val="Heading2"/>
        <w:tabs>
          <w:tab w:val="left" w:pos="900"/>
        </w:tabs>
        <w:spacing w:before="0" w:after="0" w:line="240" w:lineRule="auto"/>
        <w:contextualSpacing/>
        <w:jc w:val="both"/>
        <w:rPr>
          <w:rFonts w:ascii="Times New Roman" w:hAnsi="Times New Roman"/>
          <w:sz w:val="24"/>
          <w:szCs w:val="24"/>
        </w:rPr>
      </w:pPr>
      <w:r w:rsidRPr="004019C0">
        <w:rPr>
          <w:rFonts w:ascii="Times New Roman" w:hAnsi="Times New Roman"/>
          <w:sz w:val="24"/>
          <w:szCs w:val="24"/>
        </w:rPr>
        <w:tab/>
      </w:r>
    </w:p>
    <w:p w:rsidR="00253DAA" w:rsidRPr="004019C0" w:rsidRDefault="002F6878" w:rsidP="00A83F78">
      <w:pPr>
        <w:pStyle w:val="Heading2"/>
        <w:tabs>
          <w:tab w:val="left" w:pos="900"/>
        </w:tabs>
        <w:spacing w:before="0" w:after="0" w:line="240" w:lineRule="auto"/>
        <w:contextualSpacing/>
        <w:jc w:val="both"/>
        <w:rPr>
          <w:rFonts w:ascii="Times New Roman" w:hAnsi="Times New Roman"/>
          <w:sz w:val="24"/>
          <w:szCs w:val="24"/>
        </w:rPr>
      </w:pPr>
      <w:r w:rsidRPr="004019C0">
        <w:rPr>
          <w:rFonts w:ascii="Times New Roman" w:hAnsi="Times New Roman"/>
          <w:sz w:val="24"/>
          <w:szCs w:val="24"/>
        </w:rPr>
        <w:t>3.4.11. PLANI I HULUMTIMEVE N</w:t>
      </w:r>
      <w:r w:rsidRPr="004019C0">
        <w:rPr>
          <w:rFonts w:ascii="Times New Roman" w:hAnsi="Times New Roman"/>
          <w:sz w:val="24"/>
          <w:szCs w:val="24"/>
          <w:lang w:val="sq-AL"/>
        </w:rPr>
        <w:t xml:space="preserve">Ë </w:t>
      </w:r>
      <w:r w:rsidRPr="004019C0">
        <w:rPr>
          <w:rFonts w:ascii="Times New Roman" w:hAnsi="Times New Roman"/>
          <w:sz w:val="24"/>
          <w:szCs w:val="24"/>
        </w:rPr>
        <w:t>DOGANË E SHPEDICION, MA</w:t>
      </w:r>
    </w:p>
    <w:p w:rsidR="00253DAA" w:rsidRPr="004019C0" w:rsidRDefault="00253DAA" w:rsidP="00A83F78">
      <w:pPr>
        <w:spacing w:after="0" w:line="240" w:lineRule="auto"/>
        <w:contextualSpacing/>
        <w:jc w:val="both"/>
        <w:outlineLvl w:val="0"/>
        <w:rPr>
          <w:rFonts w:ascii="Times New Roman" w:hAnsi="Times New Roman"/>
          <w:b/>
          <w:sz w:val="24"/>
          <w:szCs w:val="24"/>
          <w:lang w:val="sq-AL"/>
        </w:rPr>
      </w:pPr>
      <w:r w:rsidRPr="004019C0">
        <w:rPr>
          <w:rFonts w:ascii="Times New Roman" w:hAnsi="Times New Roman"/>
          <w:b/>
          <w:sz w:val="24"/>
          <w:szCs w:val="24"/>
          <w:lang w:val="sq-AL"/>
        </w:rPr>
        <w:t>Tabela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253DAA" w:rsidRPr="004019C0" w:rsidTr="00052681">
        <w:tc>
          <w:tcPr>
            <w:tcW w:w="3192" w:type="dxa"/>
          </w:tcPr>
          <w:p w:rsidR="00253DAA" w:rsidRPr="004019C0" w:rsidRDefault="00253DA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Hulmtimi</w:t>
            </w:r>
          </w:p>
        </w:tc>
        <w:tc>
          <w:tcPr>
            <w:tcW w:w="3192" w:type="dxa"/>
          </w:tcPr>
          <w:p w:rsidR="00253DAA" w:rsidRPr="004019C0" w:rsidRDefault="00253DA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Realizimi</w:t>
            </w:r>
          </w:p>
        </w:tc>
        <w:tc>
          <w:tcPr>
            <w:tcW w:w="3192" w:type="dxa"/>
          </w:tcPr>
          <w:p w:rsidR="00253DAA" w:rsidRPr="004019C0" w:rsidRDefault="00253DA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Viti/semestri</w:t>
            </w:r>
          </w:p>
        </w:tc>
      </w:tr>
      <w:tr w:rsidR="00253DAA" w:rsidRPr="004019C0" w:rsidTr="00052681">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Anëtarësimi i Kosovës në Organizatën Botërore Tregtare – Përfitimet ekonomike dhe politike</w:t>
            </w:r>
          </w:p>
        </w:tc>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Studentët/profesori i lëndës “Organizata Botërore Tregtare”</w:t>
            </w:r>
          </w:p>
        </w:tc>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2014/2015, semestri I</w:t>
            </w:r>
          </w:p>
        </w:tc>
      </w:tr>
      <w:tr w:rsidR="00253DAA" w:rsidRPr="004019C0" w:rsidTr="00052681">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Krijimi i Zonave të Lira Doganore si mundësi për Zhvillimin Ekonomik të Kosoëv</w:t>
            </w:r>
          </w:p>
        </w:tc>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Studentët/profesori i lëndës “Zonat e Lira Doganore”</w:t>
            </w:r>
          </w:p>
        </w:tc>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2014/2015, semestri  II</w:t>
            </w:r>
          </w:p>
        </w:tc>
      </w:tr>
      <w:tr w:rsidR="00253DAA" w:rsidRPr="004019C0" w:rsidTr="00052681">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Efekti i Shpedicionit Ndërkombëtar në zhvillimin e tregtisë ndërkombëtare në Kosovë</w:t>
            </w:r>
          </w:p>
        </w:tc>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Studentët/profesori i lëndës “Menaxhimi i Shpedicionit Ndërkombëtar”</w:t>
            </w:r>
          </w:p>
        </w:tc>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2015/2016, semestri III</w:t>
            </w:r>
          </w:p>
        </w:tc>
      </w:tr>
    </w:tbl>
    <w:p w:rsidR="00253DAA" w:rsidRPr="004019C0" w:rsidRDefault="00253DAA" w:rsidP="00A83F78">
      <w:pPr>
        <w:spacing w:after="0" w:line="240" w:lineRule="auto"/>
        <w:contextualSpacing/>
        <w:jc w:val="both"/>
        <w:rPr>
          <w:rFonts w:ascii="Times New Roman" w:hAnsi="Times New Roman"/>
          <w:b/>
          <w:sz w:val="24"/>
          <w:szCs w:val="24"/>
          <w:lang w:val="sq-AL"/>
        </w:rPr>
      </w:pPr>
    </w:p>
    <w:p w:rsidR="00253DAA" w:rsidRPr="004019C0" w:rsidRDefault="00253DAA" w:rsidP="00A83F78">
      <w:pPr>
        <w:spacing w:after="0" w:line="240" w:lineRule="auto"/>
        <w:contextualSpacing/>
        <w:jc w:val="both"/>
        <w:outlineLvl w:val="0"/>
        <w:rPr>
          <w:rFonts w:ascii="Times New Roman" w:hAnsi="Times New Roman"/>
          <w:b/>
          <w:sz w:val="24"/>
          <w:szCs w:val="24"/>
          <w:lang w:val="sq-AL"/>
        </w:rPr>
      </w:pPr>
      <w:r w:rsidRPr="004019C0">
        <w:rPr>
          <w:rFonts w:ascii="Times New Roman" w:hAnsi="Times New Roman"/>
          <w:b/>
          <w:sz w:val="24"/>
          <w:szCs w:val="24"/>
          <w:lang w:val="sq-AL"/>
        </w:rPr>
        <w:t>Tabela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253DAA" w:rsidRPr="004019C0" w:rsidTr="00052681">
        <w:tc>
          <w:tcPr>
            <w:tcW w:w="3192" w:type="dxa"/>
          </w:tcPr>
          <w:p w:rsidR="00253DAA" w:rsidRPr="004019C0" w:rsidRDefault="00253DA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Konferenca</w:t>
            </w:r>
          </w:p>
        </w:tc>
        <w:tc>
          <w:tcPr>
            <w:tcW w:w="3192" w:type="dxa"/>
          </w:tcPr>
          <w:p w:rsidR="00253DAA" w:rsidRPr="004019C0" w:rsidRDefault="00253DA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Realizimi</w:t>
            </w:r>
          </w:p>
        </w:tc>
        <w:tc>
          <w:tcPr>
            <w:tcW w:w="3192" w:type="dxa"/>
          </w:tcPr>
          <w:p w:rsidR="00253DAA" w:rsidRPr="004019C0" w:rsidRDefault="00253DA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Viti/semestri</w:t>
            </w:r>
          </w:p>
        </w:tc>
      </w:tr>
      <w:tr w:rsidR="00253DAA" w:rsidRPr="004019C0" w:rsidTr="00052681">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Harmonizimi i Sistemeve Doganor të Evropës Juglindore me të Unionit Evropian</w:t>
            </w:r>
          </w:p>
        </w:tc>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Konferencë shkencore ndërkombëtare/organizator Kolegji “Pjetër Budi”, me pjesëmarrës – studiues nga vendet e rajonit</w:t>
            </w:r>
          </w:p>
        </w:tc>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2014/2015, semestri I</w:t>
            </w:r>
          </w:p>
        </w:tc>
      </w:tr>
      <w:tr w:rsidR="00253DAA" w:rsidRPr="004019C0" w:rsidTr="00052681">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Roli i Doganave në mbrojtjen nga Krimi Transnacional</w:t>
            </w:r>
          </w:p>
        </w:tc>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Konferencë shkencore ndërkombëtare/organizator Kolegji “Pjetër Budi”, me pjesëmarrës – studiues nga vendet e rajonit</w:t>
            </w:r>
          </w:p>
        </w:tc>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2013/2014, semestri  II</w:t>
            </w:r>
          </w:p>
        </w:tc>
      </w:tr>
      <w:tr w:rsidR="00253DAA" w:rsidRPr="004019C0" w:rsidTr="00052681">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Funksionet e Doganave të Kosovës në rrethanat e Integrimeve Evropiane</w:t>
            </w:r>
          </w:p>
        </w:tc>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Tryesë diskutimi me përfaqësues të institucioneve të Kosovës, Doganave të Kosovës, komuniteti i biznesit dhe përfaqësues të Unionit eropian</w:t>
            </w:r>
          </w:p>
        </w:tc>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2015/2016, semestri IV</w:t>
            </w:r>
          </w:p>
        </w:tc>
      </w:tr>
    </w:tbl>
    <w:p w:rsidR="00253DAA" w:rsidRPr="004019C0" w:rsidRDefault="00253DAA" w:rsidP="00A83F78">
      <w:pPr>
        <w:spacing w:after="0" w:line="240" w:lineRule="auto"/>
        <w:contextualSpacing/>
        <w:jc w:val="both"/>
        <w:rPr>
          <w:rFonts w:ascii="Times New Roman" w:hAnsi="Times New Roman"/>
          <w:b/>
          <w:sz w:val="24"/>
          <w:szCs w:val="24"/>
          <w:lang w:val="sq-AL"/>
        </w:rPr>
      </w:pPr>
    </w:p>
    <w:p w:rsidR="00253DAA" w:rsidRPr="004019C0" w:rsidRDefault="00253DAA" w:rsidP="00A83F78">
      <w:pPr>
        <w:spacing w:after="0" w:line="240" w:lineRule="auto"/>
        <w:contextualSpacing/>
        <w:jc w:val="both"/>
        <w:outlineLvl w:val="0"/>
        <w:rPr>
          <w:rFonts w:ascii="Times New Roman" w:hAnsi="Times New Roman"/>
          <w:b/>
          <w:sz w:val="24"/>
          <w:szCs w:val="24"/>
          <w:lang w:val="sq-AL"/>
        </w:rPr>
      </w:pPr>
      <w:r w:rsidRPr="004019C0">
        <w:rPr>
          <w:rFonts w:ascii="Times New Roman" w:hAnsi="Times New Roman"/>
          <w:b/>
          <w:sz w:val="24"/>
          <w:szCs w:val="24"/>
          <w:lang w:val="sq-AL"/>
        </w:rPr>
        <w:t>Tabela 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2"/>
        <w:gridCol w:w="3192"/>
        <w:gridCol w:w="3192"/>
      </w:tblGrid>
      <w:tr w:rsidR="00253DAA" w:rsidRPr="004019C0" w:rsidTr="00052681">
        <w:tc>
          <w:tcPr>
            <w:tcW w:w="3192" w:type="dxa"/>
          </w:tcPr>
          <w:p w:rsidR="00253DAA" w:rsidRPr="004019C0" w:rsidRDefault="00253DA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Botime</w:t>
            </w:r>
          </w:p>
        </w:tc>
        <w:tc>
          <w:tcPr>
            <w:tcW w:w="3192" w:type="dxa"/>
          </w:tcPr>
          <w:p w:rsidR="00253DAA" w:rsidRPr="004019C0" w:rsidRDefault="00253DA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Realizimi</w:t>
            </w:r>
          </w:p>
        </w:tc>
        <w:tc>
          <w:tcPr>
            <w:tcW w:w="3192" w:type="dxa"/>
          </w:tcPr>
          <w:p w:rsidR="00253DAA" w:rsidRPr="004019C0" w:rsidRDefault="00253DA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Viti/semestri</w:t>
            </w:r>
          </w:p>
        </w:tc>
      </w:tr>
      <w:tr w:rsidR="00253DAA" w:rsidRPr="004019C0" w:rsidTr="00052681">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Konventat dhe Institucionet Ndërkombëtare Doganore</w:t>
            </w:r>
          </w:p>
        </w:tc>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Tekst Universitar botues, Kolegji “Pjetër Budi”,</w:t>
            </w:r>
          </w:p>
        </w:tc>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2014/2015, semestri II</w:t>
            </w:r>
          </w:p>
        </w:tc>
      </w:tr>
      <w:tr w:rsidR="00253DAA" w:rsidRPr="004019C0" w:rsidTr="00052681">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Sistemet Transportuese dhe Logjistika</w:t>
            </w:r>
          </w:p>
        </w:tc>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Tekst Universitar, botues, Kolegji “Pjetër Budi”, </w:t>
            </w:r>
          </w:p>
        </w:tc>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2014/2015, semestri  III</w:t>
            </w:r>
          </w:p>
        </w:tc>
      </w:tr>
      <w:tr w:rsidR="00253DAA" w:rsidRPr="004019C0" w:rsidTr="00052681">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Sistemi Doganor i Unionit Evropian</w:t>
            </w:r>
          </w:p>
        </w:tc>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Tekst Universitar, botues, Kolegji “Pjetër Budi”,</w:t>
            </w:r>
          </w:p>
        </w:tc>
        <w:tc>
          <w:tcPr>
            <w:tcW w:w="3192"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2015/2016, semestri IV</w:t>
            </w:r>
          </w:p>
        </w:tc>
      </w:tr>
    </w:tbl>
    <w:p w:rsidR="00253DAA" w:rsidRPr="004019C0" w:rsidRDefault="009E1C76" w:rsidP="00A83F78">
      <w:pPr>
        <w:pStyle w:val="Heading2"/>
        <w:spacing w:before="0" w:after="0" w:line="240" w:lineRule="auto"/>
        <w:contextualSpacing/>
        <w:jc w:val="both"/>
        <w:rPr>
          <w:rFonts w:ascii="Times New Roman" w:hAnsi="Times New Roman"/>
          <w:sz w:val="24"/>
          <w:szCs w:val="24"/>
        </w:rPr>
      </w:pPr>
      <w:bookmarkStart w:id="45" w:name="_2.3.12._Kushtet_për"/>
      <w:bookmarkEnd w:id="45"/>
      <w:r w:rsidRPr="004019C0">
        <w:rPr>
          <w:rFonts w:ascii="Times New Roman" w:hAnsi="Times New Roman"/>
          <w:sz w:val="24"/>
          <w:szCs w:val="24"/>
        </w:rPr>
        <w:t>3</w:t>
      </w:r>
      <w:r w:rsidR="00253DAA" w:rsidRPr="004019C0">
        <w:rPr>
          <w:rFonts w:ascii="Times New Roman" w:hAnsi="Times New Roman"/>
          <w:sz w:val="24"/>
          <w:szCs w:val="24"/>
        </w:rPr>
        <w:t>.</w:t>
      </w:r>
      <w:r w:rsidR="00716361" w:rsidRPr="004019C0">
        <w:rPr>
          <w:rFonts w:ascii="Times New Roman" w:hAnsi="Times New Roman"/>
          <w:sz w:val="24"/>
          <w:szCs w:val="24"/>
        </w:rPr>
        <w:t>4</w:t>
      </w:r>
      <w:r w:rsidR="00253DAA" w:rsidRPr="004019C0">
        <w:rPr>
          <w:rFonts w:ascii="Times New Roman" w:hAnsi="Times New Roman"/>
          <w:sz w:val="24"/>
          <w:szCs w:val="24"/>
        </w:rPr>
        <w:t>.12. Kushtet për regjistrim në studimet MA Doganë dhe Shpedicion</w:t>
      </w:r>
    </w:p>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sz w:val="24"/>
          <w:szCs w:val="24"/>
          <w:lang w:val="sq-AL"/>
        </w:rPr>
        <w:t xml:space="preserve">Të drejtë regjistrimi në këtë Program Studimor kanë të gjithë kandidatët të cilët paraprakisht kanë përfunduar ciklin e parë të studimeve të Larta, që kanë fituar 180, përkatësisht 240 ECTS kredi, sipas Ligjit për Arsimin e Lartë në Republikën e Kosovës, </w:t>
      </w:r>
      <w:r w:rsidRPr="004019C0">
        <w:rPr>
          <w:rFonts w:ascii="Times New Roman" w:hAnsi="Times New Roman"/>
          <w:bCs/>
          <w:sz w:val="24"/>
          <w:szCs w:val="24"/>
          <w:lang w:val="sq-AL"/>
        </w:rPr>
        <w:t>Gazeta Zyrtare e Republikës së Kosovës /nr. 14/9 shtator 2011, Prishtinë, si dhe akteve të brendshme normative të Kolegjit “Pjetër Budi” (Rregullore për Studimet Master).</w:t>
      </w:r>
    </w:p>
    <w:p w:rsidR="00253DAA" w:rsidRPr="004019C0" w:rsidRDefault="00253DAA" w:rsidP="00A83F78">
      <w:pPr>
        <w:autoSpaceDE w:val="0"/>
        <w:autoSpaceDN w:val="0"/>
        <w:adjustRightInd w:val="0"/>
        <w:spacing w:after="0" w:line="240" w:lineRule="auto"/>
        <w:contextualSpacing/>
        <w:jc w:val="both"/>
        <w:rPr>
          <w:rFonts w:ascii="Times New Roman" w:hAnsi="Times New Roman"/>
          <w:sz w:val="24"/>
          <w:szCs w:val="24"/>
          <w:lang w:val="sq-AL"/>
        </w:rPr>
      </w:pPr>
    </w:p>
    <w:p w:rsidR="00253DAA" w:rsidRPr="004019C0" w:rsidRDefault="00253DAA" w:rsidP="00A83F78">
      <w:p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Sipas Rregullores për Studimet Master, përkatësisht neni 9 paragrafi 9.3 dhe 9.4:</w:t>
      </w:r>
    </w:p>
    <w:p w:rsidR="00253DAA" w:rsidRPr="004019C0" w:rsidRDefault="00253DAA" w:rsidP="00A83F78">
      <w:pPr>
        <w:autoSpaceDE w:val="0"/>
        <w:autoSpaceDN w:val="0"/>
        <w:adjustRightInd w:val="0"/>
        <w:spacing w:after="0" w:line="240" w:lineRule="auto"/>
        <w:contextualSpacing/>
        <w:jc w:val="both"/>
        <w:rPr>
          <w:rFonts w:ascii="Times New Roman" w:hAnsi="Times New Roman"/>
          <w:sz w:val="24"/>
          <w:szCs w:val="24"/>
          <w:lang w:val="sq-AL"/>
        </w:rPr>
      </w:pPr>
    </w:p>
    <w:p w:rsidR="00253DAA" w:rsidRPr="004019C0" w:rsidRDefault="00253DAA" w:rsidP="00A83F78">
      <w:p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Për kandidatët e paraqitur për regjistrim të cilët kanë përfunduar studimet baçelor në drejtime jo adekuate me programet studimore të cilat i ofron Kolegji “Pjetër Budi” do të organizohen provime shtesë (diferenciale) nga formimi baza i drejtimit përkatës. </w:t>
      </w:r>
    </w:p>
    <w:p w:rsidR="00253DAA" w:rsidRPr="004019C0" w:rsidRDefault="00253DAA" w:rsidP="00A83F78">
      <w:pPr>
        <w:autoSpaceDE w:val="0"/>
        <w:autoSpaceDN w:val="0"/>
        <w:adjustRightInd w:val="0"/>
        <w:spacing w:after="0" w:line="240" w:lineRule="auto"/>
        <w:contextualSpacing/>
        <w:jc w:val="both"/>
        <w:rPr>
          <w:rFonts w:ascii="Times New Roman" w:hAnsi="Times New Roman"/>
          <w:sz w:val="24"/>
          <w:szCs w:val="24"/>
          <w:lang w:val="sq-AL"/>
        </w:rPr>
      </w:pPr>
    </w:p>
    <w:p w:rsidR="00253DAA" w:rsidRPr="004019C0" w:rsidRDefault="00253DAA" w:rsidP="00A83F78">
      <w:p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Provimet plotësuese caktohen me vendim nga Kolegjiumi i studimeve master. </w:t>
      </w:r>
      <w:r w:rsidRPr="004019C0">
        <w:rPr>
          <w:rStyle w:val="FootnoteReference"/>
          <w:rFonts w:ascii="Times New Roman" w:hAnsi="Times New Roman"/>
          <w:sz w:val="24"/>
          <w:szCs w:val="24"/>
          <w:lang w:val="sq-AL"/>
        </w:rPr>
        <w:footnoteReference w:id="35"/>
      </w:r>
    </w:p>
    <w:p w:rsidR="001B1454" w:rsidRPr="004019C0" w:rsidRDefault="001B1454" w:rsidP="00A83F78">
      <w:pPr>
        <w:pStyle w:val="Heading2"/>
        <w:spacing w:before="0" w:after="0" w:line="240" w:lineRule="auto"/>
        <w:contextualSpacing/>
        <w:jc w:val="both"/>
        <w:rPr>
          <w:rFonts w:ascii="Times New Roman" w:hAnsi="Times New Roman"/>
          <w:sz w:val="24"/>
          <w:szCs w:val="24"/>
        </w:rPr>
      </w:pPr>
      <w:bookmarkStart w:id="46" w:name="_2.3.13.__Pasqyra"/>
      <w:bookmarkEnd w:id="46"/>
    </w:p>
    <w:p w:rsidR="00253DAA" w:rsidRPr="004019C0" w:rsidRDefault="009E1C76" w:rsidP="00A83F78">
      <w:pPr>
        <w:pStyle w:val="Heading2"/>
        <w:spacing w:before="0" w:after="0" w:line="240" w:lineRule="auto"/>
        <w:contextualSpacing/>
        <w:jc w:val="both"/>
        <w:rPr>
          <w:rFonts w:ascii="Times New Roman" w:hAnsi="Times New Roman"/>
          <w:sz w:val="24"/>
          <w:szCs w:val="24"/>
        </w:rPr>
      </w:pPr>
      <w:r w:rsidRPr="004019C0">
        <w:rPr>
          <w:rFonts w:ascii="Times New Roman" w:hAnsi="Times New Roman"/>
          <w:sz w:val="24"/>
          <w:szCs w:val="24"/>
        </w:rPr>
        <w:t>3</w:t>
      </w:r>
      <w:r w:rsidR="00253DAA" w:rsidRPr="004019C0">
        <w:rPr>
          <w:rFonts w:ascii="Times New Roman" w:hAnsi="Times New Roman"/>
          <w:sz w:val="24"/>
          <w:szCs w:val="24"/>
        </w:rPr>
        <w:t>.</w:t>
      </w:r>
      <w:r w:rsidR="00716361" w:rsidRPr="004019C0">
        <w:rPr>
          <w:rFonts w:ascii="Times New Roman" w:hAnsi="Times New Roman"/>
          <w:sz w:val="24"/>
          <w:szCs w:val="24"/>
        </w:rPr>
        <w:t>4</w:t>
      </w:r>
      <w:r w:rsidR="00253DAA" w:rsidRPr="004019C0">
        <w:rPr>
          <w:rFonts w:ascii="Times New Roman" w:hAnsi="Times New Roman"/>
          <w:sz w:val="24"/>
          <w:szCs w:val="24"/>
        </w:rPr>
        <w:t>.13.  Pasqyra e Programit Studimor Master Doganë dhe Shpedicion</w:t>
      </w:r>
    </w:p>
    <w:p w:rsidR="00253DAA" w:rsidRPr="004019C0" w:rsidRDefault="00253DAA" w:rsidP="00A83F78">
      <w:pPr>
        <w:shd w:val="clear" w:color="auto" w:fill="FFFFFF"/>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Programi ofrohet në katër (4) semestra, përkatësisht dy (2) vite akademike. Tre semestrat e parë përmbajnë lëndë, ndërsa semestri i fundit i dedikohet Temës Master, praktikës profesionale të detyrueshme dhe publikimin e një punimi shkencor në revista shkencore.</w:t>
      </w:r>
    </w:p>
    <w:p w:rsidR="00253DAA" w:rsidRPr="004019C0" w:rsidRDefault="00253DAA" w:rsidP="00A83F78">
      <w:pPr>
        <w:spacing w:after="0" w:line="240" w:lineRule="auto"/>
        <w:contextualSpacing/>
        <w:jc w:val="both"/>
        <w:rPr>
          <w:rFonts w:ascii="Times New Roman" w:hAnsi="Times New Roman"/>
          <w:b/>
          <w:bCs/>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970"/>
        <w:gridCol w:w="2416"/>
        <w:gridCol w:w="1326"/>
        <w:gridCol w:w="1325"/>
        <w:gridCol w:w="1339"/>
        <w:gridCol w:w="1683"/>
      </w:tblGrid>
      <w:tr w:rsidR="00253DAA" w:rsidRPr="004019C0" w:rsidTr="00052681">
        <w:tc>
          <w:tcPr>
            <w:tcW w:w="9576" w:type="dxa"/>
            <w:gridSpan w:val="7"/>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Viti I</w:t>
            </w:r>
          </w:p>
        </w:tc>
      </w:tr>
      <w:tr w:rsidR="00253DAA" w:rsidRPr="004019C0" w:rsidTr="00052681">
        <w:tc>
          <w:tcPr>
            <w:tcW w:w="4027" w:type="dxa"/>
            <w:gridSpan w:val="3"/>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Semestri I</w:t>
            </w:r>
          </w:p>
        </w:tc>
        <w:tc>
          <w:tcPr>
            <w:tcW w:w="2650" w:type="dxa"/>
            <w:gridSpan w:val="2"/>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Orë/javë</w:t>
            </w:r>
          </w:p>
        </w:tc>
        <w:tc>
          <w:tcPr>
            <w:tcW w:w="2899" w:type="dxa"/>
            <w:gridSpan w:val="2"/>
          </w:tcPr>
          <w:p w:rsidR="00253DAA" w:rsidRPr="004019C0" w:rsidRDefault="00253DAA" w:rsidP="00A83F78">
            <w:pPr>
              <w:spacing w:after="0" w:line="240" w:lineRule="auto"/>
              <w:contextualSpacing/>
              <w:jc w:val="both"/>
              <w:rPr>
                <w:rFonts w:ascii="Times New Roman" w:hAnsi="Times New Roman"/>
                <w:b/>
                <w:bCs/>
                <w:sz w:val="24"/>
                <w:szCs w:val="24"/>
                <w:lang w:val="sq-AL"/>
              </w:rPr>
            </w:pPr>
          </w:p>
        </w:tc>
      </w:tr>
      <w:tr w:rsidR="00253DAA" w:rsidRPr="004019C0" w:rsidTr="00052681">
        <w:tc>
          <w:tcPr>
            <w:tcW w:w="642"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Nr.</w:t>
            </w:r>
          </w:p>
        </w:tc>
        <w:tc>
          <w:tcPr>
            <w:tcW w:w="969"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O/Z</w:t>
            </w:r>
          </w:p>
        </w:tc>
        <w:tc>
          <w:tcPr>
            <w:tcW w:w="2416"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Lëndët</w:t>
            </w:r>
          </w:p>
        </w:tc>
        <w:tc>
          <w:tcPr>
            <w:tcW w:w="1325"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L</w:t>
            </w:r>
          </w:p>
        </w:tc>
        <w:tc>
          <w:tcPr>
            <w:tcW w:w="1325"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U</w:t>
            </w:r>
          </w:p>
        </w:tc>
        <w:tc>
          <w:tcPr>
            <w:tcW w:w="1338"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ECTS</w:t>
            </w:r>
          </w:p>
        </w:tc>
        <w:tc>
          <w:tcPr>
            <w:tcW w:w="1561"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Mësimdhënësi</w:t>
            </w:r>
          </w:p>
        </w:tc>
      </w:tr>
      <w:tr w:rsidR="00253DAA" w:rsidRPr="004019C0" w:rsidTr="00052681">
        <w:tc>
          <w:tcPr>
            <w:tcW w:w="642" w:type="dxa"/>
          </w:tcPr>
          <w:p w:rsidR="00253DAA" w:rsidRPr="004019C0" w:rsidRDefault="00253DAA" w:rsidP="00990700">
            <w:pPr>
              <w:numPr>
                <w:ilvl w:val="0"/>
                <w:numId w:val="46"/>
              </w:numPr>
              <w:spacing w:after="0" w:line="240" w:lineRule="auto"/>
              <w:contextualSpacing/>
              <w:jc w:val="both"/>
              <w:rPr>
                <w:rFonts w:ascii="Times New Roman" w:hAnsi="Times New Roman"/>
                <w:bCs/>
                <w:sz w:val="24"/>
                <w:szCs w:val="24"/>
                <w:lang w:val="sq-AL"/>
              </w:rPr>
            </w:pPr>
          </w:p>
        </w:tc>
        <w:tc>
          <w:tcPr>
            <w:tcW w:w="969"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416"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Metodologjia e punës kërkimore shkencore</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3</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1</w:t>
            </w:r>
          </w:p>
        </w:tc>
        <w:tc>
          <w:tcPr>
            <w:tcW w:w="1338"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6</w:t>
            </w:r>
          </w:p>
        </w:tc>
        <w:tc>
          <w:tcPr>
            <w:tcW w:w="1561"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Prof. Dr. Sofronija Miladinoski</w:t>
            </w:r>
          </w:p>
        </w:tc>
      </w:tr>
      <w:tr w:rsidR="00253DAA" w:rsidRPr="004019C0" w:rsidTr="00052681">
        <w:tc>
          <w:tcPr>
            <w:tcW w:w="642" w:type="dxa"/>
          </w:tcPr>
          <w:p w:rsidR="00253DAA" w:rsidRPr="004019C0" w:rsidRDefault="00253DAA" w:rsidP="00990700">
            <w:pPr>
              <w:numPr>
                <w:ilvl w:val="0"/>
                <w:numId w:val="46"/>
              </w:numPr>
              <w:spacing w:after="0" w:line="240" w:lineRule="auto"/>
              <w:contextualSpacing/>
              <w:jc w:val="both"/>
              <w:rPr>
                <w:rFonts w:ascii="Times New Roman" w:hAnsi="Times New Roman"/>
                <w:bCs/>
                <w:sz w:val="24"/>
                <w:szCs w:val="24"/>
                <w:lang w:val="sq-AL"/>
              </w:rPr>
            </w:pPr>
          </w:p>
        </w:tc>
        <w:tc>
          <w:tcPr>
            <w:tcW w:w="969"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416" w:type="dxa"/>
          </w:tcPr>
          <w:p w:rsidR="00253DAA" w:rsidRPr="004019C0" w:rsidRDefault="00253DAA"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E Drejta Afariste dhe Transportuese</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3</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1</w:t>
            </w:r>
          </w:p>
        </w:tc>
        <w:tc>
          <w:tcPr>
            <w:tcW w:w="1338"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6</w:t>
            </w:r>
          </w:p>
        </w:tc>
        <w:tc>
          <w:tcPr>
            <w:tcW w:w="1561"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Prof. Dr. Qashif Bakiu</w:t>
            </w:r>
          </w:p>
        </w:tc>
      </w:tr>
      <w:tr w:rsidR="00253DAA" w:rsidRPr="004019C0" w:rsidTr="00052681">
        <w:tc>
          <w:tcPr>
            <w:tcW w:w="642" w:type="dxa"/>
          </w:tcPr>
          <w:p w:rsidR="00253DAA" w:rsidRPr="004019C0" w:rsidRDefault="00253DAA" w:rsidP="00990700">
            <w:pPr>
              <w:numPr>
                <w:ilvl w:val="0"/>
                <w:numId w:val="46"/>
              </w:numPr>
              <w:spacing w:after="0" w:line="240" w:lineRule="auto"/>
              <w:contextualSpacing/>
              <w:jc w:val="both"/>
              <w:rPr>
                <w:rFonts w:ascii="Times New Roman" w:hAnsi="Times New Roman"/>
                <w:bCs/>
                <w:sz w:val="24"/>
                <w:szCs w:val="24"/>
                <w:lang w:val="sq-AL"/>
              </w:rPr>
            </w:pPr>
          </w:p>
        </w:tc>
        <w:tc>
          <w:tcPr>
            <w:tcW w:w="969"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416" w:type="dxa"/>
          </w:tcPr>
          <w:p w:rsidR="00253DAA" w:rsidRPr="004019C0" w:rsidRDefault="00253DAA"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Organizata Botërore Tregtare</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3</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1</w:t>
            </w:r>
          </w:p>
        </w:tc>
        <w:tc>
          <w:tcPr>
            <w:tcW w:w="1338"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6</w:t>
            </w:r>
          </w:p>
        </w:tc>
        <w:tc>
          <w:tcPr>
            <w:tcW w:w="1561"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Prof. Dr. Sreten Miladinoski</w:t>
            </w:r>
          </w:p>
        </w:tc>
      </w:tr>
      <w:tr w:rsidR="00253DAA" w:rsidRPr="004019C0" w:rsidTr="00052681">
        <w:tc>
          <w:tcPr>
            <w:tcW w:w="642" w:type="dxa"/>
          </w:tcPr>
          <w:p w:rsidR="00253DAA" w:rsidRPr="004019C0" w:rsidRDefault="00253DAA" w:rsidP="00990700">
            <w:pPr>
              <w:numPr>
                <w:ilvl w:val="0"/>
                <w:numId w:val="46"/>
              </w:numPr>
              <w:spacing w:after="0" w:line="240" w:lineRule="auto"/>
              <w:contextualSpacing/>
              <w:jc w:val="both"/>
              <w:rPr>
                <w:rFonts w:ascii="Times New Roman" w:hAnsi="Times New Roman"/>
                <w:bCs/>
                <w:sz w:val="24"/>
                <w:szCs w:val="24"/>
                <w:lang w:val="sq-AL"/>
              </w:rPr>
            </w:pPr>
          </w:p>
        </w:tc>
        <w:tc>
          <w:tcPr>
            <w:tcW w:w="969"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416" w:type="dxa"/>
          </w:tcPr>
          <w:p w:rsidR="00253DAA" w:rsidRPr="004019C0" w:rsidRDefault="00253DAA"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Konventat dhe Institucionet Ndërkombëtare Doganore</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3</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1</w:t>
            </w:r>
          </w:p>
        </w:tc>
        <w:tc>
          <w:tcPr>
            <w:tcW w:w="1338"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6</w:t>
            </w:r>
          </w:p>
        </w:tc>
        <w:tc>
          <w:tcPr>
            <w:tcW w:w="1561"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Prof. Dr. Orhan Çeku</w:t>
            </w:r>
          </w:p>
        </w:tc>
      </w:tr>
      <w:tr w:rsidR="00253DAA" w:rsidRPr="004019C0" w:rsidTr="00052681">
        <w:tc>
          <w:tcPr>
            <w:tcW w:w="642" w:type="dxa"/>
          </w:tcPr>
          <w:p w:rsidR="00253DAA" w:rsidRPr="004019C0" w:rsidRDefault="00253DAA" w:rsidP="00990700">
            <w:pPr>
              <w:numPr>
                <w:ilvl w:val="0"/>
                <w:numId w:val="46"/>
              </w:numPr>
              <w:spacing w:after="0" w:line="240" w:lineRule="auto"/>
              <w:contextualSpacing/>
              <w:jc w:val="both"/>
              <w:rPr>
                <w:rFonts w:ascii="Times New Roman" w:hAnsi="Times New Roman"/>
                <w:bCs/>
                <w:sz w:val="24"/>
                <w:szCs w:val="24"/>
                <w:lang w:val="sq-AL"/>
              </w:rPr>
            </w:pPr>
          </w:p>
        </w:tc>
        <w:tc>
          <w:tcPr>
            <w:tcW w:w="969"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Z</w:t>
            </w:r>
          </w:p>
        </w:tc>
        <w:tc>
          <w:tcPr>
            <w:tcW w:w="2416" w:type="dxa"/>
          </w:tcPr>
          <w:p w:rsidR="00253DAA" w:rsidRPr="004019C0" w:rsidRDefault="00253DAA"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Menaxhimi i Doganave</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3</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1</w:t>
            </w:r>
          </w:p>
        </w:tc>
        <w:tc>
          <w:tcPr>
            <w:tcW w:w="1338"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6</w:t>
            </w:r>
          </w:p>
        </w:tc>
        <w:tc>
          <w:tcPr>
            <w:tcW w:w="1561"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Prof. Dr. Ibish Mazreku</w:t>
            </w:r>
          </w:p>
        </w:tc>
      </w:tr>
      <w:tr w:rsidR="00253DAA" w:rsidRPr="004019C0" w:rsidTr="00052681">
        <w:tc>
          <w:tcPr>
            <w:tcW w:w="642" w:type="dxa"/>
          </w:tcPr>
          <w:p w:rsidR="00253DAA" w:rsidRPr="004019C0" w:rsidRDefault="00253DAA" w:rsidP="00990700">
            <w:pPr>
              <w:numPr>
                <w:ilvl w:val="0"/>
                <w:numId w:val="46"/>
              </w:numPr>
              <w:spacing w:after="0" w:line="240" w:lineRule="auto"/>
              <w:contextualSpacing/>
              <w:jc w:val="both"/>
              <w:rPr>
                <w:rFonts w:ascii="Times New Roman" w:hAnsi="Times New Roman"/>
                <w:bCs/>
                <w:sz w:val="24"/>
                <w:szCs w:val="24"/>
                <w:lang w:val="sq-AL"/>
              </w:rPr>
            </w:pPr>
          </w:p>
        </w:tc>
        <w:tc>
          <w:tcPr>
            <w:tcW w:w="969"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Z</w:t>
            </w:r>
          </w:p>
        </w:tc>
        <w:tc>
          <w:tcPr>
            <w:tcW w:w="2416" w:type="dxa"/>
          </w:tcPr>
          <w:p w:rsidR="00253DAA" w:rsidRPr="004019C0" w:rsidRDefault="00253DAA"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Menaxhimi i Shpedicionit</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3</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1</w:t>
            </w:r>
          </w:p>
        </w:tc>
        <w:tc>
          <w:tcPr>
            <w:tcW w:w="1338"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6</w:t>
            </w:r>
          </w:p>
        </w:tc>
        <w:tc>
          <w:tcPr>
            <w:tcW w:w="1561"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Prof.dr. Ismail Mehmeti</w:t>
            </w:r>
          </w:p>
        </w:tc>
      </w:tr>
      <w:tr w:rsidR="00253DAA" w:rsidRPr="004019C0" w:rsidTr="00052681">
        <w:tc>
          <w:tcPr>
            <w:tcW w:w="9576" w:type="dxa"/>
            <w:gridSpan w:val="7"/>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Viti I</w:t>
            </w:r>
          </w:p>
        </w:tc>
      </w:tr>
      <w:tr w:rsidR="00253DAA" w:rsidRPr="004019C0" w:rsidTr="00052681">
        <w:tc>
          <w:tcPr>
            <w:tcW w:w="4025" w:type="dxa"/>
            <w:gridSpan w:val="3"/>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Semestri II</w:t>
            </w:r>
          </w:p>
        </w:tc>
        <w:tc>
          <w:tcPr>
            <w:tcW w:w="2651" w:type="dxa"/>
            <w:gridSpan w:val="2"/>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Orë/javë</w:t>
            </w:r>
          </w:p>
        </w:tc>
        <w:tc>
          <w:tcPr>
            <w:tcW w:w="2900" w:type="dxa"/>
            <w:gridSpan w:val="2"/>
          </w:tcPr>
          <w:p w:rsidR="00253DAA" w:rsidRPr="004019C0" w:rsidRDefault="00253DAA" w:rsidP="00A83F78">
            <w:pPr>
              <w:spacing w:after="0" w:line="240" w:lineRule="auto"/>
              <w:contextualSpacing/>
              <w:jc w:val="both"/>
              <w:rPr>
                <w:rFonts w:ascii="Times New Roman" w:hAnsi="Times New Roman"/>
                <w:b/>
                <w:bCs/>
                <w:sz w:val="24"/>
                <w:szCs w:val="24"/>
                <w:lang w:val="sq-AL"/>
              </w:rPr>
            </w:pPr>
          </w:p>
        </w:tc>
      </w:tr>
      <w:tr w:rsidR="00253DAA" w:rsidRPr="004019C0" w:rsidTr="00052681">
        <w:tc>
          <w:tcPr>
            <w:tcW w:w="640"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Nr.</w:t>
            </w:r>
          </w:p>
        </w:tc>
        <w:tc>
          <w:tcPr>
            <w:tcW w:w="970"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O/Z</w:t>
            </w:r>
          </w:p>
        </w:tc>
        <w:tc>
          <w:tcPr>
            <w:tcW w:w="2415"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Lëndët</w:t>
            </w:r>
          </w:p>
        </w:tc>
        <w:tc>
          <w:tcPr>
            <w:tcW w:w="1326"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L</w:t>
            </w:r>
          </w:p>
        </w:tc>
        <w:tc>
          <w:tcPr>
            <w:tcW w:w="1325"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U</w:t>
            </w:r>
          </w:p>
        </w:tc>
        <w:tc>
          <w:tcPr>
            <w:tcW w:w="1339"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ECTS</w:t>
            </w:r>
          </w:p>
        </w:tc>
        <w:tc>
          <w:tcPr>
            <w:tcW w:w="1561"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Mësimdhënësi</w:t>
            </w:r>
          </w:p>
        </w:tc>
      </w:tr>
      <w:tr w:rsidR="00253DAA" w:rsidRPr="004019C0" w:rsidTr="00052681">
        <w:tc>
          <w:tcPr>
            <w:tcW w:w="640" w:type="dxa"/>
          </w:tcPr>
          <w:p w:rsidR="00253DAA" w:rsidRPr="004019C0" w:rsidRDefault="00253DAA" w:rsidP="00990700">
            <w:pPr>
              <w:numPr>
                <w:ilvl w:val="0"/>
                <w:numId w:val="47"/>
              </w:numPr>
              <w:spacing w:after="0" w:line="240" w:lineRule="auto"/>
              <w:contextualSpacing/>
              <w:jc w:val="both"/>
              <w:rPr>
                <w:rFonts w:ascii="Times New Roman" w:hAnsi="Times New Roman"/>
                <w:bCs/>
                <w:sz w:val="24"/>
                <w:szCs w:val="24"/>
                <w:lang w:val="sq-AL"/>
              </w:rPr>
            </w:pPr>
          </w:p>
        </w:tc>
        <w:tc>
          <w:tcPr>
            <w:tcW w:w="970"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415" w:type="dxa"/>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eastAsia="mk-MK"/>
              </w:rPr>
              <w:t>Sistemi doganor i Unionit Evropian</w:t>
            </w:r>
          </w:p>
        </w:tc>
        <w:tc>
          <w:tcPr>
            <w:tcW w:w="1326"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3</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1</w:t>
            </w:r>
          </w:p>
        </w:tc>
        <w:tc>
          <w:tcPr>
            <w:tcW w:w="1339"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6</w:t>
            </w:r>
          </w:p>
        </w:tc>
        <w:tc>
          <w:tcPr>
            <w:tcW w:w="1561"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Prof. Dr. Sreten Miladinoski</w:t>
            </w:r>
          </w:p>
        </w:tc>
      </w:tr>
      <w:tr w:rsidR="00253DAA" w:rsidRPr="004019C0" w:rsidTr="00052681">
        <w:tc>
          <w:tcPr>
            <w:tcW w:w="640" w:type="dxa"/>
          </w:tcPr>
          <w:p w:rsidR="00253DAA" w:rsidRPr="004019C0" w:rsidRDefault="00253DAA" w:rsidP="00990700">
            <w:pPr>
              <w:numPr>
                <w:ilvl w:val="0"/>
                <w:numId w:val="47"/>
              </w:numPr>
              <w:spacing w:after="0" w:line="240" w:lineRule="auto"/>
              <w:contextualSpacing/>
              <w:jc w:val="both"/>
              <w:rPr>
                <w:rFonts w:ascii="Times New Roman" w:hAnsi="Times New Roman"/>
                <w:bCs/>
                <w:sz w:val="24"/>
                <w:szCs w:val="24"/>
                <w:lang w:val="sq-AL"/>
              </w:rPr>
            </w:pPr>
          </w:p>
        </w:tc>
        <w:tc>
          <w:tcPr>
            <w:tcW w:w="970"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415" w:type="dxa"/>
          </w:tcPr>
          <w:p w:rsidR="00253DAA" w:rsidRPr="004019C0" w:rsidRDefault="00253DAA"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Sistemet Transportuese dhe Logjistika</w:t>
            </w:r>
          </w:p>
        </w:tc>
        <w:tc>
          <w:tcPr>
            <w:tcW w:w="1326"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3</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1</w:t>
            </w:r>
          </w:p>
        </w:tc>
        <w:tc>
          <w:tcPr>
            <w:tcW w:w="1339"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6</w:t>
            </w:r>
          </w:p>
        </w:tc>
        <w:tc>
          <w:tcPr>
            <w:tcW w:w="1561"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Prof. Dr. Blerim Halili</w:t>
            </w:r>
          </w:p>
        </w:tc>
      </w:tr>
      <w:tr w:rsidR="00253DAA" w:rsidRPr="004019C0" w:rsidTr="00052681">
        <w:tc>
          <w:tcPr>
            <w:tcW w:w="640" w:type="dxa"/>
          </w:tcPr>
          <w:p w:rsidR="00253DAA" w:rsidRPr="004019C0" w:rsidRDefault="00253DAA" w:rsidP="00990700">
            <w:pPr>
              <w:numPr>
                <w:ilvl w:val="0"/>
                <w:numId w:val="47"/>
              </w:numPr>
              <w:spacing w:after="0" w:line="240" w:lineRule="auto"/>
              <w:contextualSpacing/>
              <w:jc w:val="both"/>
              <w:rPr>
                <w:rFonts w:ascii="Times New Roman" w:hAnsi="Times New Roman"/>
                <w:bCs/>
                <w:sz w:val="24"/>
                <w:szCs w:val="24"/>
                <w:lang w:val="sq-AL"/>
              </w:rPr>
            </w:pPr>
          </w:p>
        </w:tc>
        <w:tc>
          <w:tcPr>
            <w:tcW w:w="970"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415" w:type="dxa"/>
          </w:tcPr>
          <w:p w:rsidR="00253DAA" w:rsidRPr="004019C0" w:rsidRDefault="00253DAA"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Zonat e lira Doganore</w:t>
            </w:r>
          </w:p>
        </w:tc>
        <w:tc>
          <w:tcPr>
            <w:tcW w:w="1326"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3</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1</w:t>
            </w:r>
          </w:p>
        </w:tc>
        <w:tc>
          <w:tcPr>
            <w:tcW w:w="1339"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6</w:t>
            </w:r>
          </w:p>
        </w:tc>
        <w:tc>
          <w:tcPr>
            <w:tcW w:w="1561"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Prof. Dr. Naser Raimi</w:t>
            </w:r>
          </w:p>
        </w:tc>
      </w:tr>
      <w:tr w:rsidR="00253DAA" w:rsidRPr="004019C0" w:rsidTr="00052681">
        <w:tc>
          <w:tcPr>
            <w:tcW w:w="640" w:type="dxa"/>
          </w:tcPr>
          <w:p w:rsidR="00253DAA" w:rsidRPr="004019C0" w:rsidRDefault="00253DAA" w:rsidP="00990700">
            <w:pPr>
              <w:numPr>
                <w:ilvl w:val="0"/>
                <w:numId w:val="47"/>
              </w:numPr>
              <w:spacing w:after="0" w:line="240" w:lineRule="auto"/>
              <w:contextualSpacing/>
              <w:jc w:val="both"/>
              <w:rPr>
                <w:rFonts w:ascii="Times New Roman" w:hAnsi="Times New Roman"/>
                <w:bCs/>
                <w:sz w:val="24"/>
                <w:szCs w:val="24"/>
                <w:lang w:val="sq-AL"/>
              </w:rPr>
            </w:pPr>
          </w:p>
        </w:tc>
        <w:tc>
          <w:tcPr>
            <w:tcW w:w="970"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415" w:type="dxa"/>
          </w:tcPr>
          <w:p w:rsidR="00253DAA" w:rsidRPr="004019C0" w:rsidRDefault="00253DAA"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E-Biznesi</w:t>
            </w:r>
          </w:p>
        </w:tc>
        <w:tc>
          <w:tcPr>
            <w:tcW w:w="1326"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3</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1</w:t>
            </w:r>
          </w:p>
        </w:tc>
        <w:tc>
          <w:tcPr>
            <w:tcW w:w="1339"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6</w:t>
            </w:r>
          </w:p>
        </w:tc>
        <w:tc>
          <w:tcPr>
            <w:tcW w:w="1561"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Prof. Dr. Faruk Belegu</w:t>
            </w:r>
          </w:p>
        </w:tc>
      </w:tr>
      <w:tr w:rsidR="00253DAA" w:rsidRPr="004019C0" w:rsidTr="00052681">
        <w:tc>
          <w:tcPr>
            <w:tcW w:w="640" w:type="dxa"/>
          </w:tcPr>
          <w:p w:rsidR="00253DAA" w:rsidRPr="004019C0" w:rsidRDefault="00253DAA" w:rsidP="00990700">
            <w:pPr>
              <w:numPr>
                <w:ilvl w:val="0"/>
                <w:numId w:val="47"/>
              </w:numPr>
              <w:spacing w:after="0" w:line="240" w:lineRule="auto"/>
              <w:contextualSpacing/>
              <w:jc w:val="both"/>
              <w:rPr>
                <w:rFonts w:ascii="Times New Roman" w:hAnsi="Times New Roman"/>
                <w:bCs/>
                <w:sz w:val="24"/>
                <w:szCs w:val="24"/>
                <w:lang w:val="sq-AL"/>
              </w:rPr>
            </w:pPr>
          </w:p>
        </w:tc>
        <w:tc>
          <w:tcPr>
            <w:tcW w:w="970"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Z</w:t>
            </w:r>
          </w:p>
        </w:tc>
        <w:tc>
          <w:tcPr>
            <w:tcW w:w="2415" w:type="dxa"/>
          </w:tcPr>
          <w:p w:rsidR="00253DAA" w:rsidRPr="004019C0" w:rsidRDefault="00253DAA"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Kontratat në Qarkullimin Ndërkombëtar</w:t>
            </w:r>
          </w:p>
        </w:tc>
        <w:tc>
          <w:tcPr>
            <w:tcW w:w="1326"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3</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1</w:t>
            </w:r>
          </w:p>
        </w:tc>
        <w:tc>
          <w:tcPr>
            <w:tcW w:w="1339"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6</w:t>
            </w:r>
          </w:p>
        </w:tc>
        <w:tc>
          <w:tcPr>
            <w:tcW w:w="1561"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Prof. Dr. Qashif Bakiu</w:t>
            </w:r>
          </w:p>
        </w:tc>
      </w:tr>
      <w:tr w:rsidR="00253DAA" w:rsidRPr="004019C0" w:rsidTr="00052681">
        <w:tc>
          <w:tcPr>
            <w:tcW w:w="640" w:type="dxa"/>
          </w:tcPr>
          <w:p w:rsidR="00253DAA" w:rsidRPr="004019C0" w:rsidRDefault="00253DAA" w:rsidP="00990700">
            <w:pPr>
              <w:numPr>
                <w:ilvl w:val="0"/>
                <w:numId w:val="47"/>
              </w:numPr>
              <w:spacing w:after="0" w:line="240" w:lineRule="auto"/>
              <w:contextualSpacing/>
              <w:jc w:val="both"/>
              <w:rPr>
                <w:rFonts w:ascii="Times New Roman" w:hAnsi="Times New Roman"/>
                <w:bCs/>
                <w:sz w:val="24"/>
                <w:szCs w:val="24"/>
                <w:lang w:val="sq-AL"/>
              </w:rPr>
            </w:pPr>
          </w:p>
        </w:tc>
        <w:tc>
          <w:tcPr>
            <w:tcW w:w="970"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Z</w:t>
            </w:r>
          </w:p>
        </w:tc>
        <w:tc>
          <w:tcPr>
            <w:tcW w:w="2415" w:type="dxa"/>
          </w:tcPr>
          <w:p w:rsidR="00253DAA" w:rsidRPr="004019C0" w:rsidRDefault="00253DAA"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rPr>
              <w:t>Kanalet e Shitjes dhe Distribucioni</w:t>
            </w:r>
          </w:p>
        </w:tc>
        <w:tc>
          <w:tcPr>
            <w:tcW w:w="1326"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3</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1</w:t>
            </w:r>
          </w:p>
        </w:tc>
        <w:tc>
          <w:tcPr>
            <w:tcW w:w="1339"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6</w:t>
            </w:r>
          </w:p>
        </w:tc>
        <w:tc>
          <w:tcPr>
            <w:tcW w:w="1561"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Prof.dr. Blerim Halili</w:t>
            </w:r>
          </w:p>
        </w:tc>
      </w:tr>
    </w:tbl>
    <w:p w:rsidR="00253DAA" w:rsidRPr="004019C0" w:rsidRDefault="00253DAA" w:rsidP="00A83F78">
      <w:pPr>
        <w:spacing w:after="0" w:line="240" w:lineRule="auto"/>
        <w:contextualSpacing/>
        <w:jc w:val="both"/>
        <w:rPr>
          <w:rFonts w:ascii="Times New Roman" w:hAnsi="Times New Roman"/>
          <w:b/>
          <w:bCs/>
          <w:sz w:val="24"/>
          <w:szCs w:val="24"/>
          <w:lang w:val="sq-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971"/>
        <w:gridCol w:w="2411"/>
        <w:gridCol w:w="6"/>
        <w:gridCol w:w="1325"/>
        <w:gridCol w:w="1325"/>
        <w:gridCol w:w="1340"/>
        <w:gridCol w:w="1683"/>
      </w:tblGrid>
      <w:tr w:rsidR="00253DAA" w:rsidRPr="004019C0" w:rsidTr="00052681">
        <w:tc>
          <w:tcPr>
            <w:tcW w:w="9576" w:type="dxa"/>
            <w:gridSpan w:val="8"/>
          </w:tcPr>
          <w:p w:rsidR="00253DAA" w:rsidRPr="004019C0" w:rsidRDefault="00253DAA" w:rsidP="00A83F78">
            <w:pPr>
              <w:tabs>
                <w:tab w:val="left" w:pos="945"/>
              </w:tabs>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Viti II</w:t>
            </w:r>
            <w:r w:rsidRPr="004019C0">
              <w:rPr>
                <w:rFonts w:ascii="Times New Roman" w:hAnsi="Times New Roman"/>
                <w:b/>
                <w:bCs/>
                <w:sz w:val="24"/>
                <w:szCs w:val="24"/>
                <w:lang w:val="sq-AL"/>
              </w:rPr>
              <w:tab/>
            </w:r>
          </w:p>
        </w:tc>
      </w:tr>
      <w:tr w:rsidR="00253DAA" w:rsidRPr="004019C0" w:rsidTr="00052681">
        <w:tc>
          <w:tcPr>
            <w:tcW w:w="4028" w:type="dxa"/>
            <w:gridSpan w:val="4"/>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Semestri III</w:t>
            </w:r>
          </w:p>
        </w:tc>
        <w:tc>
          <w:tcPr>
            <w:tcW w:w="2649" w:type="dxa"/>
            <w:gridSpan w:val="2"/>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Orë/javë</w:t>
            </w:r>
          </w:p>
        </w:tc>
        <w:tc>
          <w:tcPr>
            <w:tcW w:w="2899" w:type="dxa"/>
            <w:gridSpan w:val="2"/>
          </w:tcPr>
          <w:p w:rsidR="00253DAA" w:rsidRPr="004019C0" w:rsidRDefault="00253DAA" w:rsidP="00A83F78">
            <w:pPr>
              <w:spacing w:after="0" w:line="240" w:lineRule="auto"/>
              <w:contextualSpacing/>
              <w:jc w:val="both"/>
              <w:rPr>
                <w:rFonts w:ascii="Times New Roman" w:hAnsi="Times New Roman"/>
                <w:b/>
                <w:bCs/>
                <w:sz w:val="24"/>
                <w:szCs w:val="24"/>
                <w:lang w:val="sq-AL"/>
              </w:rPr>
            </w:pPr>
          </w:p>
        </w:tc>
      </w:tr>
      <w:tr w:rsidR="00253DAA" w:rsidRPr="004019C0" w:rsidTr="00052681">
        <w:tc>
          <w:tcPr>
            <w:tcW w:w="642"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Nr.</w:t>
            </w:r>
          </w:p>
        </w:tc>
        <w:tc>
          <w:tcPr>
            <w:tcW w:w="969"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O/Z</w:t>
            </w:r>
          </w:p>
        </w:tc>
        <w:tc>
          <w:tcPr>
            <w:tcW w:w="2417" w:type="dxa"/>
            <w:gridSpan w:val="2"/>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Lëndët</w:t>
            </w:r>
          </w:p>
        </w:tc>
        <w:tc>
          <w:tcPr>
            <w:tcW w:w="1325"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L</w:t>
            </w:r>
          </w:p>
        </w:tc>
        <w:tc>
          <w:tcPr>
            <w:tcW w:w="1324"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U</w:t>
            </w:r>
          </w:p>
        </w:tc>
        <w:tc>
          <w:tcPr>
            <w:tcW w:w="1338"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ECTS</w:t>
            </w:r>
          </w:p>
        </w:tc>
        <w:tc>
          <w:tcPr>
            <w:tcW w:w="1561"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Mësimdhënësi</w:t>
            </w:r>
          </w:p>
        </w:tc>
      </w:tr>
      <w:tr w:rsidR="00253DAA" w:rsidRPr="004019C0" w:rsidTr="00052681">
        <w:tc>
          <w:tcPr>
            <w:tcW w:w="642" w:type="dxa"/>
          </w:tcPr>
          <w:p w:rsidR="00253DAA" w:rsidRPr="004019C0" w:rsidRDefault="00253DAA" w:rsidP="00990700">
            <w:pPr>
              <w:numPr>
                <w:ilvl w:val="0"/>
                <w:numId w:val="48"/>
              </w:numPr>
              <w:spacing w:after="0" w:line="240" w:lineRule="auto"/>
              <w:contextualSpacing/>
              <w:jc w:val="both"/>
              <w:rPr>
                <w:rFonts w:ascii="Times New Roman" w:hAnsi="Times New Roman"/>
                <w:bCs/>
                <w:sz w:val="24"/>
                <w:szCs w:val="24"/>
                <w:lang w:val="sq-AL"/>
              </w:rPr>
            </w:pPr>
          </w:p>
        </w:tc>
        <w:tc>
          <w:tcPr>
            <w:tcW w:w="969"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417" w:type="dxa"/>
            <w:gridSpan w:val="2"/>
          </w:tcPr>
          <w:p w:rsidR="00253DAA" w:rsidRPr="004019C0" w:rsidRDefault="00253DAA"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rPr>
              <w:t>Menaxhimi i Logjistikës Globale</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3</w:t>
            </w:r>
          </w:p>
        </w:tc>
        <w:tc>
          <w:tcPr>
            <w:tcW w:w="1324"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1</w:t>
            </w:r>
          </w:p>
        </w:tc>
        <w:tc>
          <w:tcPr>
            <w:tcW w:w="1338"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6</w:t>
            </w:r>
          </w:p>
        </w:tc>
        <w:tc>
          <w:tcPr>
            <w:tcW w:w="1561"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Prof. Dr. Hashim Rexhepi</w:t>
            </w:r>
          </w:p>
        </w:tc>
      </w:tr>
      <w:tr w:rsidR="00253DAA" w:rsidRPr="004019C0" w:rsidTr="00052681">
        <w:tc>
          <w:tcPr>
            <w:tcW w:w="642" w:type="dxa"/>
          </w:tcPr>
          <w:p w:rsidR="00253DAA" w:rsidRPr="004019C0" w:rsidRDefault="00253DAA" w:rsidP="00990700">
            <w:pPr>
              <w:numPr>
                <w:ilvl w:val="0"/>
                <w:numId w:val="48"/>
              </w:numPr>
              <w:spacing w:after="0" w:line="240" w:lineRule="auto"/>
              <w:contextualSpacing/>
              <w:jc w:val="both"/>
              <w:rPr>
                <w:rFonts w:ascii="Times New Roman" w:hAnsi="Times New Roman"/>
                <w:bCs/>
                <w:sz w:val="24"/>
                <w:szCs w:val="24"/>
                <w:lang w:val="sq-AL"/>
              </w:rPr>
            </w:pPr>
          </w:p>
        </w:tc>
        <w:tc>
          <w:tcPr>
            <w:tcW w:w="969"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417" w:type="dxa"/>
            <w:gridSpan w:val="2"/>
          </w:tcPr>
          <w:p w:rsidR="00253DAA" w:rsidRPr="004019C0" w:rsidRDefault="00253DAA"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Strategjitë e Marketingut Ndërkombëtar</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3</w:t>
            </w:r>
          </w:p>
        </w:tc>
        <w:tc>
          <w:tcPr>
            <w:tcW w:w="1324"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1</w:t>
            </w:r>
          </w:p>
        </w:tc>
        <w:tc>
          <w:tcPr>
            <w:tcW w:w="1338"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6</w:t>
            </w:r>
          </w:p>
        </w:tc>
        <w:tc>
          <w:tcPr>
            <w:tcW w:w="1561"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Prof. Dr. Sofronija Miladinoski</w:t>
            </w:r>
          </w:p>
        </w:tc>
      </w:tr>
      <w:tr w:rsidR="00253DAA" w:rsidRPr="004019C0" w:rsidTr="00052681">
        <w:tc>
          <w:tcPr>
            <w:tcW w:w="642" w:type="dxa"/>
          </w:tcPr>
          <w:p w:rsidR="00253DAA" w:rsidRPr="004019C0" w:rsidRDefault="00253DAA" w:rsidP="00990700">
            <w:pPr>
              <w:numPr>
                <w:ilvl w:val="0"/>
                <w:numId w:val="48"/>
              </w:numPr>
              <w:spacing w:after="0" w:line="240" w:lineRule="auto"/>
              <w:contextualSpacing/>
              <w:jc w:val="both"/>
              <w:rPr>
                <w:rFonts w:ascii="Times New Roman" w:hAnsi="Times New Roman"/>
                <w:bCs/>
                <w:sz w:val="24"/>
                <w:szCs w:val="24"/>
                <w:lang w:val="sq-AL"/>
              </w:rPr>
            </w:pPr>
          </w:p>
        </w:tc>
        <w:tc>
          <w:tcPr>
            <w:tcW w:w="969"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417" w:type="dxa"/>
            <w:gridSpan w:val="2"/>
          </w:tcPr>
          <w:p w:rsidR="00253DAA" w:rsidRPr="004019C0" w:rsidRDefault="00253DAA"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rPr>
              <w:t>Menaxhimi i Shpedicionit Ndërkombëtar</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3</w:t>
            </w:r>
          </w:p>
        </w:tc>
        <w:tc>
          <w:tcPr>
            <w:tcW w:w="1324"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1</w:t>
            </w:r>
          </w:p>
        </w:tc>
        <w:tc>
          <w:tcPr>
            <w:tcW w:w="1338"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6</w:t>
            </w:r>
          </w:p>
        </w:tc>
        <w:tc>
          <w:tcPr>
            <w:tcW w:w="1561"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Prof.Dr. Ismail Memeti</w:t>
            </w:r>
          </w:p>
        </w:tc>
      </w:tr>
      <w:tr w:rsidR="00253DAA" w:rsidRPr="004019C0" w:rsidTr="00052681">
        <w:tc>
          <w:tcPr>
            <w:tcW w:w="642" w:type="dxa"/>
          </w:tcPr>
          <w:p w:rsidR="00253DAA" w:rsidRPr="004019C0" w:rsidRDefault="00253DAA" w:rsidP="00990700">
            <w:pPr>
              <w:numPr>
                <w:ilvl w:val="0"/>
                <w:numId w:val="48"/>
              </w:numPr>
              <w:spacing w:after="0" w:line="240" w:lineRule="auto"/>
              <w:contextualSpacing/>
              <w:jc w:val="both"/>
              <w:rPr>
                <w:rFonts w:ascii="Times New Roman" w:hAnsi="Times New Roman"/>
                <w:bCs/>
                <w:sz w:val="24"/>
                <w:szCs w:val="24"/>
                <w:lang w:val="sq-AL"/>
              </w:rPr>
            </w:pPr>
          </w:p>
        </w:tc>
        <w:tc>
          <w:tcPr>
            <w:tcW w:w="969"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417" w:type="dxa"/>
            <w:gridSpan w:val="2"/>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eastAsia="mk-MK"/>
              </w:rPr>
              <w:t>Kriminaliteti Doganor</w:t>
            </w:r>
          </w:p>
          <w:p w:rsidR="00253DAA" w:rsidRPr="004019C0" w:rsidRDefault="00253DAA" w:rsidP="00A83F78">
            <w:pPr>
              <w:spacing w:after="0" w:line="240" w:lineRule="auto"/>
              <w:contextualSpacing/>
              <w:jc w:val="both"/>
              <w:rPr>
                <w:rFonts w:ascii="Times New Roman" w:hAnsi="Times New Roman"/>
                <w:sz w:val="24"/>
                <w:szCs w:val="24"/>
                <w:lang w:val="sq-AL" w:eastAsia="mk-MK"/>
              </w:rPr>
            </w:pP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3</w:t>
            </w:r>
          </w:p>
        </w:tc>
        <w:tc>
          <w:tcPr>
            <w:tcW w:w="1324"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1</w:t>
            </w:r>
          </w:p>
        </w:tc>
        <w:tc>
          <w:tcPr>
            <w:tcW w:w="1338"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6</w:t>
            </w:r>
          </w:p>
        </w:tc>
        <w:tc>
          <w:tcPr>
            <w:tcW w:w="1561"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Prof. Dr. Orhan Çeku</w:t>
            </w:r>
          </w:p>
        </w:tc>
      </w:tr>
      <w:tr w:rsidR="00253DAA" w:rsidRPr="004019C0" w:rsidTr="00052681">
        <w:tc>
          <w:tcPr>
            <w:tcW w:w="642" w:type="dxa"/>
          </w:tcPr>
          <w:p w:rsidR="00253DAA" w:rsidRPr="004019C0" w:rsidRDefault="00253DAA" w:rsidP="00990700">
            <w:pPr>
              <w:numPr>
                <w:ilvl w:val="0"/>
                <w:numId w:val="48"/>
              </w:numPr>
              <w:spacing w:after="0" w:line="240" w:lineRule="auto"/>
              <w:contextualSpacing/>
              <w:jc w:val="both"/>
              <w:rPr>
                <w:rFonts w:ascii="Times New Roman" w:hAnsi="Times New Roman"/>
                <w:bCs/>
                <w:sz w:val="24"/>
                <w:szCs w:val="24"/>
                <w:lang w:val="sq-AL"/>
              </w:rPr>
            </w:pPr>
          </w:p>
        </w:tc>
        <w:tc>
          <w:tcPr>
            <w:tcW w:w="969"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Z</w:t>
            </w:r>
          </w:p>
        </w:tc>
        <w:tc>
          <w:tcPr>
            <w:tcW w:w="2417" w:type="dxa"/>
            <w:gridSpan w:val="2"/>
          </w:tcPr>
          <w:p w:rsidR="00253DAA" w:rsidRPr="004019C0" w:rsidRDefault="00253DAA"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Psikologjia Afariste</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3</w:t>
            </w:r>
          </w:p>
        </w:tc>
        <w:tc>
          <w:tcPr>
            <w:tcW w:w="1324"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1</w:t>
            </w:r>
          </w:p>
        </w:tc>
        <w:tc>
          <w:tcPr>
            <w:tcW w:w="1338"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6</w:t>
            </w:r>
          </w:p>
        </w:tc>
        <w:tc>
          <w:tcPr>
            <w:tcW w:w="1561"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Prof. Dr. Sejdulla Mahmuti</w:t>
            </w:r>
          </w:p>
        </w:tc>
      </w:tr>
      <w:tr w:rsidR="00253DAA" w:rsidRPr="004019C0" w:rsidTr="00052681">
        <w:tc>
          <w:tcPr>
            <w:tcW w:w="642" w:type="dxa"/>
          </w:tcPr>
          <w:p w:rsidR="00253DAA" w:rsidRPr="004019C0" w:rsidRDefault="00253DAA" w:rsidP="00990700">
            <w:pPr>
              <w:numPr>
                <w:ilvl w:val="0"/>
                <w:numId w:val="48"/>
              </w:numPr>
              <w:spacing w:after="0" w:line="240" w:lineRule="auto"/>
              <w:contextualSpacing/>
              <w:jc w:val="both"/>
              <w:rPr>
                <w:rFonts w:ascii="Times New Roman" w:hAnsi="Times New Roman"/>
                <w:bCs/>
                <w:sz w:val="24"/>
                <w:szCs w:val="24"/>
                <w:lang w:val="sq-AL"/>
              </w:rPr>
            </w:pPr>
          </w:p>
        </w:tc>
        <w:tc>
          <w:tcPr>
            <w:tcW w:w="969"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Z</w:t>
            </w:r>
          </w:p>
        </w:tc>
        <w:tc>
          <w:tcPr>
            <w:tcW w:w="2417" w:type="dxa"/>
            <w:gridSpan w:val="2"/>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eastAsia="mk-MK"/>
              </w:rPr>
              <w:t xml:space="preserve">Raportimet Financiare dhe Revizioni </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3</w:t>
            </w:r>
          </w:p>
        </w:tc>
        <w:tc>
          <w:tcPr>
            <w:tcW w:w="1324"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1</w:t>
            </w:r>
          </w:p>
        </w:tc>
        <w:tc>
          <w:tcPr>
            <w:tcW w:w="1338"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6</w:t>
            </w:r>
          </w:p>
        </w:tc>
        <w:tc>
          <w:tcPr>
            <w:tcW w:w="1561"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Prof. Dr. Sherif Gashi</w:t>
            </w:r>
          </w:p>
        </w:tc>
      </w:tr>
      <w:tr w:rsidR="00253DAA" w:rsidRPr="004019C0" w:rsidTr="00052681">
        <w:tc>
          <w:tcPr>
            <w:tcW w:w="9576" w:type="dxa"/>
            <w:gridSpan w:val="8"/>
          </w:tcPr>
          <w:p w:rsidR="00253DAA" w:rsidRPr="004019C0" w:rsidRDefault="00253DAA" w:rsidP="00A83F78">
            <w:pPr>
              <w:tabs>
                <w:tab w:val="left" w:pos="945"/>
              </w:tabs>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Viti II</w:t>
            </w:r>
            <w:r w:rsidRPr="004019C0">
              <w:rPr>
                <w:rFonts w:ascii="Times New Roman" w:hAnsi="Times New Roman"/>
                <w:b/>
                <w:bCs/>
                <w:sz w:val="24"/>
                <w:szCs w:val="24"/>
                <w:lang w:val="sq-AL"/>
              </w:rPr>
              <w:tab/>
            </w:r>
          </w:p>
        </w:tc>
      </w:tr>
      <w:tr w:rsidR="00253DAA" w:rsidRPr="004019C0" w:rsidTr="00052681">
        <w:tc>
          <w:tcPr>
            <w:tcW w:w="4022" w:type="dxa"/>
            <w:gridSpan w:val="3"/>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Semestri IV</w:t>
            </w:r>
          </w:p>
        </w:tc>
        <w:tc>
          <w:tcPr>
            <w:tcW w:w="2653" w:type="dxa"/>
            <w:gridSpan w:val="3"/>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Orë</w:t>
            </w:r>
          </w:p>
        </w:tc>
        <w:tc>
          <w:tcPr>
            <w:tcW w:w="2901" w:type="dxa"/>
            <w:gridSpan w:val="2"/>
          </w:tcPr>
          <w:p w:rsidR="00253DAA" w:rsidRPr="004019C0" w:rsidRDefault="00253DAA" w:rsidP="00A83F78">
            <w:pPr>
              <w:spacing w:after="0" w:line="240" w:lineRule="auto"/>
              <w:contextualSpacing/>
              <w:jc w:val="both"/>
              <w:rPr>
                <w:rFonts w:ascii="Times New Roman" w:hAnsi="Times New Roman"/>
                <w:b/>
                <w:bCs/>
                <w:sz w:val="24"/>
                <w:szCs w:val="24"/>
                <w:lang w:val="sq-AL"/>
              </w:rPr>
            </w:pPr>
          </w:p>
        </w:tc>
      </w:tr>
      <w:tr w:rsidR="00253DAA" w:rsidRPr="004019C0" w:rsidTr="00052681">
        <w:tc>
          <w:tcPr>
            <w:tcW w:w="640"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Nr.</w:t>
            </w:r>
          </w:p>
        </w:tc>
        <w:tc>
          <w:tcPr>
            <w:tcW w:w="971"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O/Z</w:t>
            </w:r>
          </w:p>
        </w:tc>
        <w:tc>
          <w:tcPr>
            <w:tcW w:w="2411"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Lëndët</w:t>
            </w:r>
          </w:p>
        </w:tc>
        <w:tc>
          <w:tcPr>
            <w:tcW w:w="1328" w:type="dxa"/>
            <w:gridSpan w:val="2"/>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L</w:t>
            </w:r>
          </w:p>
        </w:tc>
        <w:tc>
          <w:tcPr>
            <w:tcW w:w="1325"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U</w:t>
            </w:r>
          </w:p>
        </w:tc>
        <w:tc>
          <w:tcPr>
            <w:tcW w:w="1340"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ECTS</w:t>
            </w:r>
          </w:p>
        </w:tc>
        <w:tc>
          <w:tcPr>
            <w:tcW w:w="1561" w:type="dxa"/>
          </w:tcPr>
          <w:p w:rsidR="00253DAA" w:rsidRPr="004019C0" w:rsidRDefault="00253DA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bCs/>
                <w:sz w:val="24"/>
                <w:szCs w:val="24"/>
                <w:lang w:val="sq-AL"/>
              </w:rPr>
              <w:t>Mësimdhënësi</w:t>
            </w:r>
          </w:p>
        </w:tc>
      </w:tr>
      <w:tr w:rsidR="00253DAA" w:rsidRPr="004019C0" w:rsidTr="00052681">
        <w:tc>
          <w:tcPr>
            <w:tcW w:w="640" w:type="dxa"/>
          </w:tcPr>
          <w:p w:rsidR="00253DAA" w:rsidRPr="004019C0" w:rsidRDefault="00253DAA" w:rsidP="00990700">
            <w:pPr>
              <w:numPr>
                <w:ilvl w:val="0"/>
                <w:numId w:val="49"/>
              </w:numPr>
              <w:spacing w:after="0" w:line="240" w:lineRule="auto"/>
              <w:contextualSpacing/>
              <w:jc w:val="both"/>
              <w:rPr>
                <w:rFonts w:ascii="Times New Roman" w:hAnsi="Times New Roman"/>
                <w:bCs/>
                <w:sz w:val="24"/>
                <w:szCs w:val="24"/>
                <w:lang w:val="sq-AL"/>
              </w:rPr>
            </w:pPr>
          </w:p>
        </w:tc>
        <w:tc>
          <w:tcPr>
            <w:tcW w:w="971"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411" w:type="dxa"/>
          </w:tcPr>
          <w:p w:rsidR="00253DAA" w:rsidRPr="004019C0" w:rsidRDefault="00253DAA"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rPr>
              <w:t>Tema Master</w:t>
            </w:r>
          </w:p>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1328" w:type="dxa"/>
            <w:gridSpan w:val="2"/>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500</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p>
        </w:tc>
        <w:tc>
          <w:tcPr>
            <w:tcW w:w="1340"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20</w:t>
            </w:r>
          </w:p>
        </w:tc>
        <w:tc>
          <w:tcPr>
            <w:tcW w:w="1561" w:type="dxa"/>
          </w:tcPr>
          <w:p w:rsidR="00253DAA" w:rsidRPr="004019C0" w:rsidRDefault="00253DAA" w:rsidP="00A83F78">
            <w:pPr>
              <w:spacing w:after="0" w:line="240" w:lineRule="auto"/>
              <w:contextualSpacing/>
              <w:jc w:val="both"/>
              <w:rPr>
                <w:rFonts w:ascii="Times New Roman" w:hAnsi="Times New Roman"/>
                <w:bCs/>
                <w:sz w:val="24"/>
                <w:szCs w:val="24"/>
                <w:lang w:val="sq-AL"/>
              </w:rPr>
            </w:pPr>
          </w:p>
        </w:tc>
      </w:tr>
      <w:tr w:rsidR="00253DAA" w:rsidRPr="004019C0" w:rsidTr="00052681">
        <w:tc>
          <w:tcPr>
            <w:tcW w:w="640" w:type="dxa"/>
          </w:tcPr>
          <w:p w:rsidR="00253DAA" w:rsidRPr="004019C0" w:rsidRDefault="00253DAA" w:rsidP="00990700">
            <w:pPr>
              <w:numPr>
                <w:ilvl w:val="0"/>
                <w:numId w:val="49"/>
              </w:numPr>
              <w:spacing w:after="0" w:line="240" w:lineRule="auto"/>
              <w:contextualSpacing/>
              <w:jc w:val="both"/>
              <w:rPr>
                <w:rFonts w:ascii="Times New Roman" w:hAnsi="Times New Roman"/>
                <w:bCs/>
                <w:sz w:val="24"/>
                <w:szCs w:val="24"/>
                <w:lang w:val="sq-AL"/>
              </w:rPr>
            </w:pPr>
          </w:p>
        </w:tc>
        <w:tc>
          <w:tcPr>
            <w:tcW w:w="971"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411" w:type="dxa"/>
          </w:tcPr>
          <w:p w:rsidR="00253DAA" w:rsidRPr="004019C0" w:rsidRDefault="00253DAA"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Praktika n</w:t>
            </w:r>
            <w:r w:rsidRPr="004019C0">
              <w:rPr>
                <w:rFonts w:ascii="Times New Roman" w:hAnsi="Times New Roman"/>
                <w:sz w:val="24"/>
                <w:szCs w:val="24"/>
                <w:lang w:val="sq-AL"/>
              </w:rPr>
              <w:t>ë organizatë/institucion</w:t>
            </w:r>
          </w:p>
        </w:tc>
        <w:tc>
          <w:tcPr>
            <w:tcW w:w="1328" w:type="dxa"/>
            <w:gridSpan w:val="2"/>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125</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p>
        </w:tc>
        <w:tc>
          <w:tcPr>
            <w:tcW w:w="1340"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5</w:t>
            </w:r>
          </w:p>
        </w:tc>
        <w:tc>
          <w:tcPr>
            <w:tcW w:w="1561" w:type="dxa"/>
          </w:tcPr>
          <w:p w:rsidR="00253DAA" w:rsidRPr="004019C0" w:rsidRDefault="00253DAA" w:rsidP="00A83F78">
            <w:pPr>
              <w:spacing w:after="0" w:line="240" w:lineRule="auto"/>
              <w:contextualSpacing/>
              <w:jc w:val="both"/>
              <w:rPr>
                <w:rFonts w:ascii="Times New Roman" w:hAnsi="Times New Roman"/>
                <w:bCs/>
                <w:sz w:val="24"/>
                <w:szCs w:val="24"/>
                <w:lang w:val="sq-AL"/>
              </w:rPr>
            </w:pPr>
          </w:p>
        </w:tc>
      </w:tr>
      <w:tr w:rsidR="00253DAA" w:rsidRPr="004019C0" w:rsidTr="00052681">
        <w:tc>
          <w:tcPr>
            <w:tcW w:w="640" w:type="dxa"/>
          </w:tcPr>
          <w:p w:rsidR="00253DAA" w:rsidRPr="004019C0" w:rsidRDefault="00253DAA" w:rsidP="00990700">
            <w:pPr>
              <w:numPr>
                <w:ilvl w:val="0"/>
                <w:numId w:val="49"/>
              </w:numPr>
              <w:spacing w:after="0" w:line="240" w:lineRule="auto"/>
              <w:contextualSpacing/>
              <w:jc w:val="both"/>
              <w:rPr>
                <w:rFonts w:ascii="Times New Roman" w:hAnsi="Times New Roman"/>
                <w:bCs/>
                <w:sz w:val="24"/>
                <w:szCs w:val="24"/>
                <w:lang w:val="sq-AL"/>
              </w:rPr>
            </w:pPr>
          </w:p>
        </w:tc>
        <w:tc>
          <w:tcPr>
            <w:tcW w:w="971"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O</w:t>
            </w:r>
          </w:p>
        </w:tc>
        <w:tc>
          <w:tcPr>
            <w:tcW w:w="2411" w:type="dxa"/>
          </w:tcPr>
          <w:p w:rsidR="00253DAA" w:rsidRPr="004019C0" w:rsidRDefault="00253DAA" w:rsidP="00A83F78">
            <w:pPr>
              <w:spacing w:after="0" w:line="240" w:lineRule="auto"/>
              <w:contextualSpacing/>
              <w:jc w:val="both"/>
              <w:rPr>
                <w:rFonts w:ascii="Times New Roman" w:hAnsi="Times New Roman"/>
                <w:sz w:val="24"/>
                <w:szCs w:val="24"/>
                <w:lang w:val="sq-AL" w:eastAsia="mk-MK"/>
              </w:rPr>
            </w:pPr>
            <w:r w:rsidRPr="004019C0">
              <w:rPr>
                <w:rFonts w:ascii="Times New Roman" w:hAnsi="Times New Roman"/>
                <w:sz w:val="24"/>
                <w:szCs w:val="24"/>
                <w:lang w:val="sq-AL" w:eastAsia="mk-MK"/>
              </w:rPr>
              <w:t>Punim shkencor</w:t>
            </w:r>
          </w:p>
        </w:tc>
        <w:tc>
          <w:tcPr>
            <w:tcW w:w="1328" w:type="dxa"/>
            <w:gridSpan w:val="2"/>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125</w:t>
            </w:r>
          </w:p>
        </w:tc>
        <w:tc>
          <w:tcPr>
            <w:tcW w:w="1325" w:type="dxa"/>
          </w:tcPr>
          <w:p w:rsidR="00253DAA" w:rsidRPr="004019C0" w:rsidRDefault="00253DAA" w:rsidP="00A83F78">
            <w:pPr>
              <w:spacing w:after="0" w:line="240" w:lineRule="auto"/>
              <w:contextualSpacing/>
              <w:jc w:val="both"/>
              <w:rPr>
                <w:rFonts w:ascii="Times New Roman" w:hAnsi="Times New Roman"/>
                <w:bCs/>
                <w:sz w:val="24"/>
                <w:szCs w:val="24"/>
                <w:lang w:val="sq-AL"/>
              </w:rPr>
            </w:pPr>
          </w:p>
        </w:tc>
        <w:tc>
          <w:tcPr>
            <w:tcW w:w="1340" w:type="dxa"/>
          </w:tcPr>
          <w:p w:rsidR="00253DAA" w:rsidRPr="004019C0" w:rsidRDefault="00253DA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5</w:t>
            </w:r>
          </w:p>
        </w:tc>
        <w:tc>
          <w:tcPr>
            <w:tcW w:w="1561" w:type="dxa"/>
          </w:tcPr>
          <w:p w:rsidR="00253DAA" w:rsidRPr="004019C0" w:rsidRDefault="00253DAA" w:rsidP="00A83F78">
            <w:pPr>
              <w:spacing w:after="0" w:line="240" w:lineRule="auto"/>
              <w:contextualSpacing/>
              <w:jc w:val="both"/>
              <w:rPr>
                <w:rFonts w:ascii="Times New Roman" w:hAnsi="Times New Roman"/>
                <w:bCs/>
                <w:sz w:val="24"/>
                <w:szCs w:val="24"/>
                <w:lang w:val="sq-AL"/>
              </w:rPr>
            </w:pPr>
          </w:p>
        </w:tc>
      </w:tr>
    </w:tbl>
    <w:p w:rsidR="00253DAA" w:rsidRPr="004019C0" w:rsidRDefault="00253DAA" w:rsidP="00A83F78">
      <w:pPr>
        <w:spacing w:after="0" w:line="240" w:lineRule="auto"/>
        <w:contextualSpacing/>
        <w:jc w:val="both"/>
        <w:rPr>
          <w:rFonts w:ascii="Times New Roman" w:hAnsi="Times New Roman"/>
          <w:bCs/>
          <w:sz w:val="24"/>
          <w:szCs w:val="24"/>
          <w:lang w:val="sq-AL"/>
        </w:rPr>
      </w:pPr>
    </w:p>
    <w:p w:rsidR="00253DAA" w:rsidRPr="004019C0" w:rsidRDefault="009E1C76" w:rsidP="00A83F78">
      <w:pPr>
        <w:pStyle w:val="Heading2"/>
        <w:spacing w:before="0" w:after="0" w:line="240" w:lineRule="auto"/>
        <w:contextualSpacing/>
        <w:jc w:val="both"/>
        <w:rPr>
          <w:rFonts w:ascii="Times New Roman" w:hAnsi="Times New Roman"/>
          <w:sz w:val="24"/>
          <w:szCs w:val="24"/>
        </w:rPr>
      </w:pPr>
      <w:bookmarkStart w:id="47" w:name="_2.3.14._Përshkrimi_i"/>
      <w:bookmarkEnd w:id="47"/>
      <w:r w:rsidRPr="004019C0">
        <w:rPr>
          <w:rFonts w:ascii="Times New Roman" w:hAnsi="Times New Roman"/>
          <w:sz w:val="24"/>
          <w:szCs w:val="24"/>
        </w:rPr>
        <w:t>3</w:t>
      </w:r>
      <w:r w:rsidR="00253DAA" w:rsidRPr="004019C0">
        <w:rPr>
          <w:rFonts w:ascii="Times New Roman" w:hAnsi="Times New Roman"/>
          <w:sz w:val="24"/>
          <w:szCs w:val="24"/>
        </w:rPr>
        <w:t>.</w:t>
      </w:r>
      <w:r w:rsidR="00716361" w:rsidRPr="004019C0">
        <w:rPr>
          <w:rFonts w:ascii="Times New Roman" w:hAnsi="Times New Roman"/>
          <w:sz w:val="24"/>
          <w:szCs w:val="24"/>
        </w:rPr>
        <w:t>4</w:t>
      </w:r>
      <w:r w:rsidR="00253DAA" w:rsidRPr="004019C0">
        <w:rPr>
          <w:rFonts w:ascii="Times New Roman" w:hAnsi="Times New Roman"/>
          <w:sz w:val="24"/>
          <w:szCs w:val="24"/>
        </w:rPr>
        <w:t>.14. Përs</w:t>
      </w:r>
      <w:r w:rsidR="00253DAA" w:rsidRPr="004019C0">
        <w:rPr>
          <w:rFonts w:ascii="Times New Roman" w:hAnsi="Times New Roman"/>
          <w:sz w:val="24"/>
          <w:szCs w:val="24"/>
          <w:lang w:val="sq-AL"/>
        </w:rPr>
        <w:t>h</w:t>
      </w:r>
      <w:r w:rsidR="00253DAA" w:rsidRPr="004019C0">
        <w:rPr>
          <w:rFonts w:ascii="Times New Roman" w:hAnsi="Times New Roman"/>
          <w:sz w:val="24"/>
          <w:szCs w:val="24"/>
        </w:rPr>
        <w:t>krimi i shkurtër për çdo modul/lëndë nga Programi Dogana e Shpedicion, MA</w:t>
      </w:r>
    </w:p>
    <w:p w:rsidR="00253DAA" w:rsidRPr="004019C0" w:rsidRDefault="00253DAA" w:rsidP="00A83F78">
      <w:pPr>
        <w:pStyle w:val="Heading2"/>
        <w:spacing w:before="0" w:after="0" w:line="240" w:lineRule="auto"/>
        <w:contextualSpacing/>
        <w:jc w:val="both"/>
        <w:rPr>
          <w:rFonts w:ascii="Times New Roman" w:hAnsi="Times New Roman"/>
          <w:sz w:val="24"/>
          <w:szCs w:val="24"/>
        </w:rPr>
      </w:pPr>
      <w:bookmarkStart w:id="48" w:name="_Viti_i_parë_2"/>
      <w:bookmarkEnd w:id="48"/>
      <w:r w:rsidRPr="004019C0">
        <w:rPr>
          <w:rFonts w:ascii="Times New Roman" w:hAnsi="Times New Roman"/>
          <w:sz w:val="24"/>
          <w:szCs w:val="24"/>
        </w:rPr>
        <w:t>Viti i parë Doganë e Shpedicion (MA)</w:t>
      </w:r>
    </w:p>
    <w:p w:rsidR="00253DAA" w:rsidRPr="004019C0" w:rsidRDefault="00253DAA" w:rsidP="00A83F78">
      <w:pPr>
        <w:pStyle w:val="Heading3"/>
        <w:spacing w:before="0"/>
        <w:contextualSpacing/>
        <w:jc w:val="both"/>
        <w:rPr>
          <w:rFonts w:ascii="Times New Roman" w:hAnsi="Times New Roman"/>
          <w:color w:val="auto"/>
          <w:sz w:val="24"/>
        </w:rPr>
      </w:pPr>
      <w:bookmarkStart w:id="49" w:name="_Semestri_i_parë_1"/>
      <w:bookmarkEnd w:id="49"/>
      <w:r w:rsidRPr="004019C0">
        <w:rPr>
          <w:rFonts w:ascii="Times New Roman" w:hAnsi="Times New Roman"/>
          <w:color w:val="auto"/>
          <w:sz w:val="24"/>
        </w:rPr>
        <w:t xml:space="preserve"> Semestri i par</w:t>
      </w:r>
      <w:r w:rsidRPr="004019C0">
        <w:rPr>
          <w:rFonts w:ascii="Times New Roman" w:hAnsi="Times New Roman"/>
          <w:color w:val="auto"/>
          <w:sz w:val="24"/>
          <w:lang w:val="sq-AL"/>
        </w:rPr>
        <w:t>ë</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8008"/>
      </w:tblGrid>
      <w:tr w:rsidR="00253DAA" w:rsidRPr="004019C0" w:rsidTr="00052681">
        <w:tc>
          <w:tcPr>
            <w:tcW w:w="2087"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Shifra</w:t>
            </w:r>
          </w:p>
        </w:tc>
        <w:tc>
          <w:tcPr>
            <w:tcW w:w="800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PDSH 201</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Lënda  </w:t>
            </w:r>
          </w:p>
        </w:tc>
        <w:tc>
          <w:tcPr>
            <w:tcW w:w="800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3"/>
              <w:spacing w:before="0"/>
              <w:contextualSpacing/>
              <w:jc w:val="both"/>
              <w:rPr>
                <w:rFonts w:ascii="Times New Roman" w:hAnsi="Times New Roman"/>
                <w:color w:val="auto"/>
                <w:sz w:val="24"/>
                <w:lang w:eastAsia="en-US"/>
              </w:rPr>
            </w:pPr>
            <w:bookmarkStart w:id="50" w:name="_Metodologjia_e_punës"/>
            <w:bookmarkEnd w:id="50"/>
            <w:r w:rsidRPr="004019C0">
              <w:rPr>
                <w:rFonts w:ascii="Times New Roman" w:hAnsi="Times New Roman"/>
                <w:color w:val="auto"/>
                <w:sz w:val="24"/>
                <w:lang w:eastAsia="en-US"/>
              </w:rPr>
              <w:t>Metodologjia e pun</w:t>
            </w:r>
            <w:r w:rsidRPr="004019C0">
              <w:rPr>
                <w:rFonts w:ascii="Times New Roman" w:hAnsi="Times New Roman"/>
                <w:color w:val="auto"/>
                <w:sz w:val="24"/>
              </w:rPr>
              <w:t>ës shkencore hulumtuese</w:t>
            </w:r>
            <w:r w:rsidRPr="004019C0">
              <w:rPr>
                <w:rFonts w:ascii="Times New Roman" w:hAnsi="Times New Roman"/>
                <w:color w:val="auto"/>
                <w:sz w:val="24"/>
                <w:lang w:eastAsia="en-US"/>
              </w:rPr>
              <w:t xml:space="preserve"> </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w:t>
            </w:r>
          </w:p>
        </w:tc>
        <w:tc>
          <w:tcPr>
            <w:tcW w:w="800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sz w:val="24"/>
                <w:szCs w:val="24"/>
                <w:lang w:val="sq-AL"/>
              </w:rPr>
            </w:pPr>
            <w:r w:rsidRPr="004019C0">
              <w:rPr>
                <w:rFonts w:ascii="Times New Roman" w:hAnsi="Times New Roman"/>
                <w:b w:val="0"/>
                <w:sz w:val="24"/>
                <w:szCs w:val="24"/>
                <w:lang w:val="sq-AL"/>
              </w:rPr>
              <w:t>Qëllimi i lëndës është që studentët e Programit Master, të fitojnë njohuri, shkathtësi dhe kompetenca  të qasjes metodologjike kërkimore shkencore, dhe të jenë në gjendje që në mënyrë të pavarur të bëjnë hulumtime shkencore, duke i përdorur metodat e ndryshme që ekzistojnë në shkencën moderne. Përmes përdorimit të metodologjisë shkencore do të jenë në gjendje për të zgjidhur problemet e ndryshme të veçanta ose të përgjithshme në disiplinën e posaçme shkencore. Përveç tjerash studenti aftësohet për të kryer hulumtimin dhe të mbarështrojë temën Master.</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Programi mësimor </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i lëndës </w:t>
            </w:r>
          </w:p>
        </w:tc>
        <w:tc>
          <w:tcPr>
            <w:tcW w:w="800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Objekti i metodologjisë; format kryesore të hulumtimit shkencore; metodat specifike shkencore; fazat e procesit të hulumtimit, dallimi tema baçelor vs. tema master, dallimi tema master vs. tema doktoratë, etj. Aplikimi i metodave shkencore, rezultati i hulumtimit shkencor, përfundimi i hulumtimit, rekomandimet.</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mësimnxënies</w:t>
            </w:r>
          </w:p>
        </w:tc>
        <w:tc>
          <w:tcPr>
            <w:tcW w:w="800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Studenti me përfundimin e lëndës duhet të tregojë:</w:t>
            </w:r>
          </w:p>
          <w:p w:rsidR="00253DAA" w:rsidRPr="004019C0" w:rsidRDefault="00253DAA" w:rsidP="00A83F78">
            <w:pPr>
              <w:pStyle w:val="NoSpacing"/>
              <w:numPr>
                <w:ilvl w:val="0"/>
                <w:numId w:val="11"/>
              </w:numPr>
              <w:contextualSpacing/>
              <w:jc w:val="both"/>
              <w:rPr>
                <w:rFonts w:ascii="Times New Roman" w:hAnsi="Times New Roman"/>
                <w:sz w:val="24"/>
                <w:szCs w:val="24"/>
                <w:lang w:val="sq-AL"/>
              </w:rPr>
            </w:pPr>
            <w:r w:rsidRPr="004019C0">
              <w:rPr>
                <w:rFonts w:ascii="Times New Roman" w:hAnsi="Times New Roman"/>
                <w:sz w:val="24"/>
                <w:szCs w:val="24"/>
                <w:lang w:val="sq-AL"/>
              </w:rPr>
              <w:t>se është i aftë t’i sintetizojë njohuritë teorike dhe praktike të përfituara gjatë kursit;</w:t>
            </w:r>
          </w:p>
          <w:p w:rsidR="00253DAA" w:rsidRPr="004019C0" w:rsidRDefault="00253DAA" w:rsidP="00A83F78">
            <w:pPr>
              <w:pStyle w:val="NoSpacing"/>
              <w:numPr>
                <w:ilvl w:val="0"/>
                <w:numId w:val="11"/>
              </w:numPr>
              <w:contextualSpacing/>
              <w:jc w:val="both"/>
              <w:rPr>
                <w:rFonts w:ascii="Times New Roman" w:hAnsi="Times New Roman"/>
                <w:sz w:val="24"/>
                <w:szCs w:val="24"/>
                <w:lang w:val="sq-AL"/>
              </w:rPr>
            </w:pPr>
            <w:r w:rsidRPr="004019C0">
              <w:rPr>
                <w:rFonts w:ascii="Times New Roman" w:hAnsi="Times New Roman"/>
                <w:sz w:val="24"/>
                <w:szCs w:val="24"/>
                <w:lang w:val="sq-AL"/>
              </w:rPr>
              <w:t>të tregojë aftësi për hulumtim;</w:t>
            </w:r>
          </w:p>
          <w:p w:rsidR="00253DAA" w:rsidRPr="004019C0" w:rsidRDefault="00253DAA" w:rsidP="00A83F78">
            <w:pPr>
              <w:pStyle w:val="NoSpacing"/>
              <w:numPr>
                <w:ilvl w:val="0"/>
                <w:numId w:val="11"/>
              </w:numPr>
              <w:contextualSpacing/>
              <w:jc w:val="both"/>
              <w:rPr>
                <w:rFonts w:ascii="Times New Roman" w:hAnsi="Times New Roman"/>
                <w:sz w:val="24"/>
                <w:szCs w:val="24"/>
                <w:lang w:val="sq-AL"/>
              </w:rPr>
            </w:pPr>
            <w:r w:rsidRPr="004019C0">
              <w:rPr>
                <w:rFonts w:ascii="Times New Roman" w:hAnsi="Times New Roman"/>
                <w:sz w:val="24"/>
                <w:szCs w:val="24"/>
                <w:lang w:val="sq-AL"/>
              </w:rPr>
              <w:t>të tregojë aftësi për të punuar në mënyrë të pavarur;</w:t>
            </w:r>
          </w:p>
          <w:p w:rsidR="00253DAA" w:rsidRPr="004019C0" w:rsidRDefault="00253DAA" w:rsidP="00A83F78">
            <w:pPr>
              <w:pStyle w:val="NoSpacing"/>
              <w:numPr>
                <w:ilvl w:val="0"/>
                <w:numId w:val="11"/>
              </w:numPr>
              <w:contextualSpacing/>
              <w:jc w:val="both"/>
              <w:rPr>
                <w:rFonts w:ascii="Times New Roman" w:hAnsi="Times New Roman"/>
                <w:sz w:val="24"/>
                <w:szCs w:val="24"/>
                <w:lang w:val="sq-AL"/>
              </w:rPr>
            </w:pPr>
            <w:r w:rsidRPr="004019C0">
              <w:rPr>
                <w:rFonts w:ascii="Times New Roman" w:hAnsi="Times New Roman"/>
                <w:sz w:val="24"/>
                <w:szCs w:val="24"/>
                <w:lang w:val="sq-AL"/>
              </w:rPr>
              <w:t>të përvetësojë dhe zhvillojë një metodologji të përshtatshme për studime kërkimore;</w:t>
            </w:r>
          </w:p>
          <w:p w:rsidR="00253DAA" w:rsidRPr="004019C0" w:rsidRDefault="00253DAA" w:rsidP="00A83F78">
            <w:pPr>
              <w:pStyle w:val="NoSpacing"/>
              <w:numPr>
                <w:ilvl w:val="0"/>
                <w:numId w:val="11"/>
              </w:numPr>
              <w:contextualSpacing/>
              <w:jc w:val="both"/>
              <w:rPr>
                <w:rFonts w:ascii="Times New Roman" w:hAnsi="Times New Roman"/>
                <w:sz w:val="24"/>
                <w:szCs w:val="24"/>
                <w:lang w:val="sq-AL"/>
              </w:rPr>
            </w:pPr>
            <w:r w:rsidRPr="004019C0">
              <w:rPr>
                <w:rFonts w:ascii="Times New Roman" w:hAnsi="Times New Roman"/>
                <w:sz w:val="24"/>
                <w:szCs w:val="24"/>
                <w:lang w:val="sq-AL"/>
              </w:rPr>
              <w:t>të zotërojë aftësi për studimin e literaturës shkencore, vëzhgimin në praktikë, reflektim të përvojës personale;</w:t>
            </w:r>
          </w:p>
          <w:p w:rsidR="00253DAA" w:rsidRPr="004019C0" w:rsidRDefault="00253DAA" w:rsidP="00A83F78">
            <w:pPr>
              <w:numPr>
                <w:ilvl w:val="0"/>
                <w:numId w:val="11"/>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zotërojë aftësi për të kërkuar, përmbledhur, dhe reflektuar në mënyrë logjike rreth materialeve të lexuara, etj.</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Format e mësimdhënies</w:t>
            </w:r>
          </w:p>
        </w:tc>
        <w:tc>
          <w:tcPr>
            <w:tcW w:w="800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Format e vlerësimit dhe kriteret e kalueshmërisë</w:t>
            </w:r>
          </w:p>
        </w:tc>
        <w:tc>
          <w:tcPr>
            <w:tcW w:w="800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 xml:space="preserve">Testi i vlerësues i provimit është i tipit të mbyllur sipas sistemit “multiple choice testing”, me gjithsej 30 pyetje, maksimum 100 pikë. </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rPr>
              <w:t>Studenti e kalon provimin nëse në testin vlerësues të provimit ka mbi 51 pikë.</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w:t>
            </w:r>
          </w:p>
        </w:tc>
        <w:tc>
          <w:tcPr>
            <w:tcW w:w="800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rPr>
              <w:t xml:space="preserve">Përdorimi i tabelës, Interneti,   kompjuteri, Powerpoint </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Raporti ndërmjet pjesës teorike dhe praktike të studimit </w:t>
            </w:r>
          </w:p>
        </w:tc>
        <w:tc>
          <w:tcPr>
            <w:tcW w:w="800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autoSpaceDE w:val="0"/>
              <w:autoSpaceDN w:val="0"/>
              <w:adjustRightInd w:val="0"/>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Raporti në mes të anës teorike dhe praktike të studimit sipas syllabusit është 93:57, donë të thotë 62 % praktikë dhe 38% teori.</w:t>
            </w:r>
          </w:p>
          <w:p w:rsidR="00253DAA" w:rsidRPr="004019C0" w:rsidRDefault="00253DAA" w:rsidP="00A83F78">
            <w:pPr>
              <w:spacing w:after="0" w:line="240" w:lineRule="auto"/>
              <w:contextualSpacing/>
              <w:jc w:val="both"/>
              <w:rPr>
                <w:rFonts w:ascii="Times New Roman" w:hAnsi="Times New Roman"/>
                <w:sz w:val="24"/>
                <w:szCs w:val="24"/>
                <w:lang w:val="sq-AL"/>
              </w:rPr>
            </w:pP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vAlign w:val="center"/>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c>
          <w:tcPr>
            <w:tcW w:w="800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Bardhyl Ceku, Forcim Kola: “Metoda Kërkimi, Tiranë, 2011</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Prof. Dr. Gjovalin Shkurtaj, Prof. Dr. Njazi Kazazi, Ymer Çiraku: “Hyrje në metodikën e punës shkencore, Tiranë, 2004  </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Elona Boce: “Si të shkruajmë një punim kërkimor, Tiranë, 2004.</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Ali Jakupi: “Metodologjia e punës kërkimore shkencore, Ligjërata të autorizuara për studimet profesionale – master, Prishtinë, 2005.</w:t>
            </w:r>
          </w:p>
          <w:p w:rsidR="00253DAA" w:rsidRPr="004019C0" w:rsidRDefault="00253DAA" w:rsidP="00A83F78">
            <w:pPr>
              <w:spacing w:after="0"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 xml:space="preserve">Batkoska L., (2007) </w:t>
            </w:r>
            <w:r w:rsidRPr="004019C0">
              <w:rPr>
                <w:rFonts w:ascii="Times New Roman" w:hAnsi="Times New Roman"/>
                <w:i/>
                <w:sz w:val="24"/>
                <w:szCs w:val="24"/>
                <w:lang w:val="sq-AL"/>
              </w:rPr>
              <w:t>Metodologjia e hulumtimit shkencor</w:t>
            </w:r>
          </w:p>
        </w:tc>
      </w:tr>
    </w:tbl>
    <w:p w:rsidR="00253DAA" w:rsidRPr="004019C0" w:rsidRDefault="00253DAA" w:rsidP="00A83F78">
      <w:pPr>
        <w:pStyle w:val="Normaltahorr"/>
        <w:ind w:left="1620"/>
        <w:contextualSpacing/>
        <w:jc w:val="both"/>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7918"/>
      </w:tblGrid>
      <w:tr w:rsidR="00253DAA" w:rsidRPr="004019C0" w:rsidTr="00052681">
        <w:tc>
          <w:tcPr>
            <w:tcW w:w="2087"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Emri i lëndës </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i w:val="0"/>
                <w:sz w:val="24"/>
                <w:szCs w:val="24"/>
                <w:lang w:val="sq-AL"/>
              </w:rPr>
            </w:pPr>
            <w:r w:rsidRPr="004019C0">
              <w:rPr>
                <w:rFonts w:ascii="Times New Roman" w:hAnsi="Times New Roman"/>
                <w:i w:val="0"/>
                <w:sz w:val="24"/>
                <w:szCs w:val="24"/>
                <w:lang w:val="sq-AL"/>
              </w:rPr>
              <w:t>E Drejta Afariste dhe Transportuese</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kësaj lëndë është që studentët të fitojnë njohuri , shkathtësi dhe kompetenca  për aktivitetin juridik afarist në ekonominë e tregut dhe njëkohësisht të arrijë të bëjë dallimin e personave juridik dhe fizik dhe statusin juridik të tyre dhe të marrë njohuri për kontratat në qarkullimin e mallrave dhe dhënën e shërbimeve. Qëllimi i kësaj lëndë është që studentët të njihen me rregullat juridike të transportit ndërkombëtar dhe hapjen e bizneseve në lëmin e transportit dhe shpedicionit ndërkombëtar.</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Programi i lëndës</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Kjo lëndë është paraparë t’u ofroj studentëve njohuri, shkathtësi dhe kompetenca, mbi të drejtën afariste e cila fokusohet në trajtimin e njohurive dhe çështjeve teorike-shkencore lidhur me një fushë të gjerë marrëdhëniesh juridike të cilat lindin, zhvillohen dhe shquhen në jetën ekonomike në përgjithësi. Në botën moderne kjo disiplinë shkencore përfshin një fushë mjaft të gjerë teorike mbi të drejtën dhe shtetin, marrëdhëniet detyrimore, të drejtën kontraktore, të drejtën statusore dhe të drejtën e transportit dhe të shpedicionit. Studentët do të kenë mundësin që të familjarizohen me këtë lëmi edhe në mënyrë kritike ti analizojnë dhe krahasojnë zhvillimet juridike- ekonomike në vend dhe më gjerë por njëkohësisht edhe do të njihen me disa çështje teorike dhe probleme me të cilat konfrontohen studiuesit në këtë fushë.</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Rezultatet e mësimnxënies </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53DAA" w:rsidRPr="004019C0" w:rsidRDefault="00253DAA" w:rsidP="00990700">
            <w:pPr>
              <w:numPr>
                <w:ilvl w:val="0"/>
                <w:numId w:val="36"/>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Për shtetin dhe të drejtën – ndërlidhjen e tyre, për shoqëritë tregtare, statusin juridik të shoqërive tregtare, falimentimin, likuidimin dhe riorganizimin e shoqërive tregtare, arbitrazhin si formë alternative e zgjidhjes së kontesteve tregtare, investimet e huaja direkte, konkurrencën në treg, të drejtën e transportit dhe shpedicionit, vendor dhe ndërkombëtar, etj.</w:t>
            </w:r>
          </w:p>
          <w:p w:rsidR="00253DAA" w:rsidRPr="004019C0" w:rsidRDefault="00253DAA" w:rsidP="00A83F78">
            <w:p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Shkathtësi:</w:t>
            </w:r>
          </w:p>
          <w:p w:rsidR="00253DAA" w:rsidRPr="004019C0" w:rsidRDefault="00253DAA" w:rsidP="00990700">
            <w:pPr>
              <w:numPr>
                <w:ilvl w:val="0"/>
                <w:numId w:val="36"/>
              </w:num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bCs/>
                <w:kern w:val="36"/>
                <w:sz w:val="24"/>
                <w:szCs w:val="24"/>
                <w:lang w:val="sq-AL"/>
              </w:rPr>
              <w:t xml:space="preserve">Shkathtësi në implementimin e njohurive lidhur me legjislacionin biznesor në vend, regjistrimin e shoqërive tregtare, </w:t>
            </w:r>
            <w:r w:rsidRPr="004019C0">
              <w:rPr>
                <w:rFonts w:ascii="Times New Roman" w:hAnsi="Times New Roman"/>
                <w:sz w:val="24"/>
                <w:szCs w:val="24"/>
                <w:lang w:val="sq-AL"/>
              </w:rPr>
              <w:t>të aftësojë përdorimin e njohurive teorike të përgjithshme në situata konkrete me të cilat përballet biznesi, të demonstrojë lidhjen e instituteve juridike.</w:t>
            </w:r>
          </w:p>
          <w:p w:rsidR="00253DAA" w:rsidRPr="004019C0" w:rsidRDefault="00253DAA" w:rsidP="00A83F78">
            <w:p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Kompetencë:</w:t>
            </w:r>
          </w:p>
          <w:p w:rsidR="00253DAA" w:rsidRPr="004019C0" w:rsidRDefault="00253DAA" w:rsidP="00990700">
            <w:pPr>
              <w:numPr>
                <w:ilvl w:val="0"/>
                <w:numId w:val="36"/>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Kompetencë në interpretimin e dispozitave juridike të shoqërive tregtare dhe transportuese, kompetencë në menaxhimin e shoqërive tregtare, kompetencë në hapjen e biznesit, kompetencë për nënshkrimin e kontratave komerciale, kontratave për transport dhe shpedicion. </w:t>
            </w:r>
            <w:r w:rsidRPr="004019C0">
              <w:rPr>
                <w:rFonts w:ascii="Times New Roman" w:hAnsi="Times New Roman"/>
                <w:sz w:val="24"/>
                <w:szCs w:val="24"/>
                <w:lang w:val="sq-AL"/>
              </w:rPr>
              <w:t>Të aftësojë studentët për të përdorur me sukses mjetet ligjore të mbrojtjes së biznesit në përballje me organet e administratës publike apo në përballjet me zgjidhjen e mosmarrëveshjeve me partnerët e tjerë të biznesit,</w:t>
            </w:r>
            <w:r w:rsidRPr="004019C0">
              <w:rPr>
                <w:rFonts w:ascii="Times New Roman" w:hAnsi="Times New Roman"/>
                <w:bCs/>
                <w:kern w:val="36"/>
                <w:sz w:val="24"/>
                <w:szCs w:val="24"/>
                <w:lang w:val="sq-AL"/>
              </w:rPr>
              <w:t xml:space="preserve"> etj.</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Format e mësimdhënies</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sz w:val="24"/>
                <w:szCs w:val="24"/>
                <w:lang w:val="sq-AL"/>
              </w:rPr>
              <w:t>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Format e vlerësimit dhe kriteret e kalueshmërisë</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Kriteri i kalueshmërisë përcaktohet me Rregullore.</w:t>
            </w:r>
          </w:p>
          <w:p w:rsidR="00253DAA" w:rsidRPr="004019C0" w:rsidRDefault="00253DAA" w:rsidP="00A83F78">
            <w:pPr>
              <w:spacing w:after="0" w:line="240" w:lineRule="auto"/>
              <w:contextualSpacing/>
              <w:jc w:val="both"/>
              <w:rPr>
                <w:rFonts w:ascii="Times New Roman" w:hAnsi="Times New Roman"/>
                <w:sz w:val="24"/>
                <w:szCs w:val="24"/>
                <w:lang w:val="fr-CM"/>
              </w:rPr>
            </w:pPr>
            <w:r w:rsidRPr="004019C0">
              <w:rPr>
                <w:rFonts w:ascii="Times New Roman" w:hAnsi="Times New Roman"/>
                <w:sz w:val="24"/>
                <w:szCs w:val="24"/>
                <w:lang w:val="fr-CM"/>
              </w:rPr>
              <w:t>Prej   51 - 60 pikë merret  nota  6 (gjashtë)</w:t>
            </w:r>
          </w:p>
          <w:p w:rsidR="00253DAA" w:rsidRPr="004019C0" w:rsidRDefault="00253DAA" w:rsidP="00A83F78">
            <w:pPr>
              <w:spacing w:after="0" w:line="240" w:lineRule="auto"/>
              <w:contextualSpacing/>
              <w:jc w:val="both"/>
              <w:rPr>
                <w:rFonts w:ascii="Times New Roman" w:hAnsi="Times New Roman"/>
                <w:sz w:val="24"/>
                <w:szCs w:val="24"/>
                <w:lang w:val="fr-CM"/>
              </w:rPr>
            </w:pPr>
            <w:r w:rsidRPr="004019C0">
              <w:rPr>
                <w:rFonts w:ascii="Times New Roman" w:hAnsi="Times New Roman"/>
                <w:sz w:val="24"/>
                <w:szCs w:val="24"/>
                <w:lang w:val="fr-CM"/>
              </w:rPr>
              <w:t>Prej   61 - 70 pikë merret  nota  7 (shtatë)</w:t>
            </w:r>
          </w:p>
          <w:p w:rsidR="00253DAA" w:rsidRPr="004019C0" w:rsidRDefault="00253DAA" w:rsidP="00A83F78">
            <w:pPr>
              <w:spacing w:after="0" w:line="240" w:lineRule="auto"/>
              <w:contextualSpacing/>
              <w:jc w:val="both"/>
              <w:rPr>
                <w:rFonts w:ascii="Times New Roman" w:hAnsi="Times New Roman"/>
                <w:sz w:val="24"/>
                <w:szCs w:val="24"/>
                <w:lang w:val="fr-CM"/>
              </w:rPr>
            </w:pPr>
            <w:r w:rsidRPr="004019C0">
              <w:rPr>
                <w:rFonts w:ascii="Times New Roman" w:hAnsi="Times New Roman"/>
                <w:sz w:val="24"/>
                <w:szCs w:val="24"/>
                <w:lang w:val="fr-CM"/>
              </w:rPr>
              <w:t>Prej   71 - 80 pikë merret  nota  8  (tetë)</w:t>
            </w:r>
          </w:p>
          <w:p w:rsidR="00253DAA" w:rsidRPr="004019C0" w:rsidRDefault="00253DAA" w:rsidP="00A83F78">
            <w:pPr>
              <w:spacing w:after="0" w:line="240" w:lineRule="auto"/>
              <w:contextualSpacing/>
              <w:jc w:val="both"/>
              <w:rPr>
                <w:rFonts w:ascii="Times New Roman" w:hAnsi="Times New Roman"/>
                <w:sz w:val="24"/>
                <w:szCs w:val="24"/>
                <w:lang w:val="fr-CM"/>
              </w:rPr>
            </w:pPr>
            <w:r w:rsidRPr="004019C0">
              <w:rPr>
                <w:rFonts w:ascii="Times New Roman" w:hAnsi="Times New Roman"/>
                <w:sz w:val="24"/>
                <w:szCs w:val="24"/>
                <w:lang w:val="fr-CM"/>
              </w:rPr>
              <w:t>Prej   81 - 90 pikë merret  nota  9 (nëntë)</w:t>
            </w:r>
          </w:p>
          <w:p w:rsidR="00253DAA" w:rsidRPr="004019C0" w:rsidRDefault="00253DAA" w:rsidP="00A83F78">
            <w:pPr>
              <w:tabs>
                <w:tab w:val="right" w:pos="7702"/>
              </w:tabs>
              <w:spacing w:after="0" w:line="240" w:lineRule="auto"/>
              <w:contextualSpacing/>
              <w:jc w:val="both"/>
              <w:rPr>
                <w:rFonts w:ascii="Times New Roman" w:hAnsi="Times New Roman"/>
                <w:color w:val="C00000"/>
                <w:sz w:val="24"/>
                <w:szCs w:val="24"/>
                <w:lang w:val="fr-CM"/>
              </w:rPr>
            </w:pPr>
            <w:r w:rsidRPr="004019C0">
              <w:rPr>
                <w:rFonts w:ascii="Times New Roman" w:hAnsi="Times New Roman"/>
                <w:sz w:val="24"/>
                <w:szCs w:val="24"/>
                <w:lang w:val="fr-CM"/>
              </w:rPr>
              <w:t>Prej   91 – 100 pikë merret  nota 10 (dhjetë).</w:t>
            </w:r>
            <w:r w:rsidRPr="004019C0">
              <w:rPr>
                <w:rFonts w:ascii="Times New Roman" w:hAnsi="Times New Roman"/>
                <w:color w:val="C00000"/>
                <w:sz w:val="24"/>
                <w:szCs w:val="24"/>
                <w:lang w:val="fr-CM"/>
              </w:rPr>
              <w:tab/>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konkretizimit/TI</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rPr>
              <w:t>Përdorimi i tabelës, Interneti,  powrpoint prezentimet</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në mes të pjesës teorike dhe praktike të studimit</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autoSpaceDE w:val="0"/>
              <w:autoSpaceDN w:val="0"/>
              <w:adjustRightInd w:val="0"/>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Raporti në mes të anës teorike dhe praktike të studimit sipas syllabusit është 93:57, donë të thotë 62 % teori dhe 38% praktikë.</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990700">
            <w:pPr>
              <w:numPr>
                <w:ilvl w:val="0"/>
                <w:numId w:val="41"/>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Orhan Çeku: “E Drejta Afariste”, Kolegji “Pjetër Budi”, Prishtinë, 2013;</w:t>
            </w:r>
          </w:p>
          <w:p w:rsidR="00253DAA" w:rsidRPr="004019C0" w:rsidRDefault="00253DAA" w:rsidP="00990700">
            <w:pPr>
              <w:numPr>
                <w:ilvl w:val="0"/>
                <w:numId w:val="41"/>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sz w:val="24"/>
                <w:szCs w:val="24"/>
                <w:lang w:val="sq-AL"/>
              </w:rPr>
              <w:t>Vilem Gorenc: “Bazat e të Drejtës Tregtare Statusore dhe Kontraktore”, Prishtinë, 2006;</w:t>
            </w:r>
          </w:p>
          <w:p w:rsidR="00253DAA" w:rsidRPr="004019C0" w:rsidRDefault="00253DAA" w:rsidP="00990700">
            <w:pPr>
              <w:numPr>
                <w:ilvl w:val="0"/>
                <w:numId w:val="41"/>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sz w:val="24"/>
                <w:szCs w:val="24"/>
                <w:lang w:val="sq-AL"/>
              </w:rPr>
              <w:t>Robert W. Emerson: “</w:t>
            </w:r>
            <w:r w:rsidRPr="004019C0">
              <w:rPr>
                <w:rFonts w:ascii="Times New Roman" w:hAnsi="Times New Roman"/>
                <w:bCs/>
                <w:kern w:val="36"/>
                <w:sz w:val="24"/>
                <w:szCs w:val="24"/>
                <w:lang w:val="sq-AL"/>
              </w:rPr>
              <w:t>Business Law”,</w:t>
            </w:r>
            <w:r w:rsidRPr="004019C0">
              <w:rPr>
                <w:rFonts w:ascii="Times New Roman" w:hAnsi="Times New Roman"/>
                <w:sz w:val="24"/>
                <w:szCs w:val="24"/>
                <w:lang w:val="sq-AL"/>
              </w:rPr>
              <w:pgNum/>
            </w:r>
            <w:r w:rsidRPr="004019C0">
              <w:rPr>
                <w:rFonts w:ascii="Times New Roman" w:hAnsi="Times New Roman"/>
                <w:sz w:val="24"/>
                <w:szCs w:val="24"/>
                <w:lang w:val="sq-AL"/>
              </w:rPr>
              <w:t xml:space="preserve"> Notes edition, 2009;</w:t>
            </w:r>
          </w:p>
          <w:p w:rsidR="00253DAA" w:rsidRPr="004019C0" w:rsidRDefault="00253DAA" w:rsidP="00990700">
            <w:pPr>
              <w:numPr>
                <w:ilvl w:val="0"/>
                <w:numId w:val="41"/>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Business Law: Text and Cases: Text and Cases, </w:t>
            </w:r>
            <w:r w:rsidRPr="004019C0">
              <w:rPr>
                <w:rFonts w:ascii="Times New Roman" w:hAnsi="Times New Roman"/>
                <w:sz w:val="24"/>
                <w:szCs w:val="24"/>
                <w:lang w:val="sq-AL"/>
              </w:rPr>
              <w:t>By Roger LeRoy Miller, Gaylord A. Jentz, Frank B. Cross;</w:t>
            </w:r>
          </w:p>
        </w:tc>
      </w:tr>
    </w:tbl>
    <w:p w:rsidR="00253DAA" w:rsidRPr="004019C0" w:rsidRDefault="00253DAA" w:rsidP="00A83F78">
      <w:pPr>
        <w:spacing w:after="0" w:line="240" w:lineRule="auto"/>
        <w:ind w:left="1620"/>
        <w:contextualSpacing/>
        <w:jc w:val="both"/>
        <w:rPr>
          <w:rFonts w:ascii="Times New Roman" w:hAnsi="Times New Roman"/>
          <w:sz w:val="24"/>
          <w:szCs w:val="24"/>
          <w:lang w:val="sq-AL"/>
        </w:rPr>
      </w:pPr>
    </w:p>
    <w:tbl>
      <w:tblPr>
        <w:tblW w:w="10226"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06"/>
        <w:gridCol w:w="7920"/>
      </w:tblGrid>
      <w:tr w:rsidR="00253DAA" w:rsidRPr="004019C0" w:rsidTr="00052681">
        <w:tc>
          <w:tcPr>
            <w:tcW w:w="2306"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920"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tc>
      </w:tr>
      <w:tr w:rsidR="00253DAA" w:rsidRPr="004019C0" w:rsidTr="00052681">
        <w:tc>
          <w:tcPr>
            <w:tcW w:w="2306"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Emri i lëndës </w:t>
            </w:r>
          </w:p>
        </w:tc>
        <w:tc>
          <w:tcPr>
            <w:tcW w:w="7920"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i w:val="0"/>
                <w:sz w:val="24"/>
                <w:szCs w:val="24"/>
                <w:lang w:val="sq-AL"/>
              </w:rPr>
            </w:pPr>
            <w:r w:rsidRPr="004019C0">
              <w:rPr>
                <w:rFonts w:ascii="Times New Roman" w:hAnsi="Times New Roman"/>
                <w:i w:val="0"/>
                <w:sz w:val="24"/>
                <w:szCs w:val="24"/>
                <w:lang w:val="sq-AL"/>
              </w:rPr>
              <w:t>Organizata Botërore Tregtare</w:t>
            </w:r>
          </w:p>
        </w:tc>
      </w:tr>
      <w:tr w:rsidR="00253DAA" w:rsidRPr="004019C0" w:rsidTr="00052681">
        <w:tc>
          <w:tcPr>
            <w:tcW w:w="2306"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w:t>
            </w:r>
          </w:p>
        </w:tc>
        <w:tc>
          <w:tcPr>
            <w:tcW w:w="7920"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kësaj lëndë është që studentët të fitojnë njohuri, shkathtësi dhe kompetenca për Organizatën Botërore të Tregtisë si organizatë globale e tregtisë, e cila është bartësja kryesore e liberalizmit dhe krijimit të rregullave ndërkombëtare në ekonominë globale.</w:t>
            </w:r>
          </w:p>
        </w:tc>
      </w:tr>
      <w:tr w:rsidR="00253DAA" w:rsidRPr="004019C0" w:rsidTr="00052681">
        <w:tc>
          <w:tcPr>
            <w:tcW w:w="2306"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Programi i lëndës</w:t>
            </w:r>
          </w:p>
        </w:tc>
        <w:tc>
          <w:tcPr>
            <w:tcW w:w="7920"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Themelimi i OBT-së, Parimet e OBT-së; Funksionet e OBT; marrëveshjet të cilat e përbëjnë atë: GATT; GATS; TRIPS; zgjidhja e konflikteve në kuadër të OBT-së;</w:t>
            </w:r>
          </w:p>
        </w:tc>
      </w:tr>
      <w:tr w:rsidR="00253DAA" w:rsidRPr="004019C0" w:rsidTr="00052681">
        <w:tc>
          <w:tcPr>
            <w:tcW w:w="2306"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mësimnxënies</w:t>
            </w:r>
          </w:p>
        </w:tc>
        <w:tc>
          <w:tcPr>
            <w:tcW w:w="7920"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sz w:val="24"/>
                <w:szCs w:val="24"/>
                <w:lang w:val="sq-AL"/>
              </w:rPr>
              <w:t xml:space="preserve">Pas përfundimit të </w:t>
            </w:r>
            <w:r w:rsidRPr="004019C0">
              <w:rPr>
                <w:rFonts w:ascii="Times New Roman" w:hAnsi="Times New Roman"/>
                <w:bCs/>
                <w:kern w:val="36"/>
                <w:sz w:val="24"/>
                <w:szCs w:val="24"/>
                <w:lang w:val="sq-AL"/>
              </w:rPr>
              <w:t>kësaj lëndë studentët do të fitojnë njohuri:</w:t>
            </w:r>
          </w:p>
          <w:p w:rsidR="00253DAA" w:rsidRPr="004019C0" w:rsidRDefault="00253DAA" w:rsidP="00990700">
            <w:pPr>
              <w:numPr>
                <w:ilvl w:val="0"/>
                <w:numId w:val="36"/>
              </w:numPr>
              <w:shd w:val="clear" w:color="auto" w:fill="FFFFFF"/>
              <w:spacing w:after="0" w:line="240" w:lineRule="auto"/>
              <w:contextualSpacing/>
              <w:jc w:val="both"/>
              <w:outlineLvl w:val="0"/>
              <w:rPr>
                <w:rFonts w:ascii="Times New Roman" w:hAnsi="Times New Roman"/>
                <w:sz w:val="24"/>
                <w:szCs w:val="24"/>
                <w:lang w:val="sq-AL"/>
              </w:rPr>
            </w:pPr>
            <w:r w:rsidRPr="004019C0">
              <w:rPr>
                <w:rFonts w:ascii="Times New Roman" w:hAnsi="Times New Roman"/>
                <w:sz w:val="24"/>
                <w:szCs w:val="24"/>
                <w:lang w:val="sq-AL"/>
              </w:rPr>
              <w:t>Njohuri për rezultatet e bisedimeve të raundit të Uruguajit prej të cilit edhe u themelua OBT-ja, njohuri për funksionet, parimet, zgjidhjen e konflikteve në kuadër të OBT-së.</w:t>
            </w:r>
          </w:p>
          <w:p w:rsidR="00253DAA" w:rsidRPr="004019C0" w:rsidRDefault="00253DAA" w:rsidP="00A83F78">
            <w:pPr>
              <w:shd w:val="clear" w:color="auto" w:fill="FFFFFF"/>
              <w:spacing w:after="0" w:line="240" w:lineRule="auto"/>
              <w:contextualSpacing/>
              <w:jc w:val="both"/>
              <w:outlineLvl w:val="0"/>
              <w:rPr>
                <w:rFonts w:ascii="Times New Roman" w:hAnsi="Times New Roman"/>
                <w:sz w:val="24"/>
                <w:szCs w:val="24"/>
                <w:lang w:val="sq-AL"/>
              </w:rPr>
            </w:pPr>
            <w:r w:rsidRPr="004019C0">
              <w:rPr>
                <w:rFonts w:ascii="Times New Roman" w:hAnsi="Times New Roman"/>
                <w:sz w:val="24"/>
                <w:szCs w:val="24"/>
                <w:lang w:val="sq-AL"/>
              </w:rPr>
              <w:t>Shkathtësi:</w:t>
            </w:r>
          </w:p>
          <w:p w:rsidR="00253DAA" w:rsidRPr="004019C0" w:rsidRDefault="00253DAA" w:rsidP="00990700">
            <w:pPr>
              <w:numPr>
                <w:ilvl w:val="0"/>
                <w:numId w:val="36"/>
              </w:numPr>
              <w:shd w:val="clear" w:color="auto" w:fill="FFFFFF"/>
              <w:spacing w:after="0" w:line="240" w:lineRule="auto"/>
              <w:contextualSpacing/>
              <w:jc w:val="both"/>
              <w:outlineLvl w:val="0"/>
              <w:rPr>
                <w:rFonts w:ascii="Times New Roman" w:hAnsi="Times New Roman"/>
                <w:sz w:val="24"/>
                <w:szCs w:val="24"/>
                <w:lang w:val="sq-AL"/>
              </w:rPr>
            </w:pPr>
            <w:r w:rsidRPr="004019C0">
              <w:rPr>
                <w:rFonts w:ascii="Times New Roman" w:hAnsi="Times New Roman"/>
                <w:sz w:val="24"/>
                <w:szCs w:val="24"/>
                <w:lang w:val="sq-AL"/>
              </w:rPr>
              <w:t>Njohuritë e fituar t’i demonstrojnë në punën praktike, për të punuar në Ministrinë e Tregtisë në Kosovë, për të bërë interpretimin e dispozitave themeluese të marrëveshjes për formimin e OBT-së, përgatitjen e dokumenteve të nevojshme për anëtarësim në OBT, etj.</w:t>
            </w:r>
          </w:p>
          <w:p w:rsidR="00253DAA" w:rsidRPr="004019C0" w:rsidRDefault="00253DAA" w:rsidP="00A83F78">
            <w:pPr>
              <w:shd w:val="clear" w:color="auto" w:fill="FFFFFF"/>
              <w:spacing w:after="0" w:line="240" w:lineRule="auto"/>
              <w:contextualSpacing/>
              <w:jc w:val="both"/>
              <w:outlineLvl w:val="0"/>
              <w:rPr>
                <w:rFonts w:ascii="Times New Roman" w:hAnsi="Times New Roman"/>
                <w:sz w:val="24"/>
                <w:szCs w:val="24"/>
                <w:lang w:val="sq-AL"/>
              </w:rPr>
            </w:pPr>
            <w:r w:rsidRPr="004019C0">
              <w:rPr>
                <w:rFonts w:ascii="Times New Roman" w:hAnsi="Times New Roman"/>
                <w:sz w:val="24"/>
                <w:szCs w:val="24"/>
                <w:lang w:val="sq-AL"/>
              </w:rPr>
              <w:t>Kompetencë:</w:t>
            </w:r>
          </w:p>
          <w:p w:rsidR="00253DAA" w:rsidRPr="004019C0" w:rsidRDefault="00253DAA" w:rsidP="00990700">
            <w:pPr>
              <w:numPr>
                <w:ilvl w:val="0"/>
                <w:numId w:val="36"/>
              </w:numPr>
              <w:shd w:val="clear" w:color="auto" w:fill="FFFFFF"/>
              <w:spacing w:after="0" w:line="240" w:lineRule="auto"/>
              <w:contextualSpacing/>
              <w:jc w:val="both"/>
              <w:outlineLvl w:val="0"/>
              <w:rPr>
                <w:rFonts w:ascii="Times New Roman" w:hAnsi="Times New Roman"/>
                <w:sz w:val="24"/>
                <w:szCs w:val="24"/>
                <w:lang w:val="sq-AL"/>
              </w:rPr>
            </w:pPr>
            <w:r w:rsidRPr="004019C0">
              <w:rPr>
                <w:rFonts w:ascii="Times New Roman" w:hAnsi="Times New Roman"/>
                <w:sz w:val="24"/>
                <w:szCs w:val="24"/>
                <w:lang w:val="sq-AL"/>
              </w:rPr>
              <w:t xml:space="preserve">Për të marrë pjesë në cilësinë e ekspertëve në hartimin e legjislacionit të nevojshëm për t’u anëtarësuar në OBT, kompetencë për të marrë pjesë në nënshkrimin e marrëveshjeve të tregtisë së lirë dhe marrëveshjes për anëtarësim në OBT, etj. Për të udhëhequr grupe punuese për përgatitjen e tekstit të marrëveshjes për anëtarësim në OBT, etj. </w:t>
            </w:r>
          </w:p>
        </w:tc>
      </w:tr>
      <w:tr w:rsidR="00253DAA" w:rsidRPr="004019C0" w:rsidTr="00052681">
        <w:tc>
          <w:tcPr>
            <w:tcW w:w="2306"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Format e mësimdhënies</w:t>
            </w:r>
          </w:p>
        </w:tc>
        <w:tc>
          <w:tcPr>
            <w:tcW w:w="7920"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hd w:val="clear" w:color="auto" w:fill="FFFFFF"/>
              <w:spacing w:after="0" w:line="240" w:lineRule="auto"/>
              <w:contextualSpacing/>
              <w:jc w:val="both"/>
              <w:outlineLvl w:val="0"/>
              <w:rPr>
                <w:rFonts w:ascii="Times New Roman" w:hAnsi="Times New Roman"/>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53DAA" w:rsidRPr="004019C0" w:rsidTr="00052681">
        <w:tc>
          <w:tcPr>
            <w:tcW w:w="2306"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Metodat e vlerësimit</w:t>
            </w:r>
          </w:p>
        </w:tc>
        <w:tc>
          <w:tcPr>
            <w:tcW w:w="7920"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Test multiple choice dhe vlerësimi i aktiviteteve, vetëiniciatives dhe punimeve të studentit.</w:t>
            </w:r>
            <w:r w:rsidRPr="004019C0">
              <w:rPr>
                <w:rFonts w:ascii="Times New Roman" w:hAnsi="Times New Roman"/>
                <w:sz w:val="24"/>
                <w:szCs w:val="24"/>
                <w:lang w:val="fr-CM"/>
              </w:rPr>
              <w:tab/>
            </w:r>
          </w:p>
        </w:tc>
      </w:tr>
      <w:tr w:rsidR="00253DAA" w:rsidRPr="004019C0" w:rsidTr="00052681">
        <w:tc>
          <w:tcPr>
            <w:tcW w:w="2306"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konkretizimit/TI</w:t>
            </w:r>
          </w:p>
        </w:tc>
        <w:tc>
          <w:tcPr>
            <w:tcW w:w="7920"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rPr>
              <w:t>Interneti,  kompjuteri, Powerpoint prezentimet</w:t>
            </w:r>
          </w:p>
        </w:tc>
      </w:tr>
      <w:tr w:rsidR="00253DAA" w:rsidRPr="004019C0" w:rsidTr="00052681">
        <w:tc>
          <w:tcPr>
            <w:tcW w:w="2306"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në mes të pjesës teorike dhe praktike të studimit</w:t>
            </w:r>
          </w:p>
        </w:tc>
        <w:tc>
          <w:tcPr>
            <w:tcW w:w="7920"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autoSpaceDE w:val="0"/>
              <w:autoSpaceDN w:val="0"/>
              <w:adjustRightInd w:val="0"/>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Raporti në mes të anës teorike dhe praktike të studimit sipas syllabusit është 62 % teori dhe 38% praktikë.</w:t>
            </w:r>
          </w:p>
          <w:p w:rsidR="00253DAA" w:rsidRPr="004019C0" w:rsidRDefault="00253DAA" w:rsidP="00A83F78">
            <w:pPr>
              <w:spacing w:after="0" w:line="240" w:lineRule="auto"/>
              <w:contextualSpacing/>
              <w:jc w:val="both"/>
              <w:rPr>
                <w:rFonts w:ascii="Times New Roman" w:hAnsi="Times New Roman"/>
                <w:sz w:val="24"/>
                <w:szCs w:val="24"/>
                <w:lang w:val="sq-AL"/>
              </w:rPr>
            </w:pPr>
          </w:p>
        </w:tc>
      </w:tr>
      <w:tr w:rsidR="00253DAA" w:rsidRPr="004019C0" w:rsidTr="00052681">
        <w:tc>
          <w:tcPr>
            <w:tcW w:w="2306"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920" w:type="dxa"/>
            <w:tcBorders>
              <w:top w:val="single" w:sz="4" w:space="0" w:color="auto"/>
              <w:left w:val="single" w:sz="4" w:space="0" w:color="auto"/>
              <w:bottom w:val="single" w:sz="4" w:space="0" w:color="auto"/>
              <w:right w:val="single" w:sz="4" w:space="0" w:color="auto"/>
            </w:tcBorders>
            <w:hideMark/>
          </w:tcPr>
          <w:p w:rsidR="00253DAA" w:rsidRPr="004019C0" w:rsidRDefault="00253DAA" w:rsidP="00990700">
            <w:pPr>
              <w:numPr>
                <w:ilvl w:val="0"/>
                <w:numId w:val="42"/>
              </w:numPr>
              <w:shd w:val="clear" w:color="auto" w:fill="FFFFFF"/>
              <w:spacing w:after="0" w:line="240" w:lineRule="auto"/>
              <w:contextualSpacing/>
              <w:jc w:val="both"/>
              <w:outlineLvl w:val="0"/>
              <w:rPr>
                <w:rFonts w:ascii="Times New Roman" w:hAnsi="Times New Roman"/>
                <w:b/>
                <w:bCs/>
                <w:kern w:val="36"/>
                <w:sz w:val="24"/>
                <w:szCs w:val="24"/>
              </w:rPr>
            </w:pPr>
            <w:r w:rsidRPr="004019C0">
              <w:rPr>
                <w:rFonts w:ascii="Times New Roman" w:hAnsi="Times New Roman"/>
                <w:sz w:val="24"/>
                <w:szCs w:val="24"/>
                <w:lang w:val="sq-AL"/>
              </w:rPr>
              <w:t>Peter Medicin Bossche: “</w:t>
            </w:r>
            <w:r w:rsidRPr="004019C0">
              <w:rPr>
                <w:rFonts w:ascii="Times New Roman" w:hAnsi="Times New Roman"/>
                <w:bCs/>
                <w:kern w:val="36"/>
                <w:sz w:val="24"/>
                <w:szCs w:val="24"/>
                <w:lang w:val="sq-AL"/>
              </w:rPr>
              <w:t xml:space="preserve"> The Law and Policy of the World Trade Organization: Text, Cases and Materials”</w:t>
            </w:r>
            <w:r w:rsidRPr="004019C0">
              <w:rPr>
                <w:rFonts w:ascii="Times New Roman" w:hAnsi="Times New Roman"/>
                <w:sz w:val="24"/>
                <w:szCs w:val="24"/>
                <w:shd w:val="clear" w:color="auto" w:fill="FFFFFF"/>
                <w:lang w:val="sq-AL"/>
              </w:rPr>
              <w:t>Publi</w:t>
            </w:r>
            <w:r w:rsidRPr="004019C0">
              <w:rPr>
                <w:rFonts w:ascii="Times New Roman" w:hAnsi="Times New Roman"/>
                <w:sz w:val="24"/>
                <w:szCs w:val="24"/>
                <w:shd w:val="clear" w:color="auto" w:fill="FFFFFF"/>
              </w:rPr>
              <w:t>shed August 1</w:t>
            </w:r>
            <w:r w:rsidRPr="004019C0">
              <w:rPr>
                <w:rFonts w:ascii="Times New Roman" w:hAnsi="Times New Roman"/>
                <w:sz w:val="24"/>
                <w:szCs w:val="24"/>
                <w:shd w:val="clear" w:color="auto" w:fill="FFFFFF"/>
                <w:vertAlign w:val="superscript"/>
              </w:rPr>
              <w:t>st</w:t>
            </w:r>
            <w:r w:rsidRPr="004019C0">
              <w:rPr>
                <w:rFonts w:ascii="Times New Roman" w:hAnsi="Times New Roman"/>
                <w:sz w:val="24"/>
                <w:szCs w:val="24"/>
                <w:shd w:val="clear" w:color="auto" w:fill="FFFFFF"/>
              </w:rPr>
              <w:t xml:space="preserve"> 2008 by Cambridge University Press,</w:t>
            </w:r>
          </w:p>
          <w:p w:rsidR="00253DAA" w:rsidRPr="004019C0" w:rsidRDefault="00253DAA" w:rsidP="00990700">
            <w:pPr>
              <w:numPr>
                <w:ilvl w:val="0"/>
                <w:numId w:val="42"/>
              </w:numPr>
              <w:shd w:val="clear" w:color="auto" w:fill="FFFFFF"/>
              <w:spacing w:after="0" w:line="240" w:lineRule="auto"/>
              <w:contextualSpacing/>
              <w:jc w:val="both"/>
              <w:outlineLvl w:val="0"/>
              <w:rPr>
                <w:rFonts w:ascii="Times New Roman" w:hAnsi="Times New Roman"/>
                <w:b/>
                <w:bCs/>
                <w:kern w:val="36"/>
                <w:sz w:val="24"/>
                <w:szCs w:val="24"/>
              </w:rPr>
            </w:pPr>
            <w:r w:rsidRPr="004019C0">
              <w:rPr>
                <w:rFonts w:ascii="Times New Roman" w:hAnsi="Times New Roman"/>
                <w:sz w:val="24"/>
                <w:szCs w:val="24"/>
              </w:rPr>
              <w:t>Patrick F. J. Macrory, Arthur Edmond Appleton, Arthur F. Appleton, Michael G. Plumme:</w:t>
            </w:r>
            <w:r w:rsidRPr="004019C0">
              <w:rPr>
                <w:rFonts w:ascii="Times New Roman" w:hAnsi="Times New Roman"/>
                <w:b/>
                <w:bCs/>
                <w:kern w:val="36"/>
                <w:sz w:val="24"/>
                <w:szCs w:val="24"/>
              </w:rPr>
              <w:t xml:space="preserve"> “</w:t>
            </w:r>
            <w:r w:rsidRPr="004019C0">
              <w:rPr>
                <w:rFonts w:ascii="Times New Roman" w:hAnsi="Times New Roman"/>
                <w:bCs/>
                <w:kern w:val="36"/>
                <w:sz w:val="24"/>
                <w:szCs w:val="24"/>
              </w:rPr>
              <w:t>The World Trade Organization: Legal, Economic and Political Analysis”</w:t>
            </w:r>
          </w:p>
          <w:p w:rsidR="00253DAA" w:rsidRPr="004019C0" w:rsidRDefault="00253DAA" w:rsidP="00990700">
            <w:pPr>
              <w:numPr>
                <w:ilvl w:val="0"/>
                <w:numId w:val="42"/>
              </w:numPr>
              <w:spacing w:after="0" w:line="240" w:lineRule="auto"/>
              <w:contextualSpacing/>
              <w:jc w:val="both"/>
              <w:rPr>
                <w:rFonts w:ascii="Times New Roman" w:hAnsi="Times New Roman"/>
                <w:sz w:val="24"/>
                <w:szCs w:val="24"/>
                <w:lang w:val="sq-AL"/>
              </w:rPr>
            </w:pPr>
            <w:r w:rsidRPr="004019C0">
              <w:rPr>
                <w:rStyle w:val="addmd"/>
                <w:rFonts w:ascii="Times New Roman" w:hAnsi="Times New Roman"/>
                <w:sz w:val="24"/>
                <w:szCs w:val="24"/>
                <w:shd w:val="clear" w:color="auto" w:fill="FFFFFF"/>
                <w:lang w:val="sq-AL"/>
              </w:rPr>
              <w:t>Gráinne De Búrca &amp; Joanne Scott:</w:t>
            </w:r>
            <w:r w:rsidRPr="004019C0">
              <w:rPr>
                <w:rFonts w:ascii="Times New Roman" w:hAnsi="Times New Roman"/>
                <w:sz w:val="24"/>
                <w:szCs w:val="24"/>
                <w:lang w:val="sq-AL"/>
              </w:rPr>
              <w:t xml:space="preserve"> The EU and the WTO: Legal and Constitutional Aspects</w:t>
            </w:r>
            <w:r w:rsidRPr="004019C0">
              <w:rPr>
                <w:rFonts w:ascii="Times New Roman" w:hAnsi="Times New Roman"/>
                <w:sz w:val="24"/>
                <w:szCs w:val="24"/>
                <w:shd w:val="clear" w:color="auto" w:fill="FFFFFF"/>
                <w:lang w:val="sq-AL"/>
              </w:rPr>
              <w:t>,</w:t>
            </w:r>
          </w:p>
          <w:p w:rsidR="00253DAA" w:rsidRPr="004019C0" w:rsidRDefault="00253DAA" w:rsidP="00990700">
            <w:pPr>
              <w:numPr>
                <w:ilvl w:val="0"/>
                <w:numId w:val="42"/>
              </w:numPr>
              <w:spacing w:after="0" w:line="240" w:lineRule="auto"/>
              <w:contextualSpacing/>
              <w:jc w:val="both"/>
              <w:rPr>
                <w:rFonts w:ascii="Times New Roman" w:hAnsi="Times New Roman"/>
                <w:sz w:val="24"/>
                <w:szCs w:val="24"/>
                <w:lang w:val="sq-AL"/>
              </w:rPr>
            </w:pPr>
            <w:r w:rsidRPr="004019C0">
              <w:rPr>
                <w:rStyle w:val="addmd"/>
                <w:rFonts w:ascii="Times New Roman" w:hAnsi="Times New Roman"/>
                <w:sz w:val="24"/>
                <w:szCs w:val="24"/>
                <w:shd w:val="clear" w:color="auto" w:fill="FFFFFF"/>
                <w:lang w:val="sq-AL"/>
              </w:rPr>
              <w:t>Sanford E. Gaines, Birgitte Egelund Olsen, Karsten Engsig Sørensen:</w:t>
            </w:r>
            <w:r w:rsidRPr="004019C0">
              <w:rPr>
                <w:rFonts w:ascii="Times New Roman" w:hAnsi="Times New Roman"/>
                <w:sz w:val="24"/>
                <w:szCs w:val="24"/>
                <w:lang w:val="sq-AL"/>
              </w:rPr>
              <w:t xml:space="preserve"> Liberalising Trade in the EU and the WTO: A Legal Comparison</w:t>
            </w:r>
            <w:r w:rsidRPr="004019C0">
              <w:rPr>
                <w:rStyle w:val="addmd"/>
                <w:rFonts w:ascii="Times New Roman" w:hAnsi="Times New Roman"/>
                <w:sz w:val="24"/>
                <w:szCs w:val="24"/>
                <w:shd w:val="clear" w:color="auto" w:fill="FFFFFF"/>
                <w:lang w:val="sq-AL"/>
              </w:rPr>
              <w:t>.</w:t>
            </w:r>
          </w:p>
          <w:p w:rsidR="00253DAA" w:rsidRPr="004019C0" w:rsidRDefault="002B7D33" w:rsidP="00990700">
            <w:pPr>
              <w:numPr>
                <w:ilvl w:val="0"/>
                <w:numId w:val="42"/>
              </w:numPr>
              <w:spacing w:after="0" w:line="240" w:lineRule="auto"/>
              <w:contextualSpacing/>
              <w:jc w:val="both"/>
              <w:rPr>
                <w:rFonts w:ascii="Times New Roman" w:hAnsi="Times New Roman"/>
                <w:sz w:val="24"/>
                <w:szCs w:val="24"/>
                <w:lang w:val="sq-AL"/>
              </w:rPr>
            </w:pPr>
            <w:hyperlink r:id="rId92" w:history="1">
              <w:r w:rsidR="00253DAA" w:rsidRPr="004019C0">
                <w:rPr>
                  <w:rStyle w:val="Hyperlink"/>
                  <w:rFonts w:ascii="Times New Roman" w:hAnsi="Times New Roman"/>
                  <w:sz w:val="24"/>
                  <w:szCs w:val="24"/>
                  <w:lang w:val="sq-AL"/>
                </w:rPr>
                <w:t>www.wto</w:t>
              </w:r>
            </w:hyperlink>
            <w:r w:rsidR="00253DAA" w:rsidRPr="004019C0">
              <w:rPr>
                <w:rFonts w:ascii="Times New Roman" w:hAnsi="Times New Roman"/>
                <w:sz w:val="24"/>
                <w:szCs w:val="24"/>
                <w:lang w:val="sq-AL"/>
              </w:rPr>
              <w:t>.org</w:t>
            </w:r>
          </w:p>
        </w:tc>
      </w:tr>
    </w:tbl>
    <w:p w:rsidR="00253DAA" w:rsidRPr="004019C0" w:rsidRDefault="00253DAA" w:rsidP="00A83F78">
      <w:pPr>
        <w:spacing w:after="0" w:line="240" w:lineRule="auto"/>
        <w:ind w:left="1620"/>
        <w:contextualSpacing/>
        <w:jc w:val="both"/>
        <w:rPr>
          <w:rFonts w:ascii="Times New Roman" w:hAnsi="Times New Roman"/>
          <w:sz w:val="24"/>
          <w:szCs w:val="24"/>
          <w:lang w:val="sq-AL"/>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7812"/>
      </w:tblGrid>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Shifra </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PDSH 204</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Emri i lëndës </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i w:val="0"/>
                <w:sz w:val="24"/>
                <w:szCs w:val="24"/>
                <w:lang w:val="sq-AL"/>
              </w:rPr>
            </w:pPr>
            <w:r w:rsidRPr="004019C0">
              <w:rPr>
                <w:rFonts w:ascii="Times New Roman" w:hAnsi="Times New Roman"/>
                <w:i w:val="0"/>
                <w:sz w:val="24"/>
                <w:szCs w:val="24"/>
                <w:lang w:val="sq-AL"/>
              </w:rPr>
              <w:t>Konventat dhe Institucionet Ndërkombëtare Doganore</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Qëllimi i kësaj lëndë është që studentët të fitojnë njohuri, shkathtësi dhe kompetenca për konventat ndërkombëtare të cilat rregullojnë funksionimin e sistemeve doganore të pavarura si dhe institucionet respektibile ndërkombëtare doganore siç është Organizata Botërore Doganore.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Programi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Konventat doganore (TIR, ATA, konventa e Vienës, Kjoto Konventa e Vjenës për imunitetet, privilegjet dhe paprekshmërinë nga lëmi i doganave për përfaqësuesit diplomatik,</w:t>
            </w:r>
            <w:r w:rsidRPr="004019C0">
              <w:rPr>
                <w:rFonts w:ascii="Times New Roman" w:hAnsi="Times New Roman"/>
                <w:bCs/>
                <w:sz w:val="24"/>
                <w:szCs w:val="24"/>
                <w:lang w:val="sq-AL"/>
              </w:rPr>
              <w:t xml:space="preserve"> Konventa për marrëveshjen mbi transportin ndërkombëtar të mallrave nëpër rrugët magjistrale(CMR), Konventa për lehtësime doganore në turizëm, Konventa ndërkombëtare për harmonizimin e kontrolleve kufitare (</w:t>
            </w:r>
            <w:r w:rsidRPr="004019C0">
              <w:rPr>
                <w:rFonts w:ascii="Times New Roman" w:hAnsi="Times New Roman"/>
                <w:bCs/>
                <w:sz w:val="24"/>
                <w:szCs w:val="24"/>
                <w:lang w:val="sq-AL"/>
              </w:rPr>
              <w:pgNum/>
            </w:r>
            <w:r w:rsidRPr="004019C0">
              <w:rPr>
                <w:rFonts w:ascii="Times New Roman" w:hAnsi="Times New Roman"/>
                <w:bCs/>
                <w:sz w:val="24"/>
                <w:szCs w:val="24"/>
                <w:lang w:val="sq-AL"/>
              </w:rPr>
              <w:t>edicinave-sanitare, veterinare, fitosanitare, kontrolli i standardeve teknike, kontrolli i cilësisë së mallrave, etj.</w:t>
            </w:r>
            <w:r w:rsidRPr="004019C0">
              <w:rPr>
                <w:rFonts w:ascii="Times New Roman" w:hAnsi="Times New Roman"/>
                <w:sz w:val="24"/>
                <w:szCs w:val="24"/>
                <w:lang w:val="sq-AL"/>
              </w:rPr>
              <w:t>, institucionet ndërkombëtare (Organizata Botërore Doganore etj), Rrjeti Ndërkombëtar i Doganave, etj.</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mësimnxënies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bCs/>
                <w:kern w:val="36"/>
                <w:sz w:val="24"/>
                <w:szCs w:val="24"/>
                <w:lang w:val="sq-AL"/>
              </w:rPr>
            </w:pPr>
            <w:r w:rsidRPr="004019C0">
              <w:rPr>
                <w:rFonts w:ascii="Times New Roman" w:hAnsi="Times New Roman"/>
                <w:sz w:val="24"/>
                <w:szCs w:val="24"/>
                <w:lang w:val="sq-AL"/>
              </w:rPr>
              <w:t xml:space="preserve">Pas përfundimit të </w:t>
            </w:r>
            <w:r w:rsidRPr="004019C0">
              <w:rPr>
                <w:rFonts w:ascii="Times New Roman" w:hAnsi="Times New Roman"/>
                <w:bCs/>
                <w:kern w:val="36"/>
                <w:sz w:val="24"/>
                <w:szCs w:val="24"/>
                <w:lang w:val="sq-AL"/>
              </w:rPr>
              <w:t>kësaj lëndë studentët do të fitojnë njohuri, shkathtësi dhe kompetencë:</w:t>
            </w:r>
          </w:p>
          <w:p w:rsidR="00253DAA" w:rsidRPr="004019C0" w:rsidRDefault="00253DAA" w:rsidP="00A83F78">
            <w:pPr>
              <w:spacing w:after="0" w:line="240" w:lineRule="auto"/>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Për konventat e shumta ndërkombëtare të cilat rregullojnë sferën e doganave, shpedicionit dhe tregtisë ndërkombëtare, do të fitojnë njohuri për institucionet ndërkombëtare doganore me fokus në Organizatën Botërore Doganore, etj. </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Shkathtësi: </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Studentët do të pajisën me shkathtësi për asistencë profesionale të institucioneve kosovare dhe bizneseve vendore dhe të huaja për implementimin e konventave ndërkombëtare, shkathtësi për pjesëmarrje në konferencat dhe takimet që organizohen nga OBD-ja, si përfaqësues të shtetit përkatës,   </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Kompetencë:</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Për hartimin e teksteve të ligjeve të cilat duhet të ndryshohen për t’u përshtatur konventave të nënshkruar nga shteti konkret, kompetencë për përfaqësimin e shtetit në OBD, kompetencë për informimin e komunitetit të biznesit për përparësitë që ofrojnë konventat ndërkombëtare për lehtësimin e tregtisë dhe biznesit ndërkombëtar, asistencë për Doganën e Kosovës dhe bizneset e shpedicionit për t’u përshtatur rregullave të OBD-së, etj.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Format e mësimdhënies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Ligjërim interaktiv ku ligjëruesi agazhon studentin gjatë gjithë ligjëratës përmes pyetje përgjigjeve apo nxitjes së pjesëmarrjes në shtjellimin e materialit;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rPr>
              <w:t>Kompjuteri, tabela,  Powerpoint , interneti</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në mes të pjesës teorike dhe praktike të studimit</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autoSpaceDE w:val="0"/>
              <w:autoSpaceDN w:val="0"/>
              <w:adjustRightInd w:val="0"/>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50 % me 50 %</w:t>
            </w:r>
          </w:p>
          <w:p w:rsidR="00253DAA" w:rsidRPr="004019C0" w:rsidRDefault="00253DAA" w:rsidP="00A83F78">
            <w:pPr>
              <w:spacing w:after="0" w:line="240" w:lineRule="auto"/>
              <w:contextualSpacing/>
              <w:jc w:val="both"/>
              <w:rPr>
                <w:rFonts w:ascii="Times New Roman" w:hAnsi="Times New Roman"/>
                <w:sz w:val="24"/>
                <w:szCs w:val="24"/>
                <w:lang w:val="sq-AL"/>
              </w:rPr>
            </w:pP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990700">
            <w:pPr>
              <w:numPr>
                <w:ilvl w:val="0"/>
                <w:numId w:val="43"/>
              </w:numPr>
              <w:shd w:val="clear" w:color="auto" w:fill="FFFFFF"/>
              <w:spacing w:after="0" w:line="240" w:lineRule="auto"/>
              <w:contextualSpacing/>
              <w:jc w:val="both"/>
              <w:outlineLvl w:val="0"/>
              <w:rPr>
                <w:rFonts w:ascii="Times New Roman" w:hAnsi="Times New Roman"/>
                <w:bCs/>
                <w:kern w:val="36"/>
                <w:sz w:val="24"/>
                <w:szCs w:val="24"/>
              </w:rPr>
            </w:pPr>
            <w:r w:rsidRPr="004019C0">
              <w:rPr>
                <w:rFonts w:ascii="Times New Roman" w:hAnsi="Times New Roman"/>
                <w:sz w:val="24"/>
                <w:szCs w:val="24"/>
                <w:shd w:val="clear" w:color="auto" w:fill="FFFFFF"/>
                <w:lang w:val="sq-AL"/>
              </w:rPr>
              <w:t>Bernard M. Hoekman: “</w:t>
            </w:r>
            <w:r w:rsidRPr="004019C0">
              <w:rPr>
                <w:rFonts w:ascii="Times New Roman" w:hAnsi="Times New Roman"/>
                <w:bCs/>
                <w:kern w:val="36"/>
                <w:sz w:val="24"/>
                <w:szCs w:val="24"/>
                <w:lang w:val="sq-AL"/>
              </w:rPr>
              <w:t>Trade Laws and Institutions”: Good Practices and the World, World B</w:t>
            </w:r>
            <w:r w:rsidRPr="004019C0">
              <w:rPr>
                <w:rFonts w:ascii="Times New Roman" w:hAnsi="Times New Roman"/>
                <w:bCs/>
                <w:kern w:val="36"/>
                <w:sz w:val="24"/>
                <w:szCs w:val="24"/>
              </w:rPr>
              <w:t>ank discussions papers,</w:t>
            </w:r>
          </w:p>
          <w:p w:rsidR="00253DAA" w:rsidRPr="004019C0" w:rsidRDefault="00253DAA" w:rsidP="00990700">
            <w:pPr>
              <w:numPr>
                <w:ilvl w:val="0"/>
                <w:numId w:val="43"/>
              </w:numPr>
              <w:shd w:val="clear" w:color="auto" w:fill="FFFFFF"/>
              <w:spacing w:after="0" w:line="240" w:lineRule="auto"/>
              <w:contextualSpacing/>
              <w:jc w:val="both"/>
              <w:outlineLvl w:val="0"/>
              <w:rPr>
                <w:rFonts w:ascii="Times New Roman" w:hAnsi="Times New Roman"/>
                <w:bCs/>
                <w:kern w:val="36"/>
                <w:sz w:val="24"/>
                <w:szCs w:val="24"/>
              </w:rPr>
            </w:pPr>
            <w:r w:rsidRPr="004019C0">
              <w:rPr>
                <w:rFonts w:ascii="Times New Roman" w:hAnsi="Times New Roman"/>
                <w:bCs/>
                <w:kern w:val="36"/>
                <w:sz w:val="24"/>
                <w:szCs w:val="24"/>
              </w:rPr>
              <w:t xml:space="preserve">United Nations Documents Index: No.4, January - March 2007, </w:t>
            </w:r>
          </w:p>
          <w:p w:rsidR="00253DAA" w:rsidRPr="004019C0" w:rsidRDefault="00253DAA" w:rsidP="00990700">
            <w:pPr>
              <w:pStyle w:val="Heading1"/>
              <w:numPr>
                <w:ilvl w:val="0"/>
                <w:numId w:val="43"/>
              </w:numPr>
              <w:shd w:val="clear" w:color="auto" w:fill="FFFFFF"/>
              <w:spacing w:before="0" w:beforeAutospacing="0" w:after="0" w:afterAutospacing="0"/>
              <w:contextualSpacing/>
              <w:jc w:val="both"/>
              <w:rPr>
                <w:b w:val="0"/>
                <w:sz w:val="24"/>
                <w:szCs w:val="24"/>
              </w:rPr>
            </w:pPr>
            <w:r w:rsidRPr="004019C0">
              <w:rPr>
                <w:b w:val="0"/>
                <w:sz w:val="24"/>
                <w:szCs w:val="24"/>
              </w:rPr>
              <w:t>International Organization and Integration: Annotated ..., Volume 1, Part 2</w:t>
            </w:r>
          </w:p>
          <w:p w:rsidR="00253DAA" w:rsidRPr="004019C0" w:rsidRDefault="00253DAA" w:rsidP="00990700">
            <w:pPr>
              <w:numPr>
                <w:ilvl w:val="0"/>
                <w:numId w:val="43"/>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Krstanoski M., (2005) Me|unarodni konvencii </w:t>
            </w:r>
          </w:p>
          <w:p w:rsidR="00253DAA" w:rsidRPr="004019C0" w:rsidRDefault="00253DAA" w:rsidP="00990700">
            <w:pPr>
              <w:numPr>
                <w:ilvl w:val="0"/>
                <w:numId w:val="43"/>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Pravni tekstovi na konvenciite,</w:t>
            </w:r>
            <w:hyperlink r:id="rId93" w:history="1">
              <w:r w:rsidRPr="004019C0">
                <w:rPr>
                  <w:rStyle w:val="Hyperlink"/>
                  <w:rFonts w:ascii="Times New Roman" w:hAnsi="Times New Roman"/>
                  <w:sz w:val="24"/>
                  <w:szCs w:val="24"/>
                  <w:lang w:val="sq-AL"/>
                </w:rPr>
                <w:t>www,wco.org</w:t>
              </w:r>
            </w:hyperlink>
            <w:r w:rsidRPr="004019C0">
              <w:rPr>
                <w:rFonts w:ascii="Times New Roman" w:hAnsi="Times New Roman"/>
                <w:sz w:val="24"/>
                <w:szCs w:val="24"/>
                <w:lang w:val="sq-AL"/>
              </w:rPr>
              <w:t xml:space="preserve"> .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tc>
      </w:tr>
    </w:tbl>
    <w:p w:rsidR="00253DAA" w:rsidRPr="004019C0" w:rsidRDefault="00253DAA" w:rsidP="00A83F78">
      <w:pPr>
        <w:spacing w:after="0" w:line="240" w:lineRule="auto"/>
        <w:ind w:left="1620"/>
        <w:contextualSpacing/>
        <w:jc w:val="both"/>
        <w:rPr>
          <w:rFonts w:ascii="Times New Roman" w:hAnsi="Times New Roman"/>
          <w:sz w:val="24"/>
          <w:szCs w:val="24"/>
          <w:lang w:val="sq-AL"/>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7812"/>
      </w:tblGrid>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Shifra </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PDSH 205</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Emri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Menaxhimi i Doganave</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 është studentët të fitojnë njohuri, shkathtësi dhe kompetenca shkencore dhe profesionale për menaxhimin e doganave dhe sistemit doganor, në përgjithësi. Në këtë kurs, studentët do të fituar njohuri në lidhje me rolet specifike dhe aftësitë që menaxherët në Administratën  doganor duhet të posedojnë;</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Programi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Përmbajtja dhe rëndësia e menaxhmentit; Principet e menaxhmentit;  Aftësitë, roli dhe obligimi i menaxherëve në shërbimin doganor; Menaxhmenti dhe rrethina; Etika dhe përgjegjësia shoqërore e menaxherëve në shërbimin doganor; Natyra e liderizmit; Procesi i menaxhmentit-planifikimi, Organizimi i punës doganore; Menaxherët dhe vendimmarrja.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mësmnxënies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Studenti pas përfundimit të lndës do të jetë i gatshëm:</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kuptojë konceptet menaxheriale dhe të lidershipit; </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kuptojë dhe demonstrojë njohuritë për menaxhimin e doganave;</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demonstrojë aftësi dhe shkathtësi për menaxhimin e niveleve të larta të administratës doganore;</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demonstrojë të kuptuar të lartë të njohurive menaxhim me doganat;</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 të jetë i gatshëm të marrë përsipër menaxhimin e personelit doganor në administratën doganore, etj.</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Format e mësimdhënies </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Ligjërimi; inkuadrimi i studentëve në procesin e ligjërimit përmes debateve; angazhimi i tyre në ushtrime, simulim i rasteve të menaxhimit, etj.</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rPr>
              <w:t>Përdorimi i tabelës, Interneti,  kompjuteri, Powerpoint program, vizita n</w:t>
            </w:r>
            <w:r w:rsidRPr="004019C0">
              <w:rPr>
                <w:rFonts w:ascii="Times New Roman" w:hAnsi="Times New Roman"/>
                <w:sz w:val="24"/>
                <w:szCs w:val="24"/>
                <w:lang w:val="sq-AL"/>
              </w:rPr>
              <w:t xml:space="preserve">ë pika doganore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në mes të pjesës teorike dhe praktike të studimit</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mes ligjërimit dhe pjesës praktike shkon 60 me 40 për qind, ku 60 për qind janë ligjërata.</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autoSpaceDE w:val="0"/>
              <w:autoSpaceDN w:val="0"/>
              <w:adjustRightInd w:val="0"/>
              <w:spacing w:after="0" w:line="240" w:lineRule="auto"/>
              <w:contextualSpacing/>
              <w:jc w:val="both"/>
              <w:rPr>
                <w:rFonts w:ascii="Times New Roman" w:hAnsi="Times New Roman"/>
                <w:color w:val="000000"/>
                <w:sz w:val="24"/>
                <w:szCs w:val="24"/>
                <w:lang w:val="sq-AL"/>
              </w:rPr>
            </w:pPr>
            <w:r w:rsidRPr="004019C0">
              <w:rPr>
                <w:rFonts w:ascii="Times New Roman" w:hAnsi="Times New Roman"/>
                <w:sz w:val="24"/>
                <w:szCs w:val="24"/>
                <w:lang w:val="sq-AL"/>
              </w:rPr>
              <w:t xml:space="preserve">Проф. Д-р Лидија,  Симонческа: </w:t>
            </w:r>
            <w:r w:rsidRPr="004019C0">
              <w:rPr>
                <w:rFonts w:ascii="Times New Roman" w:hAnsi="Times New Roman"/>
                <w:i/>
                <w:iCs/>
                <w:sz w:val="24"/>
                <w:szCs w:val="24"/>
                <w:lang w:val="sq-AL"/>
              </w:rPr>
              <w:t>Менаџмент воцаринското работење, FTU Ohrid, 2012</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sq-AL"/>
              </w:rPr>
              <w:t xml:space="preserve">ROBINS / DEKENZO, </w:t>
            </w:r>
            <w:r w:rsidRPr="004019C0">
              <w:rPr>
                <w:rFonts w:ascii="Times New Roman" w:hAnsi="Times New Roman"/>
                <w:b/>
                <w:color w:val="000000"/>
                <w:sz w:val="24"/>
                <w:szCs w:val="24"/>
                <w:lang w:val="sq-AL"/>
              </w:rPr>
              <w:t>BAZAT E MENAXHIMIT</w:t>
            </w:r>
            <w:r w:rsidRPr="004019C0">
              <w:rPr>
                <w:rFonts w:ascii="Times New Roman" w:hAnsi="Times New Roman"/>
                <w:color w:val="000000"/>
                <w:sz w:val="24"/>
                <w:szCs w:val="24"/>
                <w:lang w:val="sq-AL"/>
              </w:rPr>
              <w:t>, Koncepte dhe Aplikime Themelore, UET</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L.Simonçeska, </w:t>
            </w:r>
            <w:r w:rsidRPr="004019C0">
              <w:rPr>
                <w:rFonts w:ascii="Times New Roman" w:hAnsi="Times New Roman"/>
                <w:i/>
                <w:iCs/>
                <w:sz w:val="24"/>
                <w:szCs w:val="24"/>
                <w:lang w:val="sq-AL"/>
              </w:rPr>
              <w:t xml:space="preserve">Menaxment proces, </w:t>
            </w:r>
            <w:r w:rsidRPr="004019C0">
              <w:rPr>
                <w:rFonts w:ascii="Times New Roman" w:hAnsi="Times New Roman"/>
                <w:sz w:val="24"/>
                <w:szCs w:val="24"/>
                <w:lang w:val="sq-AL"/>
              </w:rPr>
              <w:t>FTU-Ohrid, 2004</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Ylber Rraci , Bazat e sistemit doganor, 2012</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tc>
      </w:tr>
    </w:tbl>
    <w:p w:rsidR="00253DAA" w:rsidRPr="004019C0" w:rsidRDefault="00253DAA" w:rsidP="00A83F78">
      <w:pPr>
        <w:spacing w:after="0" w:line="240" w:lineRule="auto"/>
        <w:ind w:left="1620"/>
        <w:contextualSpacing/>
        <w:jc w:val="both"/>
        <w:rPr>
          <w:rFonts w:ascii="Times New Roman" w:hAnsi="Times New Roman"/>
          <w:sz w:val="24"/>
          <w:szCs w:val="24"/>
          <w:lang w:val="sq-AL"/>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7812"/>
      </w:tblGrid>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Emri i lëndës </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i w:val="0"/>
                <w:sz w:val="24"/>
                <w:szCs w:val="24"/>
                <w:lang w:val="sq-AL"/>
              </w:rPr>
            </w:pPr>
            <w:r w:rsidRPr="004019C0">
              <w:rPr>
                <w:rFonts w:ascii="Times New Roman" w:hAnsi="Times New Roman"/>
                <w:i w:val="0"/>
                <w:sz w:val="24"/>
                <w:szCs w:val="24"/>
                <w:lang w:val="sq-AL"/>
              </w:rPr>
              <w:t>Menaxhimi i Shpedicionit</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 është studentët të fitojnë njohuri, shkathtësi dhe kompetenca shkencore dhe profesionale për menaxhimin e bizneseve të shpedicionit vendor si një lëmi e cila ka përparuar shumë në kushtet e ekonomisë së tregut dhe Globalizimit. Studentët do të fitojnë njohuri, aftësi në lidhje me specifikat e menaxhimit të organizatave të shpedicionit, si dhe rolet, përgjegjësitë dhe aftësitë, që menaxherët duhet të posedojnë, si dhe specifikat e funksioneve menaxheriale në ndërmarrje të tilla.</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Programi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Përmbajtja dhe rëndësia e menaxhmentit; Principet e menaxhmentit; Aftësitë, roli dhe obligimi i menaxherëve në shërbimin shpeditues; Menaxhmenti dhe rrethina; Etika dhe përgjegjësia shoqërore e menaxherëve në shërbimin shpeditues; Natyra e liderizmit; Proseci i menaxhmentit-planifikimi, Organizimi në punën shpedituese; Menaxherët dhe vendimmarrja.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mësimnxënies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Studenti pas përfundimit të lndës do të jetë i gatshëm:</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Të kuptojë konceptet menaxheriale dhe të lidershipit; </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kuptojë dhe demonstrojë njohuritë për menaxhimin e shpedicionit dhe kompanive të shpedicionit;</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demonstrojë aftësi dhe shkathtësi për menaxhimin e niveleve të larta të korporatave të cilat merren me shpedicion;</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demonstrojë të kuptuar të lartë të njohurive për menaxhim me shpedicionin;</w:t>
            </w:r>
          </w:p>
          <w:p w:rsidR="00253DAA" w:rsidRPr="004019C0" w:rsidRDefault="00253DAA" w:rsidP="00990700">
            <w:pPr>
              <w:numPr>
                <w:ilvl w:val="0"/>
                <w:numId w:val="36"/>
              </w:num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 të jetë i gatshëm të marrë përsipër menaxhimin e personelit në kompanitë e shpedicionit, etj.</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Format e mësimdhënies </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Ligjërimi; inkuadrimi i studentëve në procesin e ligjërimit përmes debateve; angazhimi i tyre në ushtrime, simulim i rasteve të menaxhimit, etj.</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rPr>
              <w:t>Përdorimi i tabelës, Interneti,  kompjuteri, Powerpoint program, vizita n</w:t>
            </w:r>
            <w:r w:rsidRPr="004019C0">
              <w:rPr>
                <w:rFonts w:ascii="Times New Roman" w:hAnsi="Times New Roman"/>
                <w:sz w:val="24"/>
                <w:szCs w:val="24"/>
                <w:lang w:val="sq-AL"/>
              </w:rPr>
              <w:t>ë pika shpeditere</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Raporti në mes të pjesës teorike dhe praktike të studimit </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autoSpaceDE w:val="0"/>
              <w:autoSpaceDN w:val="0"/>
              <w:adjustRightInd w:val="0"/>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60 për qind ligjërata e hulumtime, 40 për qind ushtrime e praktikë.</w:t>
            </w:r>
          </w:p>
          <w:p w:rsidR="00253DAA" w:rsidRPr="004019C0" w:rsidRDefault="00253DAA" w:rsidP="00A83F78">
            <w:pPr>
              <w:spacing w:after="0" w:line="240" w:lineRule="auto"/>
              <w:contextualSpacing/>
              <w:jc w:val="both"/>
              <w:rPr>
                <w:rFonts w:ascii="Times New Roman" w:hAnsi="Times New Roman"/>
                <w:sz w:val="24"/>
                <w:szCs w:val="24"/>
                <w:lang w:val="sq-AL"/>
              </w:rPr>
            </w:pP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Проф. Д-р Лидија,  Симонческа </w:t>
            </w:r>
            <w:r w:rsidRPr="004019C0">
              <w:rPr>
                <w:rFonts w:ascii="Times New Roman" w:hAnsi="Times New Roman"/>
                <w:i/>
                <w:iCs/>
                <w:sz w:val="24"/>
                <w:szCs w:val="24"/>
                <w:lang w:val="sq-AL"/>
              </w:rPr>
              <w:t>Менаџмент во spedicieske работење, FTU Ohrid, 2012</w:t>
            </w:r>
          </w:p>
          <w:p w:rsidR="00253DAA" w:rsidRPr="004019C0" w:rsidRDefault="00253DAA"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Prof.Dr. Berim Ramosaj, Bazat e Menaxhmentit, UP, Prishtin</w:t>
            </w:r>
            <w:r w:rsidRPr="004019C0">
              <w:rPr>
                <w:rFonts w:ascii="Times New Roman" w:hAnsi="Times New Roman"/>
                <w:sz w:val="24"/>
                <w:szCs w:val="24"/>
                <w:lang w:val="sq-AL"/>
              </w:rPr>
              <w:t>ë</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lang w:val="sq-AL"/>
              </w:rPr>
              <w:t>Prof.Dr. Izet Zeqiri, Menaxhmenti, UT, Tetov</w:t>
            </w:r>
            <w:r w:rsidRPr="004019C0">
              <w:rPr>
                <w:rFonts w:ascii="Times New Roman" w:hAnsi="Times New Roman"/>
                <w:sz w:val="24"/>
                <w:szCs w:val="24"/>
                <w:lang w:val="sq-AL"/>
              </w:rPr>
              <w:t>ë</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Ylber Rraci , Bazat e sistemit doganor, 2012</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tc>
      </w:tr>
    </w:tbl>
    <w:p w:rsidR="00B3704E" w:rsidRPr="004019C0" w:rsidRDefault="00B3704E" w:rsidP="00A83F78">
      <w:pPr>
        <w:pStyle w:val="Heading2"/>
        <w:spacing w:before="0" w:after="0" w:line="240" w:lineRule="auto"/>
        <w:contextualSpacing/>
        <w:jc w:val="both"/>
        <w:rPr>
          <w:rFonts w:ascii="Times New Roman" w:hAnsi="Times New Roman"/>
          <w:sz w:val="24"/>
          <w:szCs w:val="24"/>
          <w:lang w:val="sq-AL"/>
        </w:rPr>
      </w:pPr>
      <w:bookmarkStart w:id="51" w:name="_Semestri_i_dytë"/>
      <w:bookmarkEnd w:id="51"/>
    </w:p>
    <w:p w:rsidR="00253DAA" w:rsidRPr="004019C0" w:rsidRDefault="00253DAA" w:rsidP="00A83F78">
      <w:pPr>
        <w:pStyle w:val="Heading2"/>
        <w:spacing w:before="0" w:after="0" w:line="240" w:lineRule="auto"/>
        <w:contextualSpacing/>
        <w:jc w:val="both"/>
        <w:rPr>
          <w:rFonts w:ascii="Times New Roman" w:hAnsi="Times New Roman"/>
          <w:sz w:val="24"/>
          <w:szCs w:val="24"/>
        </w:rPr>
      </w:pPr>
      <w:r w:rsidRPr="004019C0">
        <w:rPr>
          <w:rFonts w:ascii="Times New Roman" w:hAnsi="Times New Roman"/>
          <w:sz w:val="24"/>
          <w:szCs w:val="24"/>
          <w:lang w:val="sq-AL"/>
        </w:rPr>
        <w:t>Semestri i dyt</w:t>
      </w:r>
      <w:r w:rsidRPr="004019C0">
        <w:rPr>
          <w:rFonts w:ascii="Times New Roman" w:hAnsi="Times New Roman"/>
          <w:sz w:val="24"/>
          <w:szCs w:val="24"/>
        </w:rPr>
        <w:t>ë Dogan</w:t>
      </w:r>
      <w:r w:rsidRPr="004019C0">
        <w:rPr>
          <w:rFonts w:ascii="Times New Roman" w:hAnsi="Times New Roman"/>
          <w:sz w:val="24"/>
          <w:szCs w:val="24"/>
          <w:lang w:val="sq-AL"/>
        </w:rPr>
        <w:t>ë e Shpedicion, MA</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7812"/>
      </w:tblGrid>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Emri i lëndës </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i w:val="0"/>
                <w:sz w:val="24"/>
                <w:szCs w:val="24"/>
                <w:lang w:val="sq-AL"/>
              </w:rPr>
            </w:pPr>
            <w:r w:rsidRPr="004019C0">
              <w:rPr>
                <w:rFonts w:ascii="Times New Roman" w:hAnsi="Times New Roman"/>
                <w:i w:val="0"/>
                <w:sz w:val="24"/>
                <w:szCs w:val="24"/>
                <w:lang w:val="sq-AL"/>
              </w:rPr>
              <w:t xml:space="preserve">Sistemi Doganor i Unionit Evropian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 është që studentët të fitojnë njohuri, shkathtësi dhe kompetenca për sistemin doganor të Unionit Evropian, si një sistem unik i cili është një ndër sukseset më të mëdha të Unionit Evropian në tërësi. Në këtë kontekst vendi ynë por edhe vendet tjera të rajonit janë aspirante për t’u bërë pjesë e Unionit Evropian dhe si të tilla duhet të përgatiten dhe të harmonizojnë legjislacionin dhe instrumentet doganore me të Unionit Evropian.</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Programi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Sistemi doganor i Unionit Evropian; mbrojtja doganore e Unionit Evropian; Politika tregtare e Unionit Evropian, tarifa e përbashkët e jashtme, procedurat doganore, legjislacioni doganor, etj.</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mësmnxënies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bCs/>
                <w:kern w:val="36"/>
                <w:sz w:val="24"/>
                <w:szCs w:val="24"/>
                <w:lang w:val="sq-AL"/>
              </w:rPr>
            </w:pPr>
            <w:r w:rsidRPr="004019C0">
              <w:rPr>
                <w:rFonts w:ascii="Times New Roman" w:hAnsi="Times New Roman"/>
                <w:sz w:val="24"/>
                <w:szCs w:val="24"/>
                <w:lang w:val="sq-AL"/>
              </w:rPr>
              <w:t xml:space="preserve">Pas përfundimit të </w:t>
            </w:r>
            <w:r w:rsidRPr="004019C0">
              <w:rPr>
                <w:rFonts w:ascii="Times New Roman" w:hAnsi="Times New Roman"/>
                <w:bCs/>
                <w:kern w:val="36"/>
                <w:sz w:val="24"/>
                <w:szCs w:val="24"/>
                <w:lang w:val="sq-AL"/>
              </w:rPr>
              <w:t>kësaj lëndë studentët do të fitojnë njohuri, shkathtësi dhe kompetencë:</w:t>
            </w:r>
          </w:p>
          <w:p w:rsidR="00253DAA" w:rsidRPr="004019C0" w:rsidRDefault="00253DAA" w:rsidP="00A83F78">
            <w:pPr>
              <w:spacing w:after="0" w:line="240" w:lineRule="auto"/>
              <w:contextualSpacing/>
              <w:jc w:val="both"/>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 të kuptuar dhe demonstruar njohuri për funksionimin e sistemit doganor në Unionin Evropian, për të interpretuar njohuritë e fituar për sistemin doganor të Unionit Evropian, për komunikuar të tjerëve njohuritë e fituara, etj.</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Shkathtësi:</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 të bërë ndërlidhjen e instrumenteve dhe instituteve të Sistemit Doganor të Unionit Evropian, për të bërë vlerësim analitik dhe krahasimor të funksionimit të instrumenteve dhe instituteve të Sistemit Doganor të Unionit Evropian,</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Kompetencë:</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për vlerësuar aktivitetin dhe funksionimin e Sistemit Doganor të Unionit Evropian, për të bërë vlerësimin e pikave përafruese dhe dalluese të Sistemit Doganor të Unionit Evropian me të atij vendor, për të komunikuar subjekteve relevante instrumentet, institutet dhe legjislacionin e Unionit Evropian në fushën e sistemit doganor që më pas të arrihet përshtatja me qëllim të integrimit në Unionin Evropian.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Format e mësimdhënies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Ligjërim, interaksion me studentin, ushtrime, përdorimi i metodës së studimit të rastit, luajtja e roleve, punëtoritë në klasë, prezantime në grupe, përdorim i përmbledhjeve të mësimit për studentë  që të regjistrojnë përvojën e tyre arsimore.</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rPr>
              <w:t>Përdorimi i tabelës, Interneti,  Powerpoint prezentimet</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në mes të pjesës teorike dhe praktike të studimit</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autoSpaceDE w:val="0"/>
              <w:autoSpaceDN w:val="0"/>
              <w:adjustRightInd w:val="0"/>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Raporti në mes të anës teorike dhe praktike të studimit sipas syllabusit është 62 % teori dhe 38% praktikë.</w:t>
            </w:r>
          </w:p>
          <w:p w:rsidR="00253DAA" w:rsidRPr="004019C0" w:rsidRDefault="00253DAA" w:rsidP="00A83F78">
            <w:pPr>
              <w:spacing w:after="0" w:line="240" w:lineRule="auto"/>
              <w:contextualSpacing/>
              <w:jc w:val="both"/>
              <w:rPr>
                <w:rFonts w:ascii="Times New Roman" w:hAnsi="Times New Roman"/>
                <w:sz w:val="24"/>
                <w:szCs w:val="24"/>
                <w:lang w:val="sq-AL"/>
              </w:rPr>
            </w:pP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990700">
            <w:pPr>
              <w:numPr>
                <w:ilvl w:val="0"/>
                <w:numId w:val="44"/>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Dominik Lasok: “</w:t>
            </w:r>
            <w:r w:rsidRPr="004019C0">
              <w:rPr>
                <w:rFonts w:ascii="Times New Roman" w:hAnsi="Times New Roman"/>
                <w:bCs/>
                <w:kern w:val="36"/>
                <w:sz w:val="24"/>
                <w:szCs w:val="24"/>
                <w:lang w:val="sq-AL"/>
              </w:rPr>
              <w:t>The Trade and Customs Law of the European Union”,</w:t>
            </w:r>
          </w:p>
          <w:p w:rsidR="00253DAA" w:rsidRPr="004019C0" w:rsidRDefault="00253DAA" w:rsidP="00990700">
            <w:pPr>
              <w:pStyle w:val="Heading1"/>
              <w:numPr>
                <w:ilvl w:val="0"/>
                <w:numId w:val="44"/>
              </w:numPr>
              <w:shd w:val="clear" w:color="auto" w:fill="FFFFFF"/>
              <w:spacing w:before="0" w:beforeAutospacing="0" w:after="0" w:afterAutospacing="0"/>
              <w:contextualSpacing/>
              <w:jc w:val="both"/>
              <w:rPr>
                <w:b w:val="0"/>
                <w:sz w:val="24"/>
                <w:szCs w:val="24"/>
                <w:lang w:val="sq-AL"/>
              </w:rPr>
            </w:pPr>
            <w:r w:rsidRPr="004019C0">
              <w:rPr>
                <w:rStyle w:val="addmd"/>
                <w:b w:val="0"/>
                <w:sz w:val="24"/>
                <w:szCs w:val="24"/>
                <w:shd w:val="clear" w:color="auto" w:fill="FFFFFF"/>
                <w:lang w:val="sq-AL"/>
              </w:rPr>
              <w:t>Massimo Fabio: “</w:t>
            </w:r>
            <w:r w:rsidRPr="004019C0">
              <w:rPr>
                <w:b w:val="0"/>
                <w:sz w:val="24"/>
                <w:szCs w:val="24"/>
                <w:lang w:val="sq-AL"/>
              </w:rPr>
              <w:t>Customs Law of the European Union”</w:t>
            </w:r>
          </w:p>
          <w:p w:rsidR="00253DAA" w:rsidRPr="004019C0" w:rsidRDefault="00253DAA" w:rsidP="00990700">
            <w:pPr>
              <w:numPr>
                <w:ilvl w:val="0"/>
                <w:numId w:val="44"/>
              </w:num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Биљаноска Јованка:</w:t>
            </w:r>
            <w:r w:rsidRPr="004019C0">
              <w:rPr>
                <w:rFonts w:ascii="Times New Roman" w:hAnsi="Times New Roman"/>
                <w:iCs/>
                <w:sz w:val="24"/>
                <w:szCs w:val="24"/>
                <w:lang w:val="sq-AL"/>
              </w:rPr>
              <w:t>Трговска политика на Европската унија, YKLO, FTU, 2009</w:t>
            </w:r>
          </w:p>
          <w:p w:rsidR="00253DAA" w:rsidRPr="004019C0" w:rsidRDefault="00253DAA" w:rsidP="00A83F78">
            <w:pPr>
              <w:spacing w:after="0" w:line="240" w:lineRule="auto"/>
              <w:ind w:left="360"/>
              <w:contextualSpacing/>
              <w:jc w:val="both"/>
              <w:rPr>
                <w:rFonts w:ascii="Times New Roman" w:hAnsi="Times New Roman"/>
                <w:sz w:val="24"/>
                <w:szCs w:val="24"/>
                <w:lang w:val="sq-AL"/>
              </w:rPr>
            </w:pPr>
            <w:r w:rsidRPr="004019C0">
              <w:rPr>
                <w:rFonts w:ascii="Times New Roman" w:hAnsi="Times New Roman"/>
                <w:sz w:val="24"/>
                <w:szCs w:val="24"/>
                <w:lang w:val="sq-AL"/>
              </w:rPr>
              <w:t>4. www.europa.eu.int</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ind w:left="360"/>
              <w:contextualSpacing/>
              <w:jc w:val="both"/>
              <w:rPr>
                <w:rFonts w:ascii="Times New Roman" w:hAnsi="Times New Roman"/>
                <w:sz w:val="24"/>
                <w:szCs w:val="24"/>
                <w:lang w:val="sq-AL"/>
              </w:rPr>
            </w:pP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ind w:left="360"/>
              <w:contextualSpacing/>
              <w:jc w:val="both"/>
              <w:rPr>
                <w:rFonts w:ascii="Times New Roman" w:hAnsi="Times New Roman"/>
                <w:sz w:val="24"/>
                <w:szCs w:val="24"/>
                <w:lang w:val="sq-AL"/>
              </w:rPr>
            </w:pPr>
          </w:p>
        </w:tc>
      </w:tr>
    </w:tbl>
    <w:p w:rsidR="00253DAA" w:rsidRPr="004019C0" w:rsidRDefault="00253DAA" w:rsidP="00A83F78">
      <w:pPr>
        <w:spacing w:after="0" w:line="240" w:lineRule="auto"/>
        <w:ind w:left="1620"/>
        <w:contextualSpacing/>
        <w:jc w:val="both"/>
        <w:rPr>
          <w:rFonts w:ascii="Times New Roman" w:hAnsi="Times New Roman"/>
          <w:sz w:val="24"/>
          <w:szCs w:val="24"/>
          <w:lang w:val="sq-AL"/>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7812"/>
      </w:tblGrid>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Emri i lëndës </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i w:val="0"/>
                <w:sz w:val="24"/>
                <w:szCs w:val="24"/>
                <w:lang w:val="sq-AL"/>
              </w:rPr>
            </w:pPr>
            <w:r w:rsidRPr="004019C0">
              <w:rPr>
                <w:rFonts w:ascii="Times New Roman" w:hAnsi="Times New Roman"/>
                <w:i w:val="0"/>
                <w:sz w:val="24"/>
                <w:szCs w:val="24"/>
                <w:lang w:val="sq-AL"/>
              </w:rPr>
              <w:t xml:space="preserve">Sistemet Transportuese dhe Logjistika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b w:val="0"/>
                <w:i w:val="0"/>
                <w:sz w:val="24"/>
                <w:szCs w:val="24"/>
                <w:lang w:val="sq-AL"/>
              </w:rPr>
            </w:pPr>
            <w:r w:rsidRPr="004019C0">
              <w:rPr>
                <w:rFonts w:ascii="Times New Roman" w:hAnsi="Times New Roman"/>
                <w:b w:val="0"/>
                <w:i w:val="0"/>
                <w:sz w:val="24"/>
                <w:szCs w:val="24"/>
                <w:lang w:val="sq-AL"/>
              </w:rPr>
              <w:t>Qëllimi i lëndës është që studentët të fitojnë njohur, shkathtësi dhe kompetenca për sistemet transportuese dhe logjistikën si dy komponenta shumë të rëndësishme në tregtinë ndërkombëtare dhe që kanë ndikim në liberalizimin e ekonomisë në përgjithësi. Më tej qëllimi i kësaj lëndë është, të</w:t>
            </w:r>
            <w:r w:rsidRPr="004019C0">
              <w:rPr>
                <w:rFonts w:ascii="Times New Roman" w:hAnsi="Times New Roman"/>
                <w:b w:val="0"/>
                <w:i w:val="0"/>
                <w:color w:val="000000"/>
                <w:sz w:val="24"/>
                <w:szCs w:val="24"/>
                <w:shd w:val="clear" w:color="auto" w:fill="FFFFFF"/>
                <w:lang w:val="sq-AL"/>
              </w:rPr>
              <w:t xml:space="preserve"> hulumtohen te gjitha karakteristikat dhe fenomenet e një sistemi transportues dhe te një sistemi logjistik, rëndësisë së sistemeve transportuese, funksionet e rëndësishme te një kompanie logjistike ne sistemet e tregtisë së jashtme, në sistemet e qarkullimit, te operatorit logjistik si një aktivitet ne kuadër te një sistemi te komplikuar por shume dinamik, stohastik i cili është inkorporuar në zemër të zinxhirit furnizues (prodhues-konsumator).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Programi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hd w:val="clear" w:color="auto" w:fill="FFFFFF"/>
              <w:spacing w:after="0" w:line="240" w:lineRule="auto"/>
              <w:contextualSpacing/>
              <w:jc w:val="both"/>
              <w:rPr>
                <w:rFonts w:ascii="Times New Roman" w:hAnsi="Times New Roman"/>
                <w:color w:val="000000"/>
                <w:sz w:val="24"/>
                <w:szCs w:val="24"/>
                <w:shd w:val="clear" w:color="auto" w:fill="FFFFFF"/>
                <w:lang w:val="sq-AL"/>
              </w:rPr>
            </w:pPr>
            <w:r w:rsidRPr="004019C0">
              <w:rPr>
                <w:rFonts w:ascii="Times New Roman" w:hAnsi="Times New Roman"/>
                <w:b/>
                <w:bCs/>
                <w:color w:val="000000"/>
                <w:sz w:val="24"/>
                <w:szCs w:val="24"/>
                <w:shd w:val="clear" w:color="auto" w:fill="FFFFFF"/>
                <w:lang w:val="sq-AL"/>
              </w:rPr>
              <w:t>Hyrja</w:t>
            </w:r>
            <w:r w:rsidRPr="004019C0">
              <w:rPr>
                <w:rFonts w:ascii="Times New Roman" w:hAnsi="Times New Roman"/>
                <w:color w:val="000000"/>
                <w:sz w:val="24"/>
                <w:szCs w:val="24"/>
                <w:shd w:val="clear" w:color="auto" w:fill="FFFFFF"/>
                <w:lang w:val="sq-AL"/>
              </w:rPr>
              <w:t xml:space="preserve">- formulohet problemi shkencor, lënda dhe objekti i hulumtimit, vendosen hipotezat bazë shkencore me hipoteza ndihmëse, qëllimi dhe caku që mendohet te arrihet, metodat e përdorura si dhe paraqitet struktura e materialit. </w:t>
            </w:r>
          </w:p>
          <w:p w:rsidR="00253DAA" w:rsidRPr="004019C0" w:rsidRDefault="00253DAA" w:rsidP="00A83F78">
            <w:pPr>
              <w:shd w:val="clear" w:color="auto" w:fill="FFFFFF"/>
              <w:spacing w:after="0" w:line="240" w:lineRule="auto"/>
              <w:contextualSpacing/>
              <w:jc w:val="both"/>
              <w:rPr>
                <w:rFonts w:ascii="Times New Roman" w:hAnsi="Times New Roman"/>
                <w:color w:val="000000"/>
                <w:sz w:val="24"/>
                <w:szCs w:val="24"/>
                <w:lang w:val="sq-AL"/>
              </w:rPr>
            </w:pPr>
            <w:r w:rsidRPr="004019C0">
              <w:rPr>
                <w:rFonts w:ascii="Times New Roman" w:hAnsi="Times New Roman"/>
                <w:b/>
                <w:bCs/>
                <w:color w:val="000000"/>
                <w:sz w:val="24"/>
                <w:szCs w:val="24"/>
                <w:lang w:val="sq-AL"/>
              </w:rPr>
              <w:t>Pjesa e dytë</w:t>
            </w:r>
            <w:r w:rsidRPr="004019C0">
              <w:rPr>
                <w:rFonts w:ascii="Times New Roman" w:hAnsi="Times New Roman"/>
                <w:color w:val="000000"/>
                <w:sz w:val="24"/>
                <w:szCs w:val="24"/>
                <w:lang w:val="sq-AL"/>
              </w:rPr>
              <w:t>- përb</w:t>
            </w:r>
            <w:r w:rsidRPr="004019C0">
              <w:rPr>
                <w:rFonts w:ascii="Times New Roman" w:hAnsi="Times New Roman"/>
                <w:sz w:val="24"/>
                <w:szCs w:val="24"/>
                <w:lang w:val="sq-AL"/>
              </w:rPr>
              <w:t>ë</w:t>
            </w:r>
            <w:r w:rsidRPr="004019C0">
              <w:rPr>
                <w:rFonts w:ascii="Times New Roman" w:hAnsi="Times New Roman"/>
                <w:color w:val="000000"/>
                <w:sz w:val="24"/>
                <w:szCs w:val="24"/>
                <w:lang w:val="sq-AL"/>
              </w:rPr>
              <w:t>het prej m</w:t>
            </w:r>
            <w:r w:rsidRPr="004019C0">
              <w:rPr>
                <w:rFonts w:ascii="Times New Roman" w:hAnsi="Times New Roman"/>
                <w:sz w:val="24"/>
                <w:szCs w:val="24"/>
                <w:lang w:val="sq-AL"/>
              </w:rPr>
              <w:t>ë</w:t>
            </w:r>
            <w:r w:rsidRPr="004019C0">
              <w:rPr>
                <w:rFonts w:ascii="Times New Roman" w:hAnsi="Times New Roman"/>
                <w:color w:val="000000"/>
                <w:sz w:val="24"/>
                <w:szCs w:val="24"/>
                <w:lang w:val="sq-AL"/>
              </w:rPr>
              <w:t xml:space="preserve"> shum</w:t>
            </w:r>
            <w:r w:rsidRPr="004019C0">
              <w:rPr>
                <w:rFonts w:ascii="Times New Roman" w:hAnsi="Times New Roman"/>
                <w:sz w:val="24"/>
                <w:szCs w:val="24"/>
                <w:lang w:val="sq-AL"/>
              </w:rPr>
              <w:t>ë</w:t>
            </w:r>
            <w:r w:rsidRPr="004019C0">
              <w:rPr>
                <w:rFonts w:ascii="Times New Roman" w:hAnsi="Times New Roman"/>
                <w:color w:val="000000"/>
                <w:sz w:val="24"/>
                <w:szCs w:val="24"/>
                <w:lang w:val="sq-AL"/>
              </w:rPr>
              <w:t xml:space="preserve"> pjesëve siç janë: krijimi dhe zhvillimi i sistemeve transportuese; aktiviteti shpediter dhe avancimi i këtij aktiviteti në aktivitet logjistik; </w:t>
            </w:r>
          </w:p>
          <w:p w:rsidR="00253DAA" w:rsidRPr="004019C0" w:rsidRDefault="00253DAA" w:rsidP="00A83F78">
            <w:pPr>
              <w:shd w:val="clear" w:color="auto" w:fill="FFFFFF"/>
              <w:spacing w:after="0" w:line="240" w:lineRule="auto"/>
              <w:contextualSpacing/>
              <w:jc w:val="both"/>
              <w:rPr>
                <w:rFonts w:ascii="Times New Roman" w:hAnsi="Times New Roman"/>
                <w:color w:val="000000"/>
                <w:sz w:val="24"/>
                <w:szCs w:val="24"/>
                <w:lang w:val="sq-AL"/>
              </w:rPr>
            </w:pPr>
            <w:r w:rsidRPr="004019C0">
              <w:rPr>
                <w:rFonts w:ascii="Times New Roman" w:hAnsi="Times New Roman"/>
                <w:b/>
                <w:bCs/>
                <w:color w:val="000000"/>
                <w:sz w:val="24"/>
                <w:szCs w:val="24"/>
                <w:lang w:val="sq-AL"/>
              </w:rPr>
              <w:t>Pjesa e  tret</w:t>
            </w:r>
            <w:r w:rsidRPr="004019C0">
              <w:rPr>
                <w:rFonts w:ascii="Times New Roman" w:hAnsi="Times New Roman"/>
                <w:sz w:val="24"/>
                <w:szCs w:val="24"/>
                <w:lang w:val="sq-AL"/>
              </w:rPr>
              <w:t>ë</w:t>
            </w:r>
            <w:r w:rsidRPr="004019C0">
              <w:rPr>
                <w:rFonts w:ascii="Times New Roman" w:hAnsi="Times New Roman"/>
                <w:color w:val="000000"/>
                <w:sz w:val="24"/>
                <w:szCs w:val="24"/>
                <w:lang w:val="sq-AL"/>
              </w:rPr>
              <w:t>   -  fenomenet m</w:t>
            </w:r>
            <w:r w:rsidRPr="004019C0">
              <w:rPr>
                <w:rFonts w:ascii="Times New Roman" w:hAnsi="Times New Roman"/>
                <w:sz w:val="24"/>
                <w:szCs w:val="24"/>
                <w:lang w:val="sq-AL"/>
              </w:rPr>
              <w:t>ë</w:t>
            </w:r>
            <w:r w:rsidRPr="004019C0">
              <w:rPr>
                <w:rFonts w:ascii="Times New Roman" w:hAnsi="Times New Roman"/>
                <w:color w:val="000000"/>
                <w:sz w:val="24"/>
                <w:szCs w:val="24"/>
                <w:lang w:val="sq-AL"/>
              </w:rPr>
              <w:t xml:space="preserve"> t</w:t>
            </w:r>
            <w:r w:rsidRPr="004019C0">
              <w:rPr>
                <w:rFonts w:ascii="Times New Roman" w:hAnsi="Times New Roman"/>
                <w:sz w:val="24"/>
                <w:szCs w:val="24"/>
                <w:lang w:val="sq-AL"/>
              </w:rPr>
              <w:t>ë</w:t>
            </w:r>
            <w:r w:rsidRPr="004019C0">
              <w:rPr>
                <w:rFonts w:ascii="Times New Roman" w:hAnsi="Times New Roman"/>
                <w:color w:val="000000"/>
                <w:sz w:val="24"/>
                <w:szCs w:val="24"/>
                <w:lang w:val="sq-AL"/>
              </w:rPr>
              <w:t xml:space="preserve"> rëndësishme t</w:t>
            </w:r>
            <w:r w:rsidRPr="004019C0">
              <w:rPr>
                <w:rFonts w:ascii="Times New Roman" w:hAnsi="Times New Roman"/>
                <w:sz w:val="24"/>
                <w:szCs w:val="24"/>
                <w:lang w:val="sq-AL"/>
              </w:rPr>
              <w:t>ë</w:t>
            </w:r>
            <w:r w:rsidRPr="004019C0">
              <w:rPr>
                <w:rFonts w:ascii="Times New Roman" w:hAnsi="Times New Roman"/>
                <w:color w:val="000000"/>
                <w:sz w:val="24"/>
                <w:szCs w:val="24"/>
                <w:lang w:val="sq-AL"/>
              </w:rPr>
              <w:t xml:space="preserve"> logjistik</w:t>
            </w:r>
            <w:r w:rsidRPr="004019C0">
              <w:rPr>
                <w:rFonts w:ascii="Times New Roman" w:hAnsi="Times New Roman"/>
                <w:sz w:val="24"/>
                <w:szCs w:val="24"/>
                <w:lang w:val="sq-AL"/>
              </w:rPr>
              <w:t>ë</w:t>
            </w:r>
            <w:r w:rsidRPr="004019C0">
              <w:rPr>
                <w:rFonts w:ascii="Times New Roman" w:hAnsi="Times New Roman"/>
                <w:color w:val="000000"/>
                <w:sz w:val="24"/>
                <w:szCs w:val="24"/>
                <w:lang w:val="sq-AL"/>
              </w:rPr>
              <w:t xml:space="preserve"> moderne përbëhen nga: etimologjia e termit logjistika, kuptimi i nocionit, logjistika n</w:t>
            </w:r>
            <w:r w:rsidRPr="004019C0">
              <w:rPr>
                <w:rFonts w:ascii="Times New Roman" w:hAnsi="Times New Roman"/>
                <w:sz w:val="24"/>
                <w:szCs w:val="24"/>
                <w:lang w:val="sq-AL"/>
              </w:rPr>
              <w:t>ë</w:t>
            </w:r>
            <w:r w:rsidRPr="004019C0">
              <w:rPr>
                <w:rFonts w:ascii="Times New Roman" w:hAnsi="Times New Roman"/>
                <w:color w:val="000000"/>
                <w:sz w:val="24"/>
                <w:szCs w:val="24"/>
                <w:lang w:val="sq-AL"/>
              </w:rPr>
              <w:t xml:space="preserve"> klasifikimin shkencor, raporti n</w:t>
            </w:r>
            <w:r w:rsidRPr="004019C0">
              <w:rPr>
                <w:rFonts w:ascii="Times New Roman" w:hAnsi="Times New Roman"/>
                <w:sz w:val="24"/>
                <w:szCs w:val="24"/>
                <w:lang w:val="sq-AL"/>
              </w:rPr>
              <w:t>ë</w:t>
            </w:r>
            <w:r w:rsidRPr="004019C0">
              <w:rPr>
                <w:rFonts w:ascii="Times New Roman" w:hAnsi="Times New Roman"/>
                <w:color w:val="000000"/>
                <w:sz w:val="24"/>
                <w:szCs w:val="24"/>
                <w:lang w:val="sq-AL"/>
              </w:rPr>
              <w:t xml:space="preserve"> mes logjistik</w:t>
            </w:r>
            <w:r w:rsidRPr="004019C0">
              <w:rPr>
                <w:rFonts w:ascii="Times New Roman" w:hAnsi="Times New Roman"/>
                <w:sz w:val="24"/>
                <w:szCs w:val="24"/>
                <w:lang w:val="sq-AL"/>
              </w:rPr>
              <w:t>ë</w:t>
            </w:r>
            <w:r w:rsidRPr="004019C0">
              <w:rPr>
                <w:rFonts w:ascii="Times New Roman" w:hAnsi="Times New Roman"/>
                <w:color w:val="000000"/>
                <w:sz w:val="24"/>
                <w:szCs w:val="24"/>
                <w:lang w:val="sq-AL"/>
              </w:rPr>
              <w:t>s dhe distribucionit, nocioni dhe struktura e sistemeve logjistike, misioni i rrjeteve transportuese n</w:t>
            </w:r>
            <w:r w:rsidRPr="004019C0">
              <w:rPr>
                <w:rFonts w:ascii="Times New Roman" w:hAnsi="Times New Roman"/>
                <w:sz w:val="24"/>
                <w:szCs w:val="24"/>
                <w:lang w:val="sq-AL"/>
              </w:rPr>
              <w:t>ë</w:t>
            </w:r>
            <w:r w:rsidRPr="004019C0">
              <w:rPr>
                <w:rFonts w:ascii="Times New Roman" w:hAnsi="Times New Roman"/>
                <w:color w:val="000000"/>
                <w:sz w:val="24"/>
                <w:szCs w:val="24"/>
                <w:lang w:val="sq-AL"/>
              </w:rPr>
              <w:t xml:space="preserve"> sistemet logjistike, industria moderne logjistike, rëndësia e sistemeve transportuese n</w:t>
            </w:r>
            <w:r w:rsidRPr="004019C0">
              <w:rPr>
                <w:rFonts w:ascii="Times New Roman" w:hAnsi="Times New Roman"/>
                <w:sz w:val="24"/>
                <w:szCs w:val="24"/>
                <w:lang w:val="sq-AL"/>
              </w:rPr>
              <w:t>ë</w:t>
            </w:r>
            <w:r w:rsidRPr="004019C0">
              <w:rPr>
                <w:rFonts w:ascii="Times New Roman" w:hAnsi="Times New Roman"/>
                <w:color w:val="000000"/>
                <w:sz w:val="24"/>
                <w:szCs w:val="24"/>
                <w:lang w:val="sq-AL"/>
              </w:rPr>
              <w:t xml:space="preserve"> sistemet logjistike etj.</w:t>
            </w:r>
          </w:p>
          <w:p w:rsidR="00253DAA" w:rsidRPr="004019C0" w:rsidRDefault="00253DAA" w:rsidP="00A83F78">
            <w:pPr>
              <w:shd w:val="clear" w:color="auto" w:fill="FFFFFF"/>
              <w:spacing w:after="0" w:line="240" w:lineRule="auto"/>
              <w:contextualSpacing/>
              <w:jc w:val="both"/>
              <w:rPr>
                <w:rFonts w:ascii="Times New Roman" w:hAnsi="Times New Roman"/>
                <w:color w:val="000000"/>
                <w:sz w:val="24"/>
                <w:szCs w:val="24"/>
                <w:lang w:val="sq-AL"/>
              </w:rPr>
            </w:pPr>
            <w:r w:rsidRPr="004019C0">
              <w:rPr>
                <w:rFonts w:ascii="Times New Roman" w:hAnsi="Times New Roman"/>
                <w:b/>
                <w:bCs/>
                <w:color w:val="000000"/>
                <w:sz w:val="24"/>
                <w:szCs w:val="24"/>
                <w:lang w:val="sq-AL"/>
              </w:rPr>
              <w:t xml:space="preserve">Pjesa e katërt </w:t>
            </w:r>
            <w:r w:rsidRPr="004019C0">
              <w:rPr>
                <w:rFonts w:ascii="Times New Roman" w:hAnsi="Times New Roman"/>
                <w:color w:val="000000"/>
                <w:sz w:val="24"/>
                <w:szCs w:val="24"/>
                <w:lang w:val="sq-AL"/>
              </w:rPr>
              <w:t>- përmbledhje e njohurive duke përcaktuar paradigmën shkencore, bazën shkencore mbi t</w:t>
            </w:r>
            <w:r w:rsidRPr="004019C0">
              <w:rPr>
                <w:rFonts w:ascii="Times New Roman" w:hAnsi="Times New Roman"/>
                <w:sz w:val="24"/>
                <w:szCs w:val="24"/>
                <w:lang w:val="sq-AL"/>
              </w:rPr>
              <w:t>ë</w:t>
            </w:r>
            <w:r w:rsidRPr="004019C0">
              <w:rPr>
                <w:rFonts w:ascii="Times New Roman" w:hAnsi="Times New Roman"/>
                <w:color w:val="000000"/>
                <w:sz w:val="24"/>
                <w:szCs w:val="24"/>
                <w:lang w:val="sq-AL"/>
              </w:rPr>
              <w:t xml:space="preserve"> cilën do te mbindërtohën  njohuritë, mesimnxënia, dija, mendimet, aktivitetet, specifikat e fenomeneve logjistike, t</w:t>
            </w:r>
            <w:r w:rsidRPr="004019C0">
              <w:rPr>
                <w:rFonts w:ascii="Times New Roman" w:hAnsi="Times New Roman"/>
                <w:sz w:val="24"/>
                <w:szCs w:val="24"/>
                <w:lang w:val="sq-AL"/>
              </w:rPr>
              <w:t>ë</w:t>
            </w:r>
            <w:r w:rsidRPr="004019C0">
              <w:rPr>
                <w:rFonts w:ascii="Times New Roman" w:hAnsi="Times New Roman"/>
                <w:color w:val="000000"/>
                <w:sz w:val="24"/>
                <w:szCs w:val="24"/>
                <w:lang w:val="sq-AL"/>
              </w:rPr>
              <w:t xml:space="preserve"> sistemeve transportuese dhe shpeditere t</w:t>
            </w:r>
            <w:r w:rsidRPr="004019C0">
              <w:rPr>
                <w:rFonts w:ascii="Times New Roman" w:hAnsi="Times New Roman"/>
                <w:sz w:val="24"/>
                <w:szCs w:val="24"/>
                <w:lang w:val="sq-AL"/>
              </w:rPr>
              <w:t>ë</w:t>
            </w:r>
            <w:r w:rsidRPr="004019C0">
              <w:rPr>
                <w:rFonts w:ascii="Times New Roman" w:hAnsi="Times New Roman"/>
                <w:color w:val="000000"/>
                <w:sz w:val="24"/>
                <w:szCs w:val="24"/>
                <w:lang w:val="sq-AL"/>
              </w:rPr>
              <w:t xml:space="preserve"> shekullit 21.</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mësimnxënies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bCs/>
                <w:kern w:val="36"/>
                <w:sz w:val="24"/>
                <w:szCs w:val="24"/>
                <w:lang w:val="sq-AL"/>
              </w:rPr>
            </w:pPr>
            <w:r w:rsidRPr="004019C0">
              <w:rPr>
                <w:rFonts w:ascii="Times New Roman" w:hAnsi="Times New Roman"/>
                <w:sz w:val="24"/>
                <w:szCs w:val="24"/>
                <w:lang w:val="sq-AL"/>
              </w:rPr>
              <w:t xml:space="preserve">Pas përfundimit të </w:t>
            </w:r>
            <w:r w:rsidRPr="004019C0">
              <w:rPr>
                <w:rFonts w:ascii="Times New Roman" w:hAnsi="Times New Roman"/>
                <w:bCs/>
                <w:kern w:val="36"/>
                <w:sz w:val="24"/>
                <w:szCs w:val="24"/>
                <w:lang w:val="sq-AL"/>
              </w:rPr>
              <w:t>kësaj lëndë studentët do të fitojnë njohuri, shkathtësi, kompetencë:</w:t>
            </w:r>
          </w:p>
          <w:p w:rsidR="00253DAA" w:rsidRPr="004019C0" w:rsidRDefault="00253DAA" w:rsidP="00A83F78">
            <w:pPr>
              <w:spacing w:after="0" w:line="240" w:lineRule="auto"/>
              <w:contextualSpacing/>
              <w:jc w:val="both"/>
              <w:rPr>
                <w:rFonts w:ascii="Times New Roman" w:hAnsi="Times New Roman"/>
                <w:color w:val="000000"/>
                <w:sz w:val="24"/>
                <w:szCs w:val="24"/>
                <w:shd w:val="clear" w:color="auto" w:fill="FFFFFF"/>
                <w:lang w:val="sq-AL"/>
              </w:rPr>
            </w:pPr>
            <w:r w:rsidRPr="004019C0">
              <w:rPr>
                <w:rFonts w:ascii="Times New Roman" w:hAnsi="Times New Roman"/>
                <w:color w:val="000000"/>
                <w:sz w:val="24"/>
                <w:szCs w:val="24"/>
                <w:shd w:val="clear" w:color="auto" w:fill="FFFFFF"/>
                <w:lang w:val="sq-AL"/>
              </w:rPr>
              <w:t>Njohuri:</w:t>
            </w:r>
          </w:p>
          <w:p w:rsidR="00253DAA" w:rsidRPr="004019C0" w:rsidRDefault="00253DAA" w:rsidP="00990700">
            <w:pPr>
              <w:numPr>
                <w:ilvl w:val="0"/>
                <w:numId w:val="36"/>
              </w:numPr>
              <w:spacing w:after="0" w:line="240" w:lineRule="auto"/>
              <w:contextualSpacing/>
              <w:jc w:val="both"/>
              <w:rPr>
                <w:rFonts w:ascii="Times New Roman" w:hAnsi="Times New Roman"/>
                <w:color w:val="000000"/>
                <w:sz w:val="24"/>
                <w:szCs w:val="24"/>
                <w:shd w:val="clear" w:color="auto" w:fill="FFFFFF"/>
                <w:lang w:val="sq-AL"/>
              </w:rPr>
            </w:pPr>
            <w:r w:rsidRPr="004019C0">
              <w:rPr>
                <w:rFonts w:ascii="Times New Roman" w:hAnsi="Times New Roman"/>
                <w:color w:val="000000"/>
                <w:sz w:val="24"/>
                <w:szCs w:val="24"/>
                <w:shd w:val="clear" w:color="auto" w:fill="FFFFFF"/>
                <w:lang w:val="sq-AL"/>
              </w:rPr>
              <w:t>studentët do të pajisen me njohuri të avancuara të koncepteve themelore të sistemeve transportuese dhe për logjistikën, interpretimin e njohurive të tyre të fituara në procesin e punës dhe punësimin;</w:t>
            </w:r>
          </w:p>
          <w:p w:rsidR="00253DAA" w:rsidRPr="004019C0" w:rsidRDefault="00253DAA" w:rsidP="00A83F78">
            <w:pPr>
              <w:spacing w:after="0" w:line="240" w:lineRule="auto"/>
              <w:contextualSpacing/>
              <w:jc w:val="both"/>
              <w:rPr>
                <w:rFonts w:ascii="Times New Roman" w:hAnsi="Times New Roman"/>
                <w:color w:val="000000"/>
                <w:sz w:val="24"/>
                <w:szCs w:val="24"/>
                <w:shd w:val="clear" w:color="auto" w:fill="FFFFFF"/>
                <w:lang w:val="sq-AL"/>
              </w:rPr>
            </w:pPr>
            <w:r w:rsidRPr="004019C0">
              <w:rPr>
                <w:rFonts w:ascii="Times New Roman" w:hAnsi="Times New Roman"/>
                <w:color w:val="000000"/>
                <w:sz w:val="24"/>
                <w:szCs w:val="24"/>
                <w:shd w:val="clear" w:color="auto" w:fill="FFFFFF"/>
                <w:lang w:val="sq-AL"/>
              </w:rPr>
              <w:t>Shkathtësi:</w:t>
            </w:r>
          </w:p>
          <w:p w:rsidR="00253DAA" w:rsidRPr="004019C0" w:rsidRDefault="00253DAA" w:rsidP="00990700">
            <w:pPr>
              <w:numPr>
                <w:ilvl w:val="0"/>
                <w:numId w:val="36"/>
              </w:numPr>
              <w:spacing w:after="0" w:line="240" w:lineRule="auto"/>
              <w:contextualSpacing/>
              <w:jc w:val="both"/>
              <w:rPr>
                <w:rFonts w:ascii="Times New Roman" w:hAnsi="Times New Roman"/>
                <w:color w:val="000000"/>
                <w:sz w:val="24"/>
                <w:szCs w:val="24"/>
                <w:shd w:val="clear" w:color="auto" w:fill="FFFFFF"/>
                <w:lang w:val="sq-AL"/>
              </w:rPr>
            </w:pPr>
            <w:r w:rsidRPr="004019C0">
              <w:rPr>
                <w:rFonts w:ascii="Times New Roman" w:hAnsi="Times New Roman"/>
                <w:color w:val="000000"/>
                <w:sz w:val="24"/>
                <w:szCs w:val="24"/>
                <w:shd w:val="clear" w:color="auto" w:fill="FFFFFF"/>
                <w:lang w:val="sq-AL"/>
              </w:rPr>
              <w:t>duke u bazuar n</w:t>
            </w:r>
            <w:r w:rsidRPr="004019C0">
              <w:rPr>
                <w:rFonts w:ascii="Times New Roman" w:hAnsi="Times New Roman"/>
                <w:sz w:val="24"/>
                <w:szCs w:val="24"/>
                <w:lang w:val="sq-AL"/>
              </w:rPr>
              <w:t>ë</w:t>
            </w:r>
            <w:r w:rsidRPr="004019C0">
              <w:rPr>
                <w:rFonts w:ascii="Times New Roman" w:hAnsi="Times New Roman"/>
                <w:color w:val="000000"/>
                <w:sz w:val="24"/>
                <w:szCs w:val="24"/>
                <w:shd w:val="clear" w:color="auto" w:fill="FFFFFF"/>
                <w:lang w:val="sq-AL"/>
              </w:rPr>
              <w:t xml:space="preserve"> njohurit  bazë shkencore mbi fenomenet m</w:t>
            </w:r>
            <w:r w:rsidRPr="004019C0">
              <w:rPr>
                <w:rFonts w:ascii="Times New Roman" w:hAnsi="Times New Roman"/>
                <w:sz w:val="24"/>
                <w:szCs w:val="24"/>
                <w:lang w:val="sq-AL"/>
              </w:rPr>
              <w:t>ë</w:t>
            </w:r>
            <w:r w:rsidRPr="004019C0">
              <w:rPr>
                <w:rFonts w:ascii="Times New Roman" w:hAnsi="Times New Roman"/>
                <w:color w:val="000000"/>
                <w:sz w:val="24"/>
                <w:szCs w:val="24"/>
                <w:shd w:val="clear" w:color="auto" w:fill="FFFFFF"/>
                <w:lang w:val="sq-AL"/>
              </w:rPr>
              <w:t xml:space="preserve"> t</w:t>
            </w:r>
            <w:r w:rsidRPr="004019C0">
              <w:rPr>
                <w:rFonts w:ascii="Times New Roman" w:hAnsi="Times New Roman"/>
                <w:sz w:val="24"/>
                <w:szCs w:val="24"/>
                <w:lang w:val="sq-AL"/>
              </w:rPr>
              <w:t>ë</w:t>
            </w:r>
            <w:r w:rsidRPr="004019C0">
              <w:rPr>
                <w:rFonts w:ascii="Times New Roman" w:hAnsi="Times New Roman"/>
                <w:color w:val="000000"/>
                <w:sz w:val="24"/>
                <w:szCs w:val="24"/>
                <w:shd w:val="clear" w:color="auto" w:fill="FFFFFF"/>
                <w:lang w:val="sq-AL"/>
              </w:rPr>
              <w:t xml:space="preserve"> rëndësishme t</w:t>
            </w:r>
            <w:r w:rsidRPr="004019C0">
              <w:rPr>
                <w:rFonts w:ascii="Times New Roman" w:hAnsi="Times New Roman"/>
                <w:sz w:val="24"/>
                <w:szCs w:val="24"/>
                <w:lang w:val="sq-AL"/>
              </w:rPr>
              <w:t>ë</w:t>
            </w:r>
            <w:r w:rsidRPr="004019C0">
              <w:rPr>
                <w:rFonts w:ascii="Times New Roman" w:hAnsi="Times New Roman"/>
                <w:color w:val="000000"/>
                <w:sz w:val="24"/>
                <w:szCs w:val="24"/>
                <w:shd w:val="clear" w:color="auto" w:fill="FFFFFF"/>
                <w:lang w:val="sq-AL"/>
              </w:rPr>
              <w:t xml:space="preserve"> sistemeve transportuese dhe logjistike si dhe shembujve nga praktika n</w:t>
            </w:r>
            <w:r w:rsidRPr="004019C0">
              <w:rPr>
                <w:rFonts w:ascii="Times New Roman" w:hAnsi="Times New Roman"/>
                <w:sz w:val="24"/>
                <w:szCs w:val="24"/>
                <w:lang w:val="sq-AL"/>
              </w:rPr>
              <w:t>ë</w:t>
            </w:r>
            <w:r w:rsidRPr="004019C0">
              <w:rPr>
                <w:rFonts w:ascii="Times New Roman" w:hAnsi="Times New Roman"/>
                <w:color w:val="000000"/>
                <w:sz w:val="24"/>
                <w:szCs w:val="24"/>
                <w:shd w:val="clear" w:color="auto" w:fill="FFFFFF"/>
                <w:lang w:val="sq-AL"/>
              </w:rPr>
              <w:t xml:space="preserve"> vendin ton</w:t>
            </w:r>
            <w:r w:rsidRPr="004019C0">
              <w:rPr>
                <w:rFonts w:ascii="Times New Roman" w:hAnsi="Times New Roman"/>
                <w:sz w:val="24"/>
                <w:szCs w:val="24"/>
                <w:lang w:val="sq-AL"/>
              </w:rPr>
              <w:t>ë</w:t>
            </w:r>
            <w:r w:rsidRPr="004019C0">
              <w:rPr>
                <w:rFonts w:ascii="Times New Roman" w:hAnsi="Times New Roman"/>
                <w:color w:val="000000"/>
                <w:sz w:val="24"/>
                <w:szCs w:val="24"/>
                <w:shd w:val="clear" w:color="auto" w:fill="FFFFFF"/>
                <w:lang w:val="sq-AL"/>
              </w:rPr>
              <w:t xml:space="preserve">  mund t</w:t>
            </w:r>
            <w:r w:rsidRPr="004019C0">
              <w:rPr>
                <w:rFonts w:ascii="Times New Roman" w:hAnsi="Times New Roman"/>
                <w:sz w:val="24"/>
                <w:szCs w:val="24"/>
                <w:lang w:val="sq-AL"/>
              </w:rPr>
              <w:t>ë</w:t>
            </w:r>
            <w:r w:rsidRPr="004019C0">
              <w:rPr>
                <w:rFonts w:ascii="Times New Roman" w:hAnsi="Times New Roman"/>
                <w:color w:val="000000"/>
                <w:sz w:val="24"/>
                <w:szCs w:val="24"/>
                <w:shd w:val="clear" w:color="auto" w:fill="FFFFFF"/>
                <w:lang w:val="sq-AL"/>
              </w:rPr>
              <w:t xml:space="preserve"> mundësohet q</w:t>
            </w:r>
            <w:r w:rsidRPr="004019C0">
              <w:rPr>
                <w:rFonts w:ascii="Times New Roman" w:hAnsi="Times New Roman"/>
                <w:sz w:val="24"/>
                <w:szCs w:val="24"/>
                <w:lang w:val="sq-AL"/>
              </w:rPr>
              <w:t>ë</w:t>
            </w:r>
            <w:r w:rsidRPr="004019C0">
              <w:rPr>
                <w:rFonts w:ascii="Times New Roman" w:hAnsi="Times New Roman"/>
                <w:color w:val="000000"/>
                <w:sz w:val="24"/>
                <w:szCs w:val="24"/>
                <w:shd w:val="clear" w:color="auto" w:fill="FFFFFF"/>
                <w:lang w:val="sq-AL"/>
              </w:rPr>
              <w:t xml:space="preserve"> studenti t</w:t>
            </w:r>
            <w:r w:rsidRPr="004019C0">
              <w:rPr>
                <w:rFonts w:ascii="Times New Roman" w:hAnsi="Times New Roman"/>
                <w:sz w:val="24"/>
                <w:szCs w:val="24"/>
                <w:lang w:val="sq-AL"/>
              </w:rPr>
              <w:t>ë</w:t>
            </w:r>
            <w:r w:rsidRPr="004019C0">
              <w:rPr>
                <w:rFonts w:ascii="Times New Roman" w:hAnsi="Times New Roman"/>
                <w:color w:val="000000"/>
                <w:sz w:val="24"/>
                <w:szCs w:val="24"/>
                <w:shd w:val="clear" w:color="auto" w:fill="FFFFFF"/>
                <w:lang w:val="sq-AL"/>
              </w:rPr>
              <w:t xml:space="preserve"> aftësohet kualitativisht për një pune efikase dhe efektive n</w:t>
            </w:r>
            <w:r w:rsidRPr="004019C0">
              <w:rPr>
                <w:rFonts w:ascii="Times New Roman" w:hAnsi="Times New Roman"/>
                <w:sz w:val="24"/>
                <w:szCs w:val="24"/>
                <w:lang w:val="sq-AL"/>
              </w:rPr>
              <w:t>ë</w:t>
            </w:r>
            <w:r w:rsidRPr="004019C0">
              <w:rPr>
                <w:rFonts w:ascii="Times New Roman" w:hAnsi="Times New Roman"/>
                <w:color w:val="000000"/>
                <w:sz w:val="24"/>
                <w:szCs w:val="24"/>
                <w:shd w:val="clear" w:color="auto" w:fill="FFFFFF"/>
                <w:lang w:val="sq-AL"/>
              </w:rPr>
              <w:t xml:space="preserve"> një kompani transportuese, logjistike apo në aktivitete të tregtisë së jashtme duke pasur ndikim në sigurinë, shpejtësinë dhe racionalitetin e proceseve të prodhimit të produkteve të transportit apo logjistikes; </w:t>
            </w:r>
          </w:p>
          <w:p w:rsidR="00253DAA" w:rsidRPr="004019C0" w:rsidRDefault="00253DAA" w:rsidP="00A83F78">
            <w:pPr>
              <w:spacing w:after="0" w:line="240" w:lineRule="auto"/>
              <w:contextualSpacing/>
              <w:jc w:val="both"/>
              <w:rPr>
                <w:rFonts w:ascii="Times New Roman" w:hAnsi="Times New Roman"/>
                <w:color w:val="000000"/>
                <w:sz w:val="24"/>
                <w:szCs w:val="24"/>
                <w:shd w:val="clear" w:color="auto" w:fill="FFFFFF"/>
                <w:lang w:val="sq-AL"/>
              </w:rPr>
            </w:pPr>
            <w:r w:rsidRPr="004019C0">
              <w:rPr>
                <w:rFonts w:ascii="Times New Roman" w:hAnsi="Times New Roman"/>
                <w:color w:val="000000"/>
                <w:sz w:val="24"/>
                <w:szCs w:val="24"/>
                <w:shd w:val="clear" w:color="auto" w:fill="FFFFFF"/>
                <w:lang w:val="sq-AL"/>
              </w:rPr>
              <w:t xml:space="preserve">Kompetencë: </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color w:val="000000"/>
                <w:sz w:val="24"/>
                <w:szCs w:val="24"/>
                <w:shd w:val="clear" w:color="auto" w:fill="FFFFFF"/>
                <w:lang w:val="sq-AL"/>
              </w:rPr>
              <w:t>studentët do të pajisën me kompetencë punë në kompanitë transportuese dhe në ndërmjetësimin në mes të ndërmarrjeve të ndryshme për nënshkrimin e kontratave për qarkullim të mallrave dhe ofrimin e shërbimeve sidomos në tregtinë dhe biznesin ndërkombëtar.</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Format e mësimdhënies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përdorim i përmbledhjeve të mësimit për studentë  që të regjistrojnë përvojën e tyre arsimore.</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rPr>
              <w:t xml:space="preserve">Përdorimi i tabelës, Interneti,  Powerpoint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në mes të pjesës teorike dhe praktike të studimit</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autoSpaceDE w:val="0"/>
              <w:autoSpaceDN w:val="0"/>
              <w:adjustRightInd w:val="0"/>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Pak a shumë raporti është 50 me 50 për qind.</w:t>
            </w:r>
          </w:p>
          <w:p w:rsidR="00253DAA" w:rsidRPr="004019C0" w:rsidRDefault="00253DAA" w:rsidP="00A83F78">
            <w:pPr>
              <w:spacing w:after="0" w:line="240" w:lineRule="auto"/>
              <w:contextualSpacing/>
              <w:jc w:val="both"/>
              <w:rPr>
                <w:rFonts w:ascii="Times New Roman" w:hAnsi="Times New Roman"/>
                <w:sz w:val="24"/>
                <w:szCs w:val="24"/>
                <w:lang w:val="sq-AL"/>
              </w:rPr>
            </w:pP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Style w:val="apple-converted-space"/>
                <w:rFonts w:ascii="Times New Roman" w:eastAsia="MS Mincho" w:hAnsi="Times New Roman"/>
                <w:sz w:val="24"/>
                <w:szCs w:val="24"/>
                <w:shd w:val="clear" w:color="auto" w:fill="FFFFFF"/>
                <w:lang w:val="sq-AL"/>
              </w:rPr>
            </w:pPr>
            <w:r w:rsidRPr="004019C0">
              <w:rPr>
                <w:rFonts w:ascii="Times New Roman" w:hAnsi="Times New Roman"/>
                <w:sz w:val="24"/>
                <w:szCs w:val="24"/>
                <w:shd w:val="clear" w:color="auto" w:fill="FFFFFF"/>
                <w:lang w:val="sq-AL"/>
              </w:rPr>
              <w:t>1. Michael Savy  "Freight Transport and the Modern Economy", June Burnham    2013</w:t>
            </w:r>
            <w:r w:rsidRPr="004019C0">
              <w:rPr>
                <w:rStyle w:val="apple-converted-space"/>
                <w:rFonts w:ascii="Times New Roman" w:eastAsia="MS Mincho" w:hAnsi="Times New Roman"/>
                <w:sz w:val="24"/>
                <w:szCs w:val="24"/>
                <w:shd w:val="clear" w:color="auto" w:fill="FFFFFF"/>
                <w:lang w:val="sq-AL"/>
              </w:rPr>
              <w:t> </w:t>
            </w:r>
          </w:p>
          <w:p w:rsidR="00253DAA" w:rsidRPr="004019C0" w:rsidRDefault="00253DAA" w:rsidP="00A83F78">
            <w:pPr>
              <w:spacing w:after="0" w:line="240" w:lineRule="auto"/>
              <w:contextualSpacing/>
              <w:jc w:val="both"/>
              <w:rPr>
                <w:rFonts w:ascii="Times New Roman" w:hAnsi="Times New Roman"/>
                <w:color w:val="000000"/>
                <w:sz w:val="24"/>
                <w:szCs w:val="24"/>
                <w:shd w:val="clear" w:color="auto" w:fill="FFFFFF"/>
              </w:rPr>
            </w:pPr>
            <w:r w:rsidRPr="004019C0">
              <w:rPr>
                <w:rFonts w:ascii="Times New Roman" w:hAnsi="Times New Roman"/>
                <w:sz w:val="24"/>
                <w:szCs w:val="24"/>
                <w:shd w:val="clear" w:color="auto" w:fill="FFFFFF"/>
              </w:rPr>
              <w:t>2. Gian Paolo Ghiani, Gilbert Laporter, Roberto Musmanno :  "Introductions to Logistics systems planing and control", 2004</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color w:val="000000"/>
                <w:sz w:val="24"/>
                <w:szCs w:val="24"/>
                <w:shd w:val="clear" w:color="auto" w:fill="FFFFFF"/>
              </w:rPr>
            </w:pP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812"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color w:val="000000"/>
                <w:sz w:val="24"/>
                <w:szCs w:val="24"/>
                <w:shd w:val="clear" w:color="auto" w:fill="FFFFFF"/>
              </w:rPr>
            </w:pPr>
          </w:p>
        </w:tc>
      </w:tr>
    </w:tbl>
    <w:p w:rsidR="00253DAA" w:rsidRPr="004019C0" w:rsidRDefault="00253DAA" w:rsidP="00A83F78">
      <w:pPr>
        <w:spacing w:after="0" w:line="240" w:lineRule="auto"/>
        <w:contextualSpacing/>
        <w:jc w:val="both"/>
        <w:rPr>
          <w:rFonts w:ascii="Times New Roman" w:hAnsi="Times New Roman"/>
          <w:sz w:val="24"/>
          <w:szCs w:val="24"/>
          <w:lang w:val="sq-AL"/>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7812"/>
      </w:tblGrid>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Emri i lëndës </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i w:val="0"/>
                <w:sz w:val="24"/>
                <w:szCs w:val="24"/>
                <w:lang w:val="sq-AL"/>
              </w:rPr>
            </w:pPr>
            <w:r w:rsidRPr="004019C0">
              <w:rPr>
                <w:rFonts w:ascii="Times New Roman" w:hAnsi="Times New Roman"/>
                <w:i w:val="0"/>
                <w:sz w:val="24"/>
                <w:szCs w:val="24"/>
                <w:lang w:val="sq-AL"/>
              </w:rPr>
              <w:t>Zonat e Lira Doganore</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b w:val="0"/>
                <w:i w:val="0"/>
                <w:sz w:val="24"/>
                <w:szCs w:val="24"/>
                <w:lang w:val="sq-AL"/>
              </w:rPr>
            </w:pPr>
            <w:r w:rsidRPr="004019C0">
              <w:rPr>
                <w:rFonts w:ascii="Times New Roman" w:hAnsi="Times New Roman"/>
                <w:b w:val="0"/>
                <w:i w:val="0"/>
                <w:sz w:val="24"/>
                <w:szCs w:val="24"/>
                <w:lang w:val="sq-AL"/>
              </w:rPr>
              <w:t xml:space="preserve">Qëllimi i lëndës është që studentët të fitojnë njohuri, shkathtësi dhe kompetenca për mënyrën e themelimit, funksionimit, dhe menaxhimit të zonave të lira doganore. Krijimi i Zonave të Lira Doganore në bashkëveprim edhe me Zonat Ekonomike, sipas OECD-së është një nga faktorët që ndikojnë në rritje ekonomike dhe zhvillimin e qëndrueshëm ekonomik.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Programi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Definicioni, llojet dhe efektet e zonave të lira doganore. Krijimi i zonave të lira doganore; Specifikat e procedurës doganore; Veprimtaritë të cilat mund të kryhen në ZLD dhe kushtet e posaçme për kryerjen e tyre: Kushtet dhe procedurat për realizimin e  lirimeve dhe lehtësimeve tatimore në ZLD.</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mësimnxënies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bCs/>
                <w:kern w:val="36"/>
                <w:sz w:val="24"/>
                <w:szCs w:val="24"/>
                <w:lang w:val="sq-AL"/>
              </w:rPr>
            </w:pPr>
            <w:r w:rsidRPr="004019C0">
              <w:rPr>
                <w:rFonts w:ascii="Times New Roman" w:hAnsi="Times New Roman"/>
                <w:sz w:val="24"/>
                <w:szCs w:val="24"/>
                <w:lang w:val="sq-AL"/>
              </w:rPr>
              <w:t xml:space="preserve">Pas përfundimit të </w:t>
            </w:r>
            <w:r w:rsidRPr="004019C0">
              <w:rPr>
                <w:rFonts w:ascii="Times New Roman" w:hAnsi="Times New Roman"/>
                <w:bCs/>
                <w:kern w:val="36"/>
                <w:sz w:val="24"/>
                <w:szCs w:val="24"/>
                <w:lang w:val="sq-AL"/>
              </w:rPr>
              <w:t>kësaj lëndë studentët do të fitojnë njohuri, shkathtësi dhe kompetencë:</w:t>
            </w:r>
          </w:p>
          <w:p w:rsidR="00253DAA" w:rsidRPr="004019C0" w:rsidRDefault="00253DAA" w:rsidP="00A83F78">
            <w:pPr>
              <w:pStyle w:val="NoSpacing"/>
              <w:contextualSpacing/>
              <w:jc w:val="both"/>
              <w:rPr>
                <w:rFonts w:ascii="Times New Roman" w:eastAsia="Times New Roman" w:hAnsi="Times New Roman"/>
                <w:bCs/>
                <w:kern w:val="36"/>
                <w:sz w:val="24"/>
                <w:szCs w:val="24"/>
                <w:lang w:val="sq-AL"/>
              </w:rPr>
            </w:pPr>
            <w:r w:rsidRPr="004019C0">
              <w:rPr>
                <w:rFonts w:ascii="Times New Roman" w:eastAsia="Times New Roman" w:hAnsi="Times New Roman"/>
                <w:b/>
                <w:bCs/>
                <w:kern w:val="36"/>
                <w:sz w:val="24"/>
                <w:szCs w:val="24"/>
                <w:lang w:val="sq-AL"/>
              </w:rPr>
              <w:t>Njohuri:</w:t>
            </w:r>
          </w:p>
          <w:p w:rsidR="00253DAA" w:rsidRPr="004019C0" w:rsidRDefault="00253DAA" w:rsidP="00A83F78">
            <w:pPr>
              <w:pStyle w:val="NoSpacing"/>
              <w:contextualSpacing/>
              <w:jc w:val="both"/>
              <w:rPr>
                <w:rFonts w:ascii="Times New Roman" w:hAnsi="Times New Roman"/>
                <w:sz w:val="24"/>
                <w:szCs w:val="24"/>
                <w:lang w:val="sq-AL"/>
              </w:rPr>
            </w:pPr>
            <w:r w:rsidRPr="004019C0">
              <w:rPr>
                <w:rFonts w:ascii="Times New Roman" w:eastAsia="Times New Roman" w:hAnsi="Times New Roman"/>
                <w:bCs/>
                <w:kern w:val="36"/>
                <w:sz w:val="24"/>
                <w:szCs w:val="24"/>
                <w:lang w:val="sq-AL"/>
              </w:rPr>
              <w:t xml:space="preserve">Të shkëlqyera teorike dhe praktike dhe ligjore  për krijimin e zonave të lira doganore, për </w:t>
            </w:r>
            <w:r w:rsidRPr="004019C0">
              <w:rPr>
                <w:rFonts w:ascii="Times New Roman" w:hAnsi="Times New Roman"/>
                <w:sz w:val="24"/>
                <w:szCs w:val="24"/>
                <w:lang w:val="sq-AL"/>
              </w:rPr>
              <w:t>ndërprerjen e punës së zonës së lirë përndërprerja e punës së shfrytëzuesit në zonën e lirë, evidencat,standardet, normativat, normat për cilësi dhe çmime,futja dhe nxjerrja e mallrave në dhe nga zona e lirë,veprimtaritë të cilat kryhen në zonën e lirë,kushtet dhe procedurat për realizimin e  lirimeve dhe lehtësimeve tatimore, kushtet hapësinore për themelimin e zonës së lirë, kërkesa për themelimin e zonës së lirë, pëlqimi për themelimin e zonës së lirë,procedura për përmbushjen e kushteve për kryerjen e mbikëqyrjes doganore  etj.</w:t>
            </w:r>
          </w:p>
          <w:p w:rsidR="00253DAA" w:rsidRPr="004019C0" w:rsidRDefault="00253DAA" w:rsidP="00A83F78">
            <w:pPr>
              <w:pStyle w:val="NoSpacing"/>
              <w:contextualSpacing/>
              <w:jc w:val="both"/>
              <w:rPr>
                <w:rFonts w:ascii="Times New Roman" w:eastAsia="Times New Roman" w:hAnsi="Times New Roman"/>
                <w:bCs/>
                <w:kern w:val="36"/>
                <w:sz w:val="24"/>
                <w:szCs w:val="24"/>
                <w:lang w:val="sq-AL"/>
              </w:rPr>
            </w:pPr>
            <w:r w:rsidRPr="004019C0">
              <w:rPr>
                <w:rFonts w:ascii="Times New Roman" w:eastAsia="Times New Roman" w:hAnsi="Times New Roman"/>
                <w:b/>
                <w:bCs/>
                <w:kern w:val="36"/>
                <w:sz w:val="24"/>
                <w:szCs w:val="24"/>
                <w:lang w:val="sq-AL"/>
              </w:rPr>
              <w:t>Shkathtësi:</w:t>
            </w:r>
          </w:p>
          <w:p w:rsidR="00253DAA" w:rsidRPr="004019C0" w:rsidRDefault="00253DAA" w:rsidP="00A83F78">
            <w:pPr>
              <w:pStyle w:val="NoSpacing"/>
              <w:contextualSpacing/>
              <w:jc w:val="both"/>
              <w:rPr>
                <w:rFonts w:ascii="Times New Roman" w:eastAsia="Times New Roman" w:hAnsi="Times New Roman"/>
                <w:bCs/>
                <w:kern w:val="36"/>
                <w:sz w:val="24"/>
                <w:szCs w:val="24"/>
                <w:lang w:val="sq-AL"/>
              </w:rPr>
            </w:pPr>
            <w:r w:rsidRPr="004019C0">
              <w:rPr>
                <w:rFonts w:ascii="Times New Roman" w:eastAsia="Times New Roman" w:hAnsi="Times New Roman"/>
                <w:bCs/>
                <w:kern w:val="36"/>
                <w:sz w:val="24"/>
                <w:szCs w:val="24"/>
                <w:lang w:val="sq-AL"/>
              </w:rPr>
              <w:t xml:space="preserve">Të menaxhoj, të udhëheq dhe të  kontrolloi  (ZLD) si dhe shkathtësi profesionale të raportoi para themeluesit për (ZLD), mbi </w:t>
            </w:r>
            <w:r w:rsidRPr="004019C0">
              <w:rPr>
                <w:rFonts w:ascii="Times New Roman" w:hAnsi="Times New Roman"/>
                <w:sz w:val="24"/>
                <w:szCs w:val="24"/>
                <w:lang w:val="sq-AL"/>
              </w:rPr>
              <w:t xml:space="preserve">kushtet dhe procedurat për realizimin e  lirimeve dhe lehtësimeve tatimore,mbi paraqitjen dhe vënien nën vëzhgimin e mallrave doganore, vlerës doganore dhe llogarisë së borxhit doganorë etj. </w:t>
            </w:r>
          </w:p>
          <w:p w:rsidR="00253DAA" w:rsidRPr="004019C0" w:rsidRDefault="00253DAA" w:rsidP="00A83F78">
            <w:pPr>
              <w:pStyle w:val="BodyText"/>
              <w:spacing w:after="0" w:line="240" w:lineRule="auto"/>
              <w:contextualSpacing/>
              <w:jc w:val="both"/>
              <w:rPr>
                <w:rFonts w:ascii="Times New Roman" w:hAnsi="Times New Roman"/>
                <w:b/>
                <w:bCs/>
                <w:kern w:val="36"/>
                <w:sz w:val="24"/>
                <w:szCs w:val="24"/>
                <w:lang w:val="sq-AL"/>
              </w:rPr>
            </w:pPr>
            <w:r w:rsidRPr="004019C0">
              <w:rPr>
                <w:rFonts w:ascii="Times New Roman" w:hAnsi="Times New Roman"/>
                <w:b/>
                <w:bCs/>
                <w:kern w:val="36"/>
                <w:sz w:val="24"/>
                <w:szCs w:val="24"/>
                <w:lang w:val="sq-AL"/>
              </w:rPr>
              <w:t xml:space="preserve">Kompetencë: </w:t>
            </w:r>
          </w:p>
          <w:p w:rsidR="00253DAA" w:rsidRPr="004019C0" w:rsidRDefault="00253DAA" w:rsidP="00A83F78">
            <w:pPr>
              <w:pStyle w:val="BodyText"/>
              <w:spacing w:after="0" w:line="240" w:lineRule="auto"/>
              <w:contextualSpacing/>
              <w:jc w:val="both"/>
              <w:rPr>
                <w:rFonts w:ascii="Times New Roman" w:hAnsi="Times New Roman"/>
                <w:sz w:val="24"/>
                <w:szCs w:val="24"/>
                <w:lang w:val="sq-AL"/>
              </w:rPr>
            </w:pPr>
            <w:r w:rsidRPr="004019C0">
              <w:rPr>
                <w:rFonts w:ascii="Times New Roman" w:hAnsi="Times New Roman"/>
                <w:bCs/>
                <w:kern w:val="36"/>
                <w:sz w:val="24"/>
                <w:szCs w:val="24"/>
                <w:lang w:val="sq-AL"/>
              </w:rPr>
              <w:t xml:space="preserve">Për të udhëhequr me </w:t>
            </w:r>
            <w:r w:rsidRPr="004019C0">
              <w:rPr>
                <w:rFonts w:ascii="Times New Roman" w:hAnsi="Times New Roman"/>
                <w:sz w:val="24"/>
                <w:szCs w:val="24"/>
                <w:lang w:val="sq-AL"/>
              </w:rPr>
              <w:t xml:space="preserve">Këshillin Drejtues të Zonës së Lirë Doganore, të organizojë, vlerësojë, programojë dhe mbikëqyrjen të gjithë punëve të Zonës.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Format e mësimdhënies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ligjërim aktiv me studentin në qendër, punëtoritë në klasë, prezantime në grupe.</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rPr>
              <w:t>Power point prezentimet, burimet nga interneti</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në mes të pjesës teorike dhe praktike të studimit</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autoSpaceDE w:val="0"/>
              <w:autoSpaceDN w:val="0"/>
              <w:adjustRightInd w:val="0"/>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65 për qind teori e interaksion në klasë , 35 për qind prezentime e punë në grupe</w:t>
            </w:r>
          </w:p>
          <w:p w:rsidR="00253DAA" w:rsidRPr="004019C0" w:rsidRDefault="00253DAA" w:rsidP="00A83F78">
            <w:pPr>
              <w:spacing w:after="0" w:line="240" w:lineRule="auto"/>
              <w:contextualSpacing/>
              <w:jc w:val="both"/>
              <w:rPr>
                <w:rFonts w:ascii="Times New Roman" w:hAnsi="Times New Roman"/>
                <w:sz w:val="24"/>
                <w:szCs w:val="24"/>
                <w:lang w:val="sq-AL"/>
              </w:rPr>
            </w:pP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 xml:space="preserve">Ivan Milos, Dusan Rudic </w:t>
            </w:r>
            <w:r w:rsidRPr="004019C0">
              <w:rPr>
                <w:rFonts w:ascii="Times New Roman" w:hAnsi="Times New Roman"/>
                <w:i/>
                <w:sz w:val="24"/>
                <w:szCs w:val="24"/>
                <w:lang w:val="sq-AL"/>
              </w:rPr>
              <w:t>“Slobodne zone-znacajne tocke prometnog i gospodarskog sustava Republike Hrvatske”,</w:t>
            </w:r>
            <w:r w:rsidRPr="004019C0">
              <w:rPr>
                <w:rFonts w:ascii="Times New Roman" w:hAnsi="Times New Roman"/>
                <w:sz w:val="24"/>
                <w:szCs w:val="24"/>
                <w:lang w:val="sq-AL"/>
              </w:rPr>
              <w:t>2004</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Udhëzimi Administrativ për Implementimin e Kodit Doganor dhe të Akcizave,</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www.</w:t>
            </w:r>
            <w:r w:rsidRPr="004019C0">
              <w:rPr>
                <w:rFonts w:ascii="Times New Roman" w:hAnsi="Times New Roman"/>
                <w:bCs/>
                <w:sz w:val="24"/>
                <w:szCs w:val="24"/>
                <w:shd w:val="clear" w:color="auto" w:fill="FFFFFF"/>
                <w:lang w:val="sq-AL"/>
              </w:rPr>
              <w:t>dogana</w:t>
            </w:r>
            <w:r w:rsidRPr="004019C0">
              <w:rPr>
                <w:rFonts w:ascii="Times New Roman" w:hAnsi="Times New Roman"/>
                <w:sz w:val="24"/>
                <w:szCs w:val="24"/>
                <w:shd w:val="clear" w:color="auto" w:fill="FFFFFF"/>
                <w:lang w:val="sq-AL"/>
              </w:rPr>
              <w:t>.rks-gov.net</w:t>
            </w:r>
          </w:p>
        </w:tc>
      </w:tr>
      <w:tr w:rsidR="00253DAA" w:rsidRPr="004019C0" w:rsidTr="00052681">
        <w:trPr>
          <w:trHeight w:val="345"/>
        </w:trPr>
        <w:tc>
          <w:tcPr>
            <w:tcW w:w="9990" w:type="dxa"/>
            <w:gridSpan w:val="2"/>
            <w:tcBorders>
              <w:top w:val="single" w:sz="4" w:space="0" w:color="auto"/>
              <w:left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tc>
      </w:tr>
    </w:tbl>
    <w:p w:rsidR="00253DAA" w:rsidRPr="004019C0" w:rsidRDefault="00253DAA" w:rsidP="00A83F78">
      <w:pPr>
        <w:spacing w:after="0" w:line="240" w:lineRule="auto"/>
        <w:ind w:left="1620"/>
        <w:contextualSpacing/>
        <w:jc w:val="both"/>
        <w:rPr>
          <w:rFonts w:ascii="Times New Roman" w:hAnsi="Times New Roman"/>
          <w:sz w:val="24"/>
          <w:szCs w:val="24"/>
          <w:lang w:val="sq-AL"/>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7812"/>
      </w:tblGrid>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Emri i lëndës </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i w:val="0"/>
                <w:sz w:val="24"/>
                <w:szCs w:val="24"/>
                <w:lang w:val="sq-AL"/>
              </w:rPr>
            </w:pPr>
            <w:r w:rsidRPr="004019C0">
              <w:rPr>
                <w:rFonts w:ascii="Times New Roman" w:hAnsi="Times New Roman"/>
                <w:i w:val="0"/>
                <w:sz w:val="24"/>
                <w:szCs w:val="24"/>
                <w:lang w:val="sq-AL"/>
              </w:rPr>
              <w:t>E-Biznesi</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 është që studentët të fitojnë njohuri, shkathtësi dhe kompetenca për E-biznesin si një nga shpikjet bashkëkohore të biznesit. Qëllimi i këtij programi është që studentët të fitojnë njohuri, aftësi dhe shkathtësi për aplikimin e teknologjisë së informacionit në procesin e biznesit, procedurat doganore elektronike dhe procedurën e punëve të shpedicionit. Fokusi i lëndës është në marketingun e produkteve dhe shërbimeve të ofruara nga kompanitë përmes internetit.</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Programi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Hyrja, definicioni dhe koncepti i E-biznesit; Përfitimi dhe limitet; Modelet e e-biznesit; E-tregu: karakteristikat, komponentët dhe klasifikimi; E-katalogët dhe sistemet e kërkimit (surfimit); E-marketingu; Internet aksioni; Ndikimi i E-tregut në proceset dhe organizimin e biznesit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mësimnxënies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bCs/>
                <w:kern w:val="36"/>
                <w:sz w:val="24"/>
                <w:szCs w:val="24"/>
                <w:lang w:val="sq-AL"/>
              </w:rPr>
            </w:pPr>
            <w:r w:rsidRPr="004019C0">
              <w:rPr>
                <w:rFonts w:ascii="Times New Roman" w:hAnsi="Times New Roman"/>
                <w:sz w:val="24"/>
                <w:szCs w:val="24"/>
                <w:lang w:val="sq-AL"/>
              </w:rPr>
              <w:t xml:space="preserve">Pas përfundimit të </w:t>
            </w:r>
            <w:r w:rsidRPr="004019C0">
              <w:rPr>
                <w:rFonts w:ascii="Times New Roman" w:hAnsi="Times New Roman"/>
                <w:bCs/>
                <w:kern w:val="36"/>
                <w:sz w:val="24"/>
                <w:szCs w:val="24"/>
                <w:lang w:val="sq-AL"/>
              </w:rPr>
              <w:t>kësaj lëndë studentët do të fitojnë:</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njohuri për aplikimin e teknologjisë së informacionit në biznes dhe në punën e doganave dhe shpedicionit;</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formulojë ide të qarta rreth aplikimit dhe rëndësisë së aplikimit të teknologjisë së informacionit në biznes.</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Format e mësimdhënies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Punë individuale dhe punë në grupe ; demonstrim i përdorimit të aplikacioneve të ndryshme të e biznesit;  ligjërim e ushtrime, simulim rastesh të transakcioneve në internet</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rPr>
              <w:t xml:space="preserve">Internet, aplikacionet e e biznesit nga platformat open source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në mes të pjesë teorike dhe praktike të studimit</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autoSpaceDE w:val="0"/>
              <w:autoSpaceDN w:val="0"/>
              <w:adjustRightInd w:val="0"/>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40% teori dhe 60 %praktikë</w:t>
            </w:r>
          </w:p>
          <w:p w:rsidR="00253DAA" w:rsidRPr="004019C0" w:rsidRDefault="00253DAA" w:rsidP="00A83F78">
            <w:pPr>
              <w:spacing w:after="0" w:line="240" w:lineRule="auto"/>
              <w:contextualSpacing/>
              <w:jc w:val="both"/>
              <w:rPr>
                <w:rFonts w:ascii="Times New Roman" w:hAnsi="Times New Roman"/>
                <w:sz w:val="24"/>
                <w:szCs w:val="24"/>
                <w:lang w:val="sq-AL"/>
              </w:rPr>
            </w:pP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e-Business and e-Commerce: 2/e Dave Chaffey 2004 ISBN: 0273683780</w:t>
            </w:r>
          </w:p>
          <w:p w:rsidR="00253DAA" w:rsidRPr="004019C0" w:rsidRDefault="00253DAA" w:rsidP="00A83F78">
            <w:pPr>
              <w:spacing w:after="0" w:line="240" w:lineRule="auto"/>
              <w:contextualSpacing/>
              <w:jc w:val="both"/>
              <w:rPr>
                <w:rFonts w:ascii="Times New Roman" w:hAnsi="Times New Roman"/>
                <w:iCs/>
                <w:sz w:val="24"/>
                <w:szCs w:val="24"/>
                <w:lang w:val="sq-AL"/>
              </w:rPr>
            </w:pPr>
            <w:r w:rsidRPr="004019C0">
              <w:rPr>
                <w:rFonts w:ascii="Times New Roman" w:hAnsi="Times New Roman"/>
                <w:iCs/>
                <w:sz w:val="24"/>
                <w:szCs w:val="24"/>
                <w:lang w:val="sq-AL"/>
              </w:rPr>
              <w:t xml:space="preserve">M.Sekuloska, Mocev, </w:t>
            </w:r>
            <w:r w:rsidRPr="004019C0">
              <w:rPr>
                <w:rFonts w:ascii="Times New Roman" w:hAnsi="Times New Roman"/>
                <w:i/>
                <w:sz w:val="24"/>
                <w:szCs w:val="24"/>
                <w:lang w:val="sq-AL"/>
              </w:rPr>
              <w:t>E-biznis</w:t>
            </w:r>
            <w:r w:rsidRPr="004019C0">
              <w:rPr>
                <w:rFonts w:ascii="Times New Roman" w:hAnsi="Times New Roman"/>
                <w:iCs/>
                <w:sz w:val="24"/>
                <w:szCs w:val="24"/>
                <w:lang w:val="sq-AL"/>
              </w:rPr>
              <w:t>, FTU Ohrdi, 2005</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iCs/>
                <w:sz w:val="24"/>
                <w:szCs w:val="24"/>
                <w:lang w:val="sq-AL"/>
              </w:rPr>
            </w:pPr>
          </w:p>
        </w:tc>
      </w:tr>
    </w:tbl>
    <w:p w:rsidR="00253DAA" w:rsidRPr="004019C0" w:rsidRDefault="00253DAA" w:rsidP="00A83F78">
      <w:pPr>
        <w:spacing w:after="0" w:line="240" w:lineRule="auto"/>
        <w:ind w:left="1620"/>
        <w:contextualSpacing/>
        <w:jc w:val="both"/>
        <w:rPr>
          <w:rFonts w:ascii="Times New Roman" w:hAnsi="Times New Roman"/>
          <w:sz w:val="24"/>
          <w:szCs w:val="24"/>
          <w:lang w:val="sq-AL"/>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1"/>
        <w:gridCol w:w="7829"/>
      </w:tblGrid>
      <w:tr w:rsidR="00253DAA" w:rsidRPr="004019C0" w:rsidTr="00052681">
        <w:tc>
          <w:tcPr>
            <w:tcW w:w="2161"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Lënda  </w:t>
            </w:r>
          </w:p>
        </w:tc>
        <w:tc>
          <w:tcPr>
            <w:tcW w:w="7829"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i w:val="0"/>
                <w:sz w:val="24"/>
                <w:szCs w:val="24"/>
                <w:lang w:val="sq-AL"/>
              </w:rPr>
            </w:pPr>
            <w:r w:rsidRPr="004019C0">
              <w:rPr>
                <w:rFonts w:ascii="Times New Roman" w:hAnsi="Times New Roman"/>
                <w:i w:val="0"/>
                <w:sz w:val="24"/>
                <w:szCs w:val="24"/>
                <w:lang w:val="sq-AL"/>
              </w:rPr>
              <w:t xml:space="preserve">Kontratat në Qarkullimin Ndërkombëtar </w:t>
            </w:r>
          </w:p>
        </w:tc>
      </w:tr>
      <w:tr w:rsidR="00253DAA" w:rsidRPr="004019C0" w:rsidTr="00052681">
        <w:tc>
          <w:tcPr>
            <w:tcW w:w="2161"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w:t>
            </w:r>
          </w:p>
        </w:tc>
        <w:tc>
          <w:tcPr>
            <w:tcW w:w="7829"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sz w:val="24"/>
                <w:szCs w:val="24"/>
                <w:lang w:val="sq-AL"/>
              </w:rPr>
            </w:pPr>
            <w:r w:rsidRPr="004019C0">
              <w:rPr>
                <w:rFonts w:ascii="Times New Roman" w:hAnsi="Times New Roman"/>
                <w:b w:val="0"/>
                <w:sz w:val="24"/>
                <w:szCs w:val="24"/>
                <w:lang w:val="sq-AL"/>
              </w:rPr>
              <w:t>Qëllimi i lëndës është që studentët të fitojnë njohur, shkathtësi dhe kompetenca për kontratat e shumta të cilat përdorën në qarkullimin ndërkombëtar të mallrave dhe ofrimin e shërbimeve, pastaj përpilimin e kontratave, kushtet esenciale për ekzistencën e kontratave, subjektet kontraktuese, klauzolën e arbitrazhit të përfshirë në kontratën kryesore, për zgjidhjen alternative të kontesteve tregtare, etj.</w:t>
            </w:r>
          </w:p>
        </w:tc>
      </w:tr>
      <w:tr w:rsidR="00253DAA" w:rsidRPr="004019C0" w:rsidTr="00052681">
        <w:tc>
          <w:tcPr>
            <w:tcW w:w="2161"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Programi mësimor </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i lëndës </w:t>
            </w:r>
          </w:p>
        </w:tc>
        <w:tc>
          <w:tcPr>
            <w:tcW w:w="7829" w:type="dxa"/>
            <w:tcBorders>
              <w:top w:val="single" w:sz="4" w:space="0" w:color="auto"/>
              <w:left w:val="single" w:sz="4" w:space="0" w:color="auto"/>
              <w:bottom w:val="nil"/>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Termi dhe karakteristikat e të drejtës së kontratave në qarkullimin ndërkombëtar; Subjektet në kontratë; principet dhe rregullat e të drejtës private ndërkombëtare të cilët zbatohen në kontrata; llojet e kontratave në qarkullimin ndërkombëtar, legjislacioni ndërkombëtar për lidhjen e kontratave me element ndërkombëtar, etj.</w:t>
            </w:r>
          </w:p>
        </w:tc>
      </w:tr>
      <w:tr w:rsidR="00253DAA" w:rsidRPr="004019C0" w:rsidTr="00052681">
        <w:tc>
          <w:tcPr>
            <w:tcW w:w="2161"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mësimnxënies</w:t>
            </w:r>
          </w:p>
        </w:tc>
        <w:tc>
          <w:tcPr>
            <w:tcW w:w="7829" w:type="dxa"/>
            <w:tcBorders>
              <w:top w:val="single" w:sz="4" w:space="0" w:color="auto"/>
              <w:left w:val="single" w:sz="4" w:space="0" w:color="auto"/>
              <w:bottom w:val="nil"/>
              <w:right w:val="single" w:sz="4" w:space="0" w:color="auto"/>
            </w:tcBorders>
            <w:hideMark/>
          </w:tcPr>
          <w:p w:rsidR="00253DAA" w:rsidRPr="004019C0" w:rsidRDefault="00253DAA" w:rsidP="00A83F78">
            <w:pPr>
              <w:spacing w:after="0" w:line="240" w:lineRule="auto"/>
              <w:contextualSpacing/>
              <w:jc w:val="both"/>
              <w:rPr>
                <w:rFonts w:ascii="Times New Roman" w:hAnsi="Times New Roman"/>
                <w:bCs/>
                <w:kern w:val="36"/>
                <w:sz w:val="24"/>
                <w:szCs w:val="24"/>
                <w:lang w:val="sq-AL"/>
              </w:rPr>
            </w:pPr>
            <w:r w:rsidRPr="004019C0">
              <w:rPr>
                <w:rFonts w:ascii="Times New Roman" w:hAnsi="Times New Roman"/>
                <w:sz w:val="24"/>
                <w:szCs w:val="24"/>
                <w:lang w:val="sq-AL"/>
              </w:rPr>
              <w:t xml:space="preserve">Pas përfundimit të </w:t>
            </w:r>
            <w:r w:rsidRPr="004019C0">
              <w:rPr>
                <w:rFonts w:ascii="Times New Roman" w:hAnsi="Times New Roman"/>
                <w:bCs/>
                <w:kern w:val="36"/>
                <w:sz w:val="24"/>
                <w:szCs w:val="24"/>
                <w:lang w:val="sq-AL"/>
              </w:rPr>
              <w:t>kësaj lëndë studentët do të fitojnë njohuri, shkathtësi, kompetencë:</w:t>
            </w:r>
          </w:p>
          <w:p w:rsidR="00253DAA" w:rsidRPr="004019C0" w:rsidRDefault="00253DAA" w:rsidP="00A83F78">
            <w:pPr>
              <w:spacing w:after="0" w:line="240" w:lineRule="auto"/>
              <w:contextualSpacing/>
              <w:jc w:val="both"/>
              <w:rPr>
                <w:rFonts w:ascii="Times New Roman" w:hAnsi="Times New Roman"/>
                <w:color w:val="000000"/>
                <w:sz w:val="24"/>
                <w:szCs w:val="24"/>
                <w:shd w:val="clear" w:color="auto" w:fill="FFFFFF"/>
                <w:lang w:val="sq-AL"/>
              </w:rPr>
            </w:pPr>
            <w:r w:rsidRPr="004019C0">
              <w:rPr>
                <w:rFonts w:ascii="Times New Roman" w:hAnsi="Times New Roman"/>
                <w:color w:val="000000"/>
                <w:sz w:val="24"/>
                <w:szCs w:val="24"/>
                <w:shd w:val="clear" w:color="auto" w:fill="FFFFFF"/>
                <w:lang w:val="sq-AL"/>
              </w:rPr>
              <w:t>Njohuri:</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studentët do të fitojnë njohur për llojet e kontratave dhe të legjislacionin ndërkombëtar që funksionon në sferën e nënshkrimit të kontratave me element ndërkombëtar. Ata do fitojnë njohur për kontratën ndërkombëtare për shitjen e mallrave CISG, kontratat për lizing ndërkombëtar, kontrata e franshizës, kontrata know how, faktoringut, dhe kontrata tjera të rëndësishme në qarkullimin ndërkombëtar të mallrave dhe ofrimin e shërbimeve;</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Shkathtësi:</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studentët do të fitojnë shkathtësi për kuptimin, implementimin dhe interpretimin e kontratave dhe legjislacionit ndërkombëtar që rregullon fushën e nënshkrimit të kontratave në qarkullimin ndërkombëtar të mallrave dhe ofrimin e shërbimeve;</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Kompetencë:</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studentët do të fitojnë kompetencë për paraqitjen e ofertave, ftesave për oferta përpilimin dhe për nënshkrimin e kontratave në sferën e qarkullimit ndërkombëtar të mallrave dhe ofrimin e shërbimeve. </w:t>
            </w:r>
          </w:p>
        </w:tc>
      </w:tr>
      <w:tr w:rsidR="00253DAA" w:rsidRPr="004019C0" w:rsidTr="00052681">
        <w:tc>
          <w:tcPr>
            <w:tcW w:w="2161"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Format e mësimdhënies</w:t>
            </w:r>
          </w:p>
        </w:tc>
        <w:tc>
          <w:tcPr>
            <w:tcW w:w="7829" w:type="dxa"/>
            <w:tcBorders>
              <w:top w:val="single" w:sz="4" w:space="0" w:color="auto"/>
              <w:left w:val="single" w:sz="4" w:space="0" w:color="auto"/>
              <w:bottom w:val="nil"/>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53DAA" w:rsidRPr="004019C0" w:rsidTr="00052681">
        <w:tc>
          <w:tcPr>
            <w:tcW w:w="2161"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w:t>
            </w:r>
          </w:p>
        </w:tc>
        <w:tc>
          <w:tcPr>
            <w:tcW w:w="7829" w:type="dxa"/>
            <w:tcBorders>
              <w:top w:val="single" w:sz="4" w:space="0" w:color="auto"/>
              <w:left w:val="single" w:sz="4" w:space="0" w:color="auto"/>
              <w:bottom w:val="nil"/>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rPr>
              <w:t>Kontratat e ndryshme (formular</w:t>
            </w:r>
            <w:r w:rsidRPr="004019C0">
              <w:rPr>
                <w:rFonts w:ascii="Times New Roman" w:hAnsi="Times New Roman"/>
                <w:sz w:val="24"/>
                <w:szCs w:val="24"/>
                <w:lang w:val="sq-AL"/>
              </w:rPr>
              <w:t>ët) me qëllim të krahasimit; interneti, poqerpoint prezentimet</w:t>
            </w:r>
          </w:p>
        </w:tc>
      </w:tr>
      <w:tr w:rsidR="00253DAA" w:rsidRPr="004019C0" w:rsidTr="00052681">
        <w:tc>
          <w:tcPr>
            <w:tcW w:w="2161"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në mes të pjesë teorike dhe praktike të studimit</w:t>
            </w:r>
          </w:p>
        </w:tc>
        <w:tc>
          <w:tcPr>
            <w:tcW w:w="7829" w:type="dxa"/>
            <w:tcBorders>
              <w:top w:val="single" w:sz="4" w:space="0" w:color="auto"/>
              <w:left w:val="single" w:sz="4" w:space="0" w:color="auto"/>
              <w:bottom w:val="nil"/>
              <w:right w:val="single" w:sz="4" w:space="0" w:color="auto"/>
            </w:tcBorders>
            <w:hideMark/>
          </w:tcPr>
          <w:p w:rsidR="00253DAA" w:rsidRPr="004019C0" w:rsidRDefault="00253DAA" w:rsidP="00A83F78">
            <w:pPr>
              <w:autoSpaceDE w:val="0"/>
              <w:autoSpaceDN w:val="0"/>
              <w:adjustRightInd w:val="0"/>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50 me 50 për qind</w:t>
            </w:r>
          </w:p>
          <w:p w:rsidR="00253DAA" w:rsidRPr="004019C0" w:rsidRDefault="00253DAA" w:rsidP="00A83F78">
            <w:pPr>
              <w:spacing w:after="0" w:line="240" w:lineRule="auto"/>
              <w:contextualSpacing/>
              <w:jc w:val="both"/>
              <w:rPr>
                <w:rFonts w:ascii="Times New Roman" w:hAnsi="Times New Roman"/>
                <w:sz w:val="24"/>
                <w:szCs w:val="24"/>
                <w:lang w:val="sq-AL"/>
              </w:rPr>
            </w:pPr>
          </w:p>
        </w:tc>
      </w:tr>
      <w:tr w:rsidR="00253DAA" w:rsidRPr="004019C0" w:rsidTr="00052681">
        <w:tc>
          <w:tcPr>
            <w:tcW w:w="2161"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c>
          <w:tcPr>
            <w:tcW w:w="7829"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hd w:val="clear" w:color="auto" w:fill="FFFFFF"/>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1. </w:t>
            </w:r>
            <w:hyperlink r:id="rId94" w:history="1">
              <w:r w:rsidRPr="004019C0">
                <w:rPr>
                  <w:rFonts w:ascii="Times New Roman" w:hAnsi="Times New Roman"/>
                  <w:sz w:val="24"/>
                  <w:szCs w:val="24"/>
                  <w:lang w:val="sq-AL"/>
                </w:rPr>
                <w:t>Don Mayer</w:t>
              </w:r>
            </w:hyperlink>
            <w:r w:rsidRPr="004019C0">
              <w:rPr>
                <w:rFonts w:ascii="Times New Roman" w:hAnsi="Times New Roman"/>
                <w:sz w:val="24"/>
                <w:szCs w:val="24"/>
                <w:lang w:val="sq-AL"/>
              </w:rPr>
              <w:t>, </w:t>
            </w:r>
            <w:hyperlink r:id="rId95" w:history="1">
              <w:r w:rsidRPr="004019C0">
                <w:rPr>
                  <w:rFonts w:ascii="Times New Roman" w:hAnsi="Times New Roman"/>
                  <w:sz w:val="24"/>
                  <w:szCs w:val="24"/>
                  <w:lang w:val="sq-AL"/>
                </w:rPr>
                <w:t>Michael B. Bixby</w:t>
              </w:r>
            </w:hyperlink>
            <w:r w:rsidRPr="004019C0">
              <w:rPr>
                <w:rFonts w:ascii="Times New Roman" w:hAnsi="Times New Roman"/>
                <w:sz w:val="24"/>
                <w:szCs w:val="24"/>
              </w:rPr>
              <w:t>: “</w:t>
            </w:r>
            <w:r w:rsidRPr="004019C0">
              <w:rPr>
                <w:rFonts w:ascii="Times New Roman" w:hAnsi="Times New Roman"/>
                <w:b/>
                <w:bCs/>
                <w:kern w:val="36"/>
                <w:sz w:val="24"/>
                <w:szCs w:val="24"/>
                <w:lang w:val="sq-AL"/>
              </w:rPr>
              <w:t>International Business Law”,  </w:t>
            </w:r>
            <w:r w:rsidRPr="004019C0">
              <w:rPr>
                <w:rFonts w:ascii="Times New Roman" w:hAnsi="Times New Roman"/>
                <w:sz w:val="24"/>
                <w:szCs w:val="24"/>
                <w:lang w:val="sq-AL"/>
              </w:rPr>
              <w:t xml:space="preserve">Text, Cases, and Readings, </w:t>
            </w:r>
            <w:hyperlink r:id="rId96" w:history="1">
              <w:r w:rsidRPr="004019C0">
                <w:rPr>
                  <w:rFonts w:ascii="Times New Roman" w:hAnsi="Times New Roman"/>
                  <w:sz w:val="24"/>
                  <w:szCs w:val="24"/>
                  <w:lang w:val="sq-AL"/>
                </w:rPr>
                <w:t>Ray August</w:t>
              </w:r>
            </w:hyperlink>
            <w:r w:rsidRPr="004019C0">
              <w:rPr>
                <w:rFonts w:ascii="Times New Roman" w:hAnsi="Times New Roman"/>
                <w:sz w:val="24"/>
                <w:szCs w:val="24"/>
                <w:lang w:val="sq-AL"/>
              </w:rPr>
              <w:t xml:space="preserve">, , </w:t>
            </w:r>
            <w:r w:rsidRPr="004019C0">
              <w:rPr>
                <w:rFonts w:ascii="Times New Roman" w:hAnsi="Times New Roman"/>
                <w:sz w:val="24"/>
                <w:szCs w:val="24"/>
                <w:shd w:val="clear" w:color="auto" w:fill="FFFFFF"/>
                <w:lang w:val="sq-AL"/>
              </w:rPr>
              <w:t>Pearson Education, Limited,</w:t>
            </w:r>
            <w:r w:rsidRPr="004019C0">
              <w:rPr>
                <w:rStyle w:val="apple-converted-space"/>
                <w:rFonts w:ascii="Times New Roman" w:eastAsia="MS Mincho" w:hAnsi="Times New Roman"/>
                <w:sz w:val="24"/>
                <w:szCs w:val="24"/>
                <w:shd w:val="clear" w:color="auto" w:fill="FFFFFF"/>
                <w:lang w:val="sq-AL"/>
              </w:rPr>
              <w:t> </w:t>
            </w:r>
            <w:r w:rsidRPr="004019C0">
              <w:rPr>
                <w:rFonts w:ascii="Times New Roman" w:hAnsi="Times New Roman"/>
                <w:sz w:val="24"/>
                <w:szCs w:val="24"/>
                <w:shd w:val="clear" w:color="auto" w:fill="FFFFFF"/>
                <w:lang w:val="sq-AL"/>
              </w:rPr>
              <w:t>Sep 1, 2012</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 Miladin Krstanoski: “E Drejta e Kontratave në Qarkullimin Ndërkombëtar”, Kolegji “Pjetër Budi”, Prishtinë, 2010</w:t>
            </w:r>
          </w:p>
        </w:tc>
      </w:tr>
      <w:tr w:rsidR="00253DAA" w:rsidRPr="004019C0" w:rsidTr="00052681">
        <w:tc>
          <w:tcPr>
            <w:tcW w:w="2161"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829"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tc>
      </w:tr>
      <w:tr w:rsidR="00253DAA" w:rsidRPr="004019C0" w:rsidTr="00052681">
        <w:tc>
          <w:tcPr>
            <w:tcW w:w="2161"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829"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tc>
      </w:tr>
    </w:tbl>
    <w:p w:rsidR="00253DAA" w:rsidRPr="004019C0" w:rsidRDefault="00253DAA" w:rsidP="00A83F78">
      <w:pPr>
        <w:spacing w:after="0" w:line="240" w:lineRule="auto"/>
        <w:ind w:left="1620"/>
        <w:contextualSpacing/>
        <w:jc w:val="both"/>
        <w:rPr>
          <w:rFonts w:ascii="Times New Roman" w:hAnsi="Times New Roman"/>
          <w:sz w:val="24"/>
          <w:szCs w:val="24"/>
          <w:lang w:val="sq-AL"/>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7812"/>
      </w:tblGrid>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tabs>
                <w:tab w:val="right" w:pos="1962"/>
              </w:tabs>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Emri i lëndës </w:t>
            </w:r>
            <w:r w:rsidRPr="004019C0">
              <w:rPr>
                <w:rFonts w:ascii="Times New Roman" w:hAnsi="Times New Roman"/>
                <w:sz w:val="24"/>
                <w:szCs w:val="24"/>
                <w:lang w:val="sq-AL"/>
              </w:rPr>
              <w:tab/>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color w:val="000000"/>
                <w:sz w:val="24"/>
                <w:szCs w:val="24"/>
                <w:lang w:val="sq-AL"/>
              </w:rPr>
            </w:pPr>
            <w:r w:rsidRPr="004019C0">
              <w:rPr>
                <w:rFonts w:ascii="Times New Roman" w:hAnsi="Times New Roman"/>
                <w:i w:val="0"/>
                <w:sz w:val="24"/>
                <w:szCs w:val="24"/>
                <w:lang w:val="sq-AL"/>
              </w:rPr>
              <w:t>Kanalet e Shitjes dhe Distribucioni</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b w:val="0"/>
                <w:sz w:val="24"/>
                <w:szCs w:val="24"/>
                <w:lang w:val="sq-AL"/>
              </w:rPr>
            </w:pPr>
            <w:r w:rsidRPr="004019C0">
              <w:rPr>
                <w:rFonts w:ascii="Times New Roman" w:hAnsi="Times New Roman"/>
                <w:b w:val="0"/>
                <w:sz w:val="24"/>
                <w:szCs w:val="24"/>
                <w:lang w:val="sq-AL"/>
              </w:rPr>
              <w:t xml:space="preserve">Qëllimi i kësaj lënde është që studentët të fitojnë njohur, shkathtësi dhe kompetencë në një fushë të rëndësishme që ka të bëj me kanalet e shitjes dhe distribucionin. Furnizuesit, prodhuesit, tregtarët me pakicë dhe konsumatorët mbështetin njëri tjetrin  pasi që i blejnë dhe shpenzojnë prodhimet dhe shërbimet.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Programi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Në këtë lëndë studentët mësojnë për: rëndësinë e furnizimit, detyrat e furnizimit, procesin e furnizimit, njohjen e nevojave, zgjedhjen e furnizuesve, mbikëqyrjen dhe menaxhimin e procesit të dorëzimit të furnizimit, llojet e furnizimit, furnizimi just in time (në kohë të duhur), etj.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mësimnxënies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Pas përfundimit të lëndës, studenti do të jetë në gjendje të:</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fitojë njohuri të thella për kanalet e shitjes dhe distribucionin.</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 të demonstrojë të kuptuar dhe interpretim të mirë të njohurive të fituara për kanalet e shitjes dhe distribucionin;</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 të jetë në gjendje të krijojë pikëpamjet e veta për rolin dh rrëndësinë e gjetjes së knaleve për shitje të prodhimit dhe distribucionin,</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Do të fitojë kompetenca të zgjeruara të njohurive për kanalet e shitjes dhe distribucionin.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Format e mësimdhënies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Puna e projekteve në grupe, studime të rasteve, analiza në grup të rrjeteve shitëse dhe atyre shërbyese, ligjërata teorike.</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rPr>
              <w:t>Poqer point prezantime, studime t</w:t>
            </w:r>
            <w:r w:rsidRPr="004019C0">
              <w:rPr>
                <w:rFonts w:ascii="Times New Roman" w:hAnsi="Times New Roman"/>
                <w:sz w:val="24"/>
                <w:szCs w:val="24"/>
                <w:lang w:val="sq-AL"/>
              </w:rPr>
              <w:t>ë strategjive të shitjes së entiteteve të suksesshme</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në mes të pjesës teorike dhe praktike të studimit</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autoSpaceDE w:val="0"/>
              <w:autoSpaceDN w:val="0"/>
              <w:adjustRightInd w:val="0"/>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62 % teori dhe 38% praktikë.</w:t>
            </w:r>
          </w:p>
          <w:p w:rsidR="00253DAA" w:rsidRPr="004019C0" w:rsidRDefault="00253DAA" w:rsidP="00A83F78">
            <w:pPr>
              <w:spacing w:after="0" w:line="240" w:lineRule="auto"/>
              <w:contextualSpacing/>
              <w:jc w:val="both"/>
              <w:rPr>
                <w:rFonts w:ascii="Times New Roman" w:hAnsi="Times New Roman"/>
                <w:sz w:val="24"/>
                <w:szCs w:val="24"/>
                <w:lang w:val="sq-AL"/>
              </w:rPr>
            </w:pP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Nail Reshidi: “Kanalet e Shitjes dhe Distribucioni”, Prishtinë, 2012</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tc>
      </w:tr>
    </w:tbl>
    <w:p w:rsidR="00B3704E" w:rsidRPr="004019C0" w:rsidRDefault="00B3704E" w:rsidP="00A83F78">
      <w:pPr>
        <w:pStyle w:val="Heading2"/>
        <w:spacing w:before="0" w:after="0" w:line="240" w:lineRule="auto"/>
        <w:contextualSpacing/>
        <w:jc w:val="both"/>
        <w:rPr>
          <w:rFonts w:ascii="Times New Roman" w:hAnsi="Times New Roman"/>
          <w:sz w:val="24"/>
          <w:szCs w:val="24"/>
          <w:lang w:val="sq-AL"/>
        </w:rPr>
      </w:pPr>
      <w:bookmarkStart w:id="52" w:name="_Viti_i_dytë,"/>
      <w:bookmarkEnd w:id="52"/>
    </w:p>
    <w:p w:rsidR="00253DAA" w:rsidRPr="004019C0" w:rsidRDefault="00253DAA" w:rsidP="00A83F78">
      <w:pPr>
        <w:pStyle w:val="Heading2"/>
        <w:spacing w:before="0" w:after="0" w:line="240" w:lineRule="auto"/>
        <w:contextualSpacing/>
        <w:jc w:val="both"/>
        <w:rPr>
          <w:rFonts w:ascii="Times New Roman" w:hAnsi="Times New Roman"/>
          <w:sz w:val="24"/>
          <w:szCs w:val="24"/>
        </w:rPr>
      </w:pPr>
      <w:r w:rsidRPr="004019C0">
        <w:rPr>
          <w:rFonts w:ascii="Times New Roman" w:hAnsi="Times New Roman"/>
          <w:sz w:val="24"/>
          <w:szCs w:val="24"/>
          <w:lang w:val="sq-AL"/>
        </w:rPr>
        <w:t>Viti i dyt</w:t>
      </w:r>
      <w:r w:rsidRPr="004019C0">
        <w:rPr>
          <w:rFonts w:ascii="Times New Roman" w:hAnsi="Times New Roman"/>
          <w:sz w:val="24"/>
          <w:szCs w:val="24"/>
        </w:rPr>
        <w:t xml:space="preserve">ë, Dogana e Shpedicion (MA) </w:t>
      </w: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7812"/>
      </w:tblGrid>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bookmarkStart w:id="53" w:name="_Semestri_i_tretë,_2"/>
            <w:bookmarkEnd w:id="53"/>
            <w:r w:rsidRPr="004019C0">
              <w:rPr>
                <w:rFonts w:ascii="Times New Roman" w:hAnsi="Times New Roman"/>
                <w:b/>
                <w:i/>
                <w:sz w:val="24"/>
                <w:szCs w:val="24"/>
              </w:rPr>
              <w:t>Semestri i tretë, Dogana e Shpedicion (MA)</w:t>
            </w:r>
            <w:r w:rsidR="00B3704E" w:rsidRPr="004019C0">
              <w:rPr>
                <w:rFonts w:ascii="Times New Roman" w:hAnsi="Times New Roman"/>
                <w:sz w:val="24"/>
                <w:szCs w:val="24"/>
                <w:lang w:val="sq-AL"/>
              </w:rPr>
              <w:t xml:space="preserve"> </w:t>
            </w:r>
            <w:r w:rsidRPr="004019C0">
              <w:rPr>
                <w:rFonts w:ascii="Times New Roman" w:hAnsi="Times New Roman"/>
                <w:sz w:val="24"/>
                <w:szCs w:val="24"/>
                <w:lang w:val="sq-AL"/>
              </w:rPr>
              <w:t xml:space="preserve">Emri i lëndës </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b/>
                <w:sz w:val="24"/>
                <w:szCs w:val="24"/>
                <w:lang w:val="sq-AL" w:eastAsia="mk-MK"/>
              </w:rPr>
            </w:pPr>
            <w:r w:rsidRPr="004019C0">
              <w:rPr>
                <w:rFonts w:ascii="Times New Roman" w:hAnsi="Times New Roman"/>
                <w:b/>
                <w:sz w:val="24"/>
                <w:szCs w:val="24"/>
                <w:lang w:val="sq-AL"/>
              </w:rPr>
              <w:t>Menaxhim i Logjistikës Globale</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sz w:val="24"/>
                <w:szCs w:val="24"/>
                <w:lang w:val="sq-AL"/>
              </w:rPr>
            </w:pPr>
            <w:r w:rsidRPr="004019C0">
              <w:rPr>
                <w:rFonts w:ascii="Times New Roman" w:hAnsi="Times New Roman"/>
                <w:b w:val="0"/>
                <w:sz w:val="24"/>
                <w:szCs w:val="24"/>
                <w:lang w:val="sq-AL"/>
              </w:rPr>
              <w:t xml:space="preserve">Qëllimi i lëndës është që studentët të fitojnë njohur, shkathtësi dhe kompetenca për menaxhimin e logjistikës si pjesë e shpedicionit ndërkombëtar. Gjatë dekadave të fundit, tregtia është rritur më shpejt se ekonomia botërore për shkak të biznesit dhe proceseve të prodhimit që janë bërë gjithnjë e më globale. Nevoja për të menaxhuar zinxhirët e furnizimit, objektet prodhimin dhe transportin në mënyrë më efikase ka intensifikuar kërkesën për profesionistët e arsimuar në menaxhimin e logjistikës globale.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Programi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Menaxhimi i transportit ndërkombëtar, import / eksportit, Sigurimi i Transportit, Zhdoganimi Paketimi, Paketimi dhe Magazinimi. Ky modul i mëson dhe i aftëson studentët në lidhje me prokurimin, prodhimin, shpërndarjen, trajtimin material, personelin, pajisjet dhe objektet vitale, në biznesin ndërkombëtar modern- në baza ditore.</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mësimnxënies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Njohuri:</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Kursi synon që  të diplomuarit të fitojnë dhe demonstrojnë njohuri për menaxhimin e logjistikës globale, të cilët dëshirojnë të zhvillojnë një karrierë të suksesshme të biznesit në këtë fushë, </w:t>
            </w:r>
          </w:p>
          <w:p w:rsidR="00253DAA" w:rsidRPr="004019C0" w:rsidRDefault="00253DA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Aftësi dhe shkathtësi:</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 të punuar në organizata ndërkombëtare të logjistikës, për të komunikuar me subjekte ndërkombëtare lidhur me menaxhimin e logjistikës në tregtinë ndërkombëtare,</w:t>
            </w:r>
          </w:p>
          <w:p w:rsidR="00253DAA" w:rsidRPr="004019C0" w:rsidRDefault="00253DA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Kompetencë:</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 të hapur biznese të logjistikës ndërkombëtare, për të menaxhuar biznese të mëdha apo korporata të logjistikës.</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Format e mësimdhënies </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studimit të rastit, luajtja e roleve, punëtoritë në klasë, prezantime në grupe, ligjërata teorike, ushtrime.</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rPr>
              <w:t>Përdorimi i tabelës, Interneti,  Powerpoint program, case studies</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në mes të pjesë teorike dhe praktike të studimit</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autoSpaceDE w:val="0"/>
              <w:autoSpaceDN w:val="0"/>
              <w:adjustRightInd w:val="0"/>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50 % me 50 %</w:t>
            </w:r>
          </w:p>
          <w:p w:rsidR="00253DAA" w:rsidRPr="004019C0" w:rsidRDefault="00253DAA" w:rsidP="00A83F78">
            <w:pPr>
              <w:spacing w:after="0" w:line="240" w:lineRule="auto"/>
              <w:contextualSpacing/>
              <w:jc w:val="both"/>
              <w:rPr>
                <w:rFonts w:ascii="Times New Roman" w:hAnsi="Times New Roman"/>
                <w:sz w:val="24"/>
                <w:szCs w:val="24"/>
                <w:lang w:val="sq-AL"/>
              </w:rPr>
            </w:pP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hd w:val="clear" w:color="auto" w:fill="FFFFFF"/>
              <w:spacing w:after="0" w:line="240" w:lineRule="auto"/>
              <w:contextualSpacing/>
              <w:jc w:val="both"/>
              <w:outlineLvl w:val="0"/>
              <w:rPr>
                <w:rStyle w:val="apple-converted-space"/>
                <w:rFonts w:ascii="Times New Roman" w:eastAsia="MS Mincho" w:hAnsi="Times New Roman"/>
                <w:b/>
                <w:bCs/>
                <w:kern w:val="36"/>
                <w:sz w:val="24"/>
                <w:szCs w:val="24"/>
                <w:lang w:val="sq-AL"/>
              </w:rPr>
            </w:pPr>
            <w:r w:rsidRPr="004019C0">
              <w:rPr>
                <w:rFonts w:ascii="Times New Roman" w:hAnsi="Times New Roman"/>
                <w:b/>
                <w:bCs/>
                <w:kern w:val="36"/>
                <w:sz w:val="24"/>
                <w:szCs w:val="24"/>
                <w:lang w:val="sq-AL"/>
              </w:rPr>
              <w:t xml:space="preserve">1 . </w:t>
            </w:r>
            <w:hyperlink r:id="rId97" w:history="1">
              <w:r w:rsidRPr="004019C0">
                <w:rPr>
                  <w:rStyle w:val="Hyperlink"/>
                  <w:rFonts w:ascii="Times New Roman" w:hAnsi="Times New Roman"/>
                  <w:sz w:val="24"/>
                  <w:szCs w:val="24"/>
                  <w:shd w:val="clear" w:color="auto" w:fill="FFFFFF"/>
                  <w:lang w:val="sq-AL"/>
                </w:rPr>
                <w:t>Kent Gourdin</w:t>
              </w:r>
            </w:hyperlink>
            <w:r w:rsidRPr="004019C0">
              <w:rPr>
                <w:rFonts w:ascii="Times New Roman" w:hAnsi="Times New Roman"/>
                <w:sz w:val="24"/>
                <w:szCs w:val="24"/>
              </w:rPr>
              <w:t xml:space="preserve">: </w:t>
            </w:r>
            <w:r w:rsidRPr="004019C0">
              <w:rPr>
                <w:rFonts w:ascii="Times New Roman" w:hAnsi="Times New Roman"/>
                <w:b/>
                <w:bCs/>
                <w:kern w:val="36"/>
                <w:sz w:val="24"/>
                <w:szCs w:val="24"/>
                <w:lang w:val="sq-AL"/>
              </w:rPr>
              <w:t xml:space="preserve">Global Logistics Management: </w:t>
            </w:r>
            <w:r w:rsidRPr="004019C0">
              <w:rPr>
                <w:rFonts w:ascii="Times New Roman" w:hAnsi="Times New Roman"/>
                <w:sz w:val="24"/>
                <w:szCs w:val="24"/>
                <w:lang w:val="sq-AL"/>
              </w:rPr>
              <w:t xml:space="preserve">A Competitive Advantage for the 21st Century, , </w:t>
            </w:r>
            <w:r w:rsidRPr="004019C0">
              <w:rPr>
                <w:rFonts w:ascii="Times New Roman" w:hAnsi="Times New Roman"/>
                <w:sz w:val="24"/>
                <w:szCs w:val="24"/>
                <w:shd w:val="clear" w:color="auto" w:fill="FFFFFF"/>
                <w:lang w:val="sq-AL"/>
              </w:rPr>
              <w:t>Wiley,</w:t>
            </w:r>
            <w:r w:rsidRPr="004019C0">
              <w:rPr>
                <w:rStyle w:val="apple-converted-space"/>
                <w:rFonts w:ascii="Times New Roman" w:eastAsia="MS Mincho" w:hAnsi="Times New Roman"/>
                <w:sz w:val="24"/>
                <w:szCs w:val="24"/>
                <w:shd w:val="clear" w:color="auto" w:fill="FFFFFF"/>
                <w:lang w:val="sq-AL"/>
              </w:rPr>
              <w:t> </w:t>
            </w:r>
            <w:r w:rsidRPr="004019C0">
              <w:rPr>
                <w:rFonts w:ascii="Times New Roman" w:hAnsi="Times New Roman"/>
                <w:sz w:val="24"/>
                <w:szCs w:val="24"/>
                <w:shd w:val="clear" w:color="auto" w:fill="FFFFFF"/>
                <w:lang w:val="sq-AL"/>
              </w:rPr>
              <w:t>Feb 10, 2006</w:t>
            </w:r>
            <w:r w:rsidRPr="004019C0">
              <w:rPr>
                <w:rStyle w:val="apple-converted-space"/>
                <w:rFonts w:ascii="Times New Roman" w:eastAsia="MS Mincho" w:hAnsi="Times New Roman"/>
                <w:sz w:val="24"/>
                <w:szCs w:val="24"/>
                <w:shd w:val="clear" w:color="auto" w:fill="FFFFFF"/>
                <w:lang w:val="sq-AL"/>
              </w:rPr>
              <w:t> </w:t>
            </w:r>
          </w:p>
          <w:p w:rsidR="00253DAA" w:rsidRPr="004019C0" w:rsidRDefault="00253DAA" w:rsidP="00990700">
            <w:pPr>
              <w:numPr>
                <w:ilvl w:val="0"/>
                <w:numId w:val="40"/>
              </w:numPr>
              <w:shd w:val="clear" w:color="auto" w:fill="FFFFFF"/>
              <w:spacing w:after="0" w:line="240" w:lineRule="auto"/>
              <w:contextualSpacing/>
              <w:jc w:val="both"/>
              <w:outlineLvl w:val="0"/>
              <w:rPr>
                <w:rFonts w:ascii="Times New Roman" w:hAnsi="Times New Roman"/>
                <w:b/>
                <w:bCs/>
                <w:kern w:val="36"/>
                <w:sz w:val="24"/>
                <w:szCs w:val="24"/>
                <w:lang w:val="sq-AL"/>
              </w:rPr>
            </w:pPr>
            <w:r w:rsidRPr="004019C0">
              <w:rPr>
                <w:rFonts w:ascii="Times New Roman" w:hAnsi="Times New Roman"/>
                <w:sz w:val="24"/>
                <w:szCs w:val="24"/>
                <w:lang w:val="sq-AL"/>
              </w:rPr>
              <w:t xml:space="preserve">Wolfgang Kersten u.a., Thorsten Blecker, Heike Flämig: </w:t>
            </w:r>
            <w:r w:rsidRPr="004019C0">
              <w:rPr>
                <w:rFonts w:ascii="Times New Roman" w:hAnsi="Times New Roman"/>
                <w:b/>
                <w:bCs/>
                <w:kern w:val="36"/>
                <w:sz w:val="24"/>
                <w:szCs w:val="24"/>
                <w:lang w:val="sq-AL"/>
              </w:rPr>
              <w:t>Global Logistics Management: Sustainability, Quality, Risks,</w:t>
            </w:r>
            <w:r w:rsidRPr="004019C0">
              <w:rPr>
                <w:rFonts w:ascii="Times New Roman" w:hAnsi="Times New Roman"/>
                <w:sz w:val="24"/>
                <w:szCs w:val="24"/>
                <w:lang w:val="sq-AL"/>
              </w:rPr>
              <w:t>. Erich Schmidt Verlag GmbH&amp;company, Berlin 2008,</w:t>
            </w:r>
          </w:p>
          <w:p w:rsidR="00253DAA" w:rsidRPr="004019C0" w:rsidRDefault="00253DAA" w:rsidP="00990700">
            <w:pPr>
              <w:numPr>
                <w:ilvl w:val="0"/>
                <w:numId w:val="40"/>
              </w:numPr>
              <w:shd w:val="clear" w:color="auto" w:fill="FFFFFF"/>
              <w:spacing w:after="0" w:line="240" w:lineRule="auto"/>
              <w:contextualSpacing/>
              <w:jc w:val="both"/>
              <w:outlineLvl w:val="0"/>
              <w:rPr>
                <w:rFonts w:ascii="Times New Roman" w:hAnsi="Times New Roman"/>
                <w:sz w:val="24"/>
                <w:szCs w:val="24"/>
                <w:lang w:val="sq-AL"/>
              </w:rPr>
            </w:pPr>
            <w:r w:rsidRPr="004019C0">
              <w:rPr>
                <w:rFonts w:ascii="Times New Roman" w:hAnsi="Times New Roman"/>
                <w:sz w:val="24"/>
                <w:szCs w:val="24"/>
                <w:lang w:val="sq-AL"/>
              </w:rPr>
              <w:t>David J. Bloomberg, Stephen LeMay, Joe B. Hanna: “Logjistika”, Instituti i Hulumtimeve Shkencore VICTORY, Prishtinë, 2009</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hd w:val="clear" w:color="auto" w:fill="FFFFFF"/>
              <w:spacing w:after="0" w:line="240" w:lineRule="auto"/>
              <w:contextualSpacing/>
              <w:jc w:val="both"/>
              <w:outlineLvl w:val="0"/>
              <w:rPr>
                <w:rFonts w:ascii="Times New Roman" w:hAnsi="Times New Roman"/>
                <w:sz w:val="24"/>
                <w:szCs w:val="24"/>
                <w:lang w:val="sq-AL"/>
              </w:rPr>
            </w:pPr>
          </w:p>
        </w:tc>
      </w:tr>
    </w:tbl>
    <w:p w:rsidR="00253DAA" w:rsidRPr="004019C0" w:rsidRDefault="00253DAA" w:rsidP="00A83F78">
      <w:pPr>
        <w:spacing w:after="0" w:line="240" w:lineRule="auto"/>
        <w:contextualSpacing/>
        <w:jc w:val="both"/>
        <w:rPr>
          <w:rFonts w:ascii="Times New Roman" w:hAnsi="Times New Roman"/>
          <w:b/>
          <w:sz w:val="24"/>
          <w:szCs w:val="24"/>
          <w:lang w:val="sq-AL"/>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7812"/>
      </w:tblGrid>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Emri i lëndës </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i w:val="0"/>
                <w:sz w:val="24"/>
                <w:szCs w:val="24"/>
                <w:lang w:val="sq-AL"/>
              </w:rPr>
            </w:pPr>
            <w:r w:rsidRPr="004019C0">
              <w:rPr>
                <w:rFonts w:ascii="Times New Roman" w:hAnsi="Times New Roman"/>
                <w:i w:val="0"/>
                <w:sz w:val="24"/>
                <w:szCs w:val="24"/>
                <w:lang w:val="sq-AL"/>
              </w:rPr>
              <w:t>Strategjitë e Marketingut Ndërkombëtar</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Përcaktimi afatgjatë i qëllimeve afariste të ndërmarrjes dhe resurseve për sendërtimin e tyre e përbën atë që quhet Planifikim Strategjik i marketingut. Qëllimi i lëndës është që të aftësojë studentët të projektojnë, dizajnojnë dhe implementojnë lloje të ndryshme të strategjive të marketingut mbështetur mbi punën praktike të hulumtimit të tregut dhe matjes së perceptimit të segmentëve të caktuar të shoqërisë përkitazi me produktet e shërbimet e ndryshme.</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Programi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Faktorët që ndikojnë marketingut ndërkombëtar; Procesi i strategjisë internacionale të marketingut; Strategjia globale e marketingut; Strategjitë për hyrje në tregjet e huaja; Strategjitë për biznes me tregjet e huaja. Hulumtimi i tregut dhe llojet e tij.</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mësimnxënies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Studenti pas përfundimit të kësaj lënde:</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 të pajiset me njohuri të thella për strategjitë që përdorën për marketing në sferën ndërkombëtare;</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 të jetë në gjendje të demonstrojë njohuri të mjaftueshmë për strategjitë e marketingut ndërkombëtar;</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 të jetë në gjendje tu komunikojë të tjerëve njohuritë e fituara,</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do të jetë në gjendje të formulojë ide të qarta për strategjitë e marketingut dhe plasimin e produkteve në botën globale.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Format e mësimdhënies </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Raste studimore, ligjërata teorike, ushtrime të hartimit të planeve strategjike, punë praktike në hulumtim të tregut</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knkretizimit</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rPr>
              <w:t>Powerpoint prezentime, kompjuteri, interneti</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në mes të pjesës teorike dhe praktike të studimit</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autoSpaceDE w:val="0"/>
              <w:autoSpaceDN w:val="0"/>
              <w:adjustRightInd w:val="0"/>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Mbi 50 për qind e lëndës përbëhet nga ushtrimet dhe angazhimi i studentëve në punë praktike përmes detyrave dhe analizimit e prezentimit të rasteve studimore. Dikur rreth 40 dhe 45 pvr qind e kohës ka të bëj me ligjërim terik dhe proces të mentorimit e konsultimeve</w:t>
            </w:r>
          </w:p>
          <w:p w:rsidR="00253DAA" w:rsidRPr="004019C0" w:rsidRDefault="00253DAA" w:rsidP="00A83F78">
            <w:pPr>
              <w:spacing w:after="0" w:line="240" w:lineRule="auto"/>
              <w:contextualSpacing/>
              <w:jc w:val="both"/>
              <w:rPr>
                <w:rFonts w:ascii="Times New Roman" w:hAnsi="Times New Roman"/>
                <w:sz w:val="24"/>
                <w:szCs w:val="24"/>
                <w:lang w:val="sq-AL"/>
              </w:rPr>
            </w:pP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Kotler P., (2013), </w:t>
            </w:r>
            <w:r w:rsidRPr="004019C0">
              <w:rPr>
                <w:rFonts w:ascii="Times New Roman" w:hAnsi="Times New Roman"/>
                <w:i/>
                <w:iCs/>
                <w:sz w:val="24"/>
                <w:szCs w:val="24"/>
                <w:lang w:val="sq-AL"/>
              </w:rPr>
              <w:t>Marketing Principles</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tc>
      </w:tr>
    </w:tbl>
    <w:p w:rsidR="00253DAA" w:rsidRPr="004019C0" w:rsidRDefault="00253DAA" w:rsidP="00A83F78">
      <w:pPr>
        <w:spacing w:after="0" w:line="240" w:lineRule="auto"/>
        <w:contextualSpacing/>
        <w:jc w:val="both"/>
        <w:rPr>
          <w:rFonts w:ascii="Times New Roman" w:hAnsi="Times New Roman"/>
          <w:sz w:val="24"/>
          <w:szCs w:val="24"/>
          <w:lang w:val="sq-AL"/>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7812"/>
      </w:tblGrid>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Emri i lëndës </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i w:val="0"/>
                <w:sz w:val="24"/>
                <w:szCs w:val="24"/>
                <w:lang w:val="sq-AL"/>
              </w:rPr>
            </w:pPr>
            <w:r w:rsidRPr="004019C0">
              <w:rPr>
                <w:rFonts w:ascii="Times New Roman" w:hAnsi="Times New Roman"/>
                <w:i w:val="0"/>
                <w:color w:val="000000"/>
                <w:sz w:val="24"/>
                <w:szCs w:val="24"/>
                <w:lang w:val="sq-AL"/>
              </w:rPr>
              <w:t>Menaxhimi i Shpedicionit Nd</w:t>
            </w:r>
            <w:r w:rsidRPr="004019C0">
              <w:rPr>
                <w:rFonts w:ascii="Times New Roman" w:hAnsi="Times New Roman"/>
                <w:i w:val="0"/>
                <w:sz w:val="24"/>
                <w:szCs w:val="24"/>
                <w:lang w:val="sq-AL"/>
              </w:rPr>
              <w:t>ërkombëtar</w:t>
            </w:r>
            <w:r w:rsidRPr="004019C0">
              <w:rPr>
                <w:rFonts w:ascii="Times New Roman" w:hAnsi="Times New Roman"/>
                <w:i w:val="0"/>
                <w:color w:val="000000"/>
                <w:sz w:val="24"/>
                <w:szCs w:val="24"/>
                <w:lang w:val="sq-AL"/>
              </w:rPr>
              <w:t xml:space="preserve">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hd w:val="clear" w:color="auto" w:fill="FFFFFF"/>
              <w:spacing w:after="0" w:line="240" w:lineRule="auto"/>
              <w:contextualSpacing/>
              <w:jc w:val="both"/>
              <w:rPr>
                <w:rFonts w:ascii="Times New Roman" w:hAnsi="Times New Roman"/>
                <w:sz w:val="24"/>
                <w:szCs w:val="24"/>
                <w:shd w:val="clear" w:color="auto" w:fill="F5F5F5"/>
                <w:lang w:val="sq-AL"/>
              </w:rPr>
            </w:pPr>
            <w:r w:rsidRPr="004019C0">
              <w:rPr>
                <w:rFonts w:ascii="Times New Roman" w:hAnsi="Times New Roman"/>
                <w:sz w:val="24"/>
                <w:szCs w:val="24"/>
                <w:lang w:val="sq-AL"/>
              </w:rPr>
              <w:t>Qëllimi i lëndës është që studentët të fitojnë njohur, shkathtësi dhe kompetenca për  të avancuara për menaxhimin e shpedicionit ndërkombëtare. Përfundimi i suksesshëm i këtij kursi do të ju mundësojë studentëve  përgatitje për të drejtuar të kompani ndërkombëtare të shpedicionit.</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Programi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hd w:val="clear" w:color="auto" w:fill="FFFFFF"/>
              <w:spacing w:after="0" w:line="240" w:lineRule="auto"/>
              <w:contextualSpacing/>
              <w:jc w:val="both"/>
              <w:rPr>
                <w:rFonts w:ascii="Times New Roman" w:hAnsi="Times New Roman"/>
                <w:sz w:val="24"/>
                <w:szCs w:val="24"/>
                <w:shd w:val="clear" w:color="auto" w:fill="F5F5F5"/>
                <w:lang w:val="sq-AL"/>
              </w:rPr>
            </w:pPr>
            <w:r w:rsidRPr="004019C0">
              <w:rPr>
                <w:rFonts w:ascii="Times New Roman" w:hAnsi="Times New Roman"/>
                <w:sz w:val="24"/>
                <w:szCs w:val="24"/>
                <w:lang w:val="sq-AL"/>
              </w:rPr>
              <w:t xml:space="preserve">Konceptet bazë të menaxhimit ndërkombëtar, të shpedicionit ndërkombëtar, menaxhimi i kompanive të shpedicionit ndërkombëtar, lidhja e kontratave ndërkombëtare në transport dhe logjistikë ndërkombëtare, etj.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mësimnxënies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Studentët fitojnë:</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b/>
                <w:sz w:val="24"/>
                <w:szCs w:val="24"/>
                <w:lang w:val="sq-AL"/>
              </w:rPr>
              <w:t>Njohuri:</w:t>
            </w:r>
            <w:r w:rsidRPr="004019C0">
              <w:rPr>
                <w:rFonts w:ascii="Times New Roman" w:hAnsi="Times New Roman"/>
                <w:sz w:val="24"/>
                <w:szCs w:val="24"/>
                <w:lang w:val="sq-AL"/>
              </w:rPr>
              <w:t xml:space="preserve"> për menaxhimin e kompanive ndërkombëtare, interpretimin e njorive të fituara, komunikimin e njohurive tek klientët dhe firmat tjera të shpedicionit;</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b/>
                <w:sz w:val="24"/>
                <w:szCs w:val="24"/>
                <w:lang w:val="sq-AL"/>
              </w:rPr>
              <w:t>Aftësi dhe shkathtësi:</w:t>
            </w:r>
            <w:r w:rsidRPr="004019C0">
              <w:rPr>
                <w:rFonts w:ascii="Times New Roman" w:hAnsi="Times New Roman"/>
                <w:sz w:val="24"/>
                <w:szCs w:val="24"/>
                <w:lang w:val="sq-AL"/>
              </w:rPr>
              <w:t xml:space="preserve"> për të negociuar me ndërmarrje tjera për lidhjen e kontratave në qarkullimin e mallrave dhe ofrimin e shërbimeve me kompanitë ndërkombëtare të shpedicionit dhe transportit ndërkombëtar;</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b/>
                <w:sz w:val="24"/>
                <w:szCs w:val="24"/>
                <w:lang w:val="sq-AL"/>
              </w:rPr>
              <w:t xml:space="preserve">Kompetencë: </w:t>
            </w:r>
            <w:r w:rsidRPr="004019C0">
              <w:rPr>
                <w:rFonts w:ascii="Times New Roman" w:hAnsi="Times New Roman"/>
                <w:sz w:val="24"/>
                <w:szCs w:val="24"/>
                <w:lang w:val="sq-AL"/>
              </w:rPr>
              <w:t xml:space="preserve">për të filluar biznese të shpedicionit ndërkombëtar, për të menaxhuar korporata të mëdha të shpedicionit ndërkombëtar, në kohën e Globalizimit të ekonomisë botërore.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Format e mësimdhënies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mësuarit në bazë të problemit, puna e projekteve në grupe, të mësuarit aktiv me studentin në qendër, të mësuarit të bazuar në  burime, përdorimi i metodës së studimit të rastit, luajtja e roleve, punëtoritë në klasë, prezantime në grupe, përdorim i përmbledhjeve të mësimit për studentë  që të regjistrojnë përvojën e tyre arsimore.</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rPr>
              <w:t>Përdorimi i tabelës, Interneti,  Powerpoint programi</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Raporti në mes të pjesë teorike dhe praktike të studimit </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autoSpaceDE w:val="0"/>
              <w:autoSpaceDN w:val="0"/>
              <w:adjustRightInd w:val="0"/>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Raporti në mes të anës teorike dhe praktike të studimit sipas syllabusit është 93:57, donë të thotë 62 % teori dhe 38% praktikë.</w:t>
            </w:r>
          </w:p>
          <w:p w:rsidR="00253DAA" w:rsidRPr="004019C0" w:rsidRDefault="00253DAA" w:rsidP="00A83F78">
            <w:pPr>
              <w:spacing w:after="0" w:line="240" w:lineRule="auto"/>
              <w:contextualSpacing/>
              <w:jc w:val="both"/>
              <w:rPr>
                <w:rFonts w:ascii="Times New Roman" w:hAnsi="Times New Roman"/>
                <w:sz w:val="24"/>
                <w:szCs w:val="24"/>
                <w:lang w:val="sq-AL"/>
              </w:rPr>
            </w:pP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shd w:val="clear" w:color="auto" w:fill="FFFFFF"/>
              </w:rPr>
            </w:pPr>
            <w:r w:rsidRPr="004019C0">
              <w:rPr>
                <w:rFonts w:ascii="Times New Roman" w:hAnsi="Times New Roman"/>
                <w:bCs/>
                <w:sz w:val="24"/>
                <w:szCs w:val="24"/>
                <w:shd w:val="clear" w:color="auto" w:fill="FFFFFF"/>
              </w:rPr>
              <w:t>Freight Management International,</w:t>
            </w:r>
            <w:r w:rsidRPr="004019C0">
              <w:rPr>
                <w:rFonts w:ascii="Times New Roman" w:hAnsi="Times New Roman"/>
                <w:sz w:val="24"/>
                <w:szCs w:val="24"/>
                <w:shd w:val="clear" w:color="auto" w:fill="FFFFFF"/>
              </w:rPr>
              <w:t xml:space="preserve"> Wilkinson Publishing Group Volume 30, Issues 319-326, </w:t>
            </w:r>
          </w:p>
          <w:p w:rsidR="00253DAA" w:rsidRPr="004019C0" w:rsidRDefault="00253DAA" w:rsidP="00A83F78">
            <w:pPr>
              <w:shd w:val="clear" w:color="auto" w:fill="FFFFFF"/>
              <w:spacing w:after="0" w:line="240" w:lineRule="auto"/>
              <w:contextualSpacing/>
              <w:jc w:val="both"/>
              <w:outlineLvl w:val="0"/>
              <w:rPr>
                <w:rFonts w:ascii="Times New Roman" w:hAnsi="Times New Roman"/>
                <w:bCs/>
                <w:kern w:val="36"/>
                <w:sz w:val="24"/>
                <w:szCs w:val="24"/>
              </w:rPr>
            </w:pPr>
            <w:r w:rsidRPr="004019C0">
              <w:rPr>
                <w:rFonts w:ascii="Times New Roman" w:hAnsi="Times New Roman"/>
                <w:sz w:val="24"/>
                <w:szCs w:val="24"/>
              </w:rPr>
              <w:t>Hans-Joachim Schramm</w:t>
            </w:r>
            <w:r w:rsidRPr="004019C0">
              <w:rPr>
                <w:rFonts w:ascii="Times New Roman" w:hAnsi="Times New Roman"/>
                <w:b/>
                <w:bCs/>
                <w:kern w:val="36"/>
                <w:sz w:val="24"/>
                <w:szCs w:val="24"/>
              </w:rPr>
              <w:t xml:space="preserve">: </w:t>
            </w:r>
            <w:r w:rsidRPr="004019C0">
              <w:rPr>
                <w:rFonts w:ascii="Times New Roman" w:hAnsi="Times New Roman"/>
                <w:bCs/>
                <w:kern w:val="36"/>
                <w:sz w:val="24"/>
                <w:szCs w:val="24"/>
              </w:rPr>
              <w:t>Freight Forwarder's Intermediary Role in Multimodal Transport Chains: Springer – Verlag, Berlin Heidelberg, 2012</w:t>
            </w:r>
          </w:p>
          <w:p w:rsidR="00253DAA" w:rsidRPr="004019C0" w:rsidRDefault="00253DAA" w:rsidP="00A83F78">
            <w:pPr>
              <w:shd w:val="clear" w:color="auto" w:fill="FFFFFF"/>
              <w:spacing w:after="0" w:line="240" w:lineRule="auto"/>
              <w:contextualSpacing/>
              <w:jc w:val="both"/>
              <w:outlineLvl w:val="0"/>
              <w:rPr>
                <w:rFonts w:ascii="Times New Roman" w:hAnsi="Times New Roman"/>
                <w:bCs/>
                <w:kern w:val="36"/>
                <w:sz w:val="24"/>
                <w:szCs w:val="24"/>
              </w:rPr>
            </w:pPr>
            <w:r w:rsidRPr="004019C0">
              <w:rPr>
                <w:rFonts w:ascii="Times New Roman" w:hAnsi="Times New Roman"/>
                <w:bCs/>
                <w:kern w:val="36"/>
                <w:sz w:val="24"/>
                <w:szCs w:val="24"/>
              </w:rPr>
              <w:t>Eun Sup Lee: Management of International Trade, Springer – Verlag, Berlin Heidelberg, 2012</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hd w:val="clear" w:color="auto" w:fill="FFFFFF"/>
              <w:spacing w:after="0" w:line="240" w:lineRule="auto"/>
              <w:contextualSpacing/>
              <w:jc w:val="both"/>
              <w:outlineLvl w:val="0"/>
              <w:rPr>
                <w:rFonts w:ascii="Times New Roman" w:hAnsi="Times New Roman"/>
                <w:bCs/>
                <w:kern w:val="36"/>
                <w:sz w:val="24"/>
                <w:szCs w:val="24"/>
              </w:rPr>
            </w:pPr>
            <w:r w:rsidRPr="004019C0">
              <w:rPr>
                <w:rFonts w:ascii="Times New Roman" w:hAnsi="Times New Roman"/>
                <w:bCs/>
                <w:kern w:val="36"/>
                <w:sz w:val="24"/>
                <w:szCs w:val="24"/>
              </w:rPr>
              <w:t xml:space="preserve">Ibrahim Kuka ^ Justina Pula ^ Besnik Krasniqi ‘Menaxhmenti dhe vendosja’, Prishtinë 2006; </w:t>
            </w:r>
          </w:p>
          <w:p w:rsidR="00253DAA" w:rsidRPr="004019C0" w:rsidRDefault="00253DAA" w:rsidP="00A83F78">
            <w:pPr>
              <w:shd w:val="clear" w:color="auto" w:fill="FFFFFF"/>
              <w:spacing w:after="0" w:line="240" w:lineRule="auto"/>
              <w:contextualSpacing/>
              <w:jc w:val="both"/>
              <w:outlineLvl w:val="0"/>
              <w:rPr>
                <w:rFonts w:ascii="Times New Roman" w:hAnsi="Times New Roman"/>
                <w:bCs/>
                <w:kern w:val="36"/>
                <w:sz w:val="24"/>
                <w:szCs w:val="24"/>
              </w:rPr>
            </w:pPr>
            <w:r w:rsidRPr="004019C0">
              <w:rPr>
                <w:rFonts w:ascii="Times New Roman" w:hAnsi="Times New Roman"/>
                <w:bCs/>
                <w:kern w:val="36"/>
                <w:sz w:val="24"/>
                <w:szCs w:val="24"/>
              </w:rPr>
              <w:t>Dr. Ilija Kristo ‘Biznedi ndërkombëtar’ , Tiranë 2004</w:t>
            </w:r>
          </w:p>
          <w:p w:rsidR="00253DAA" w:rsidRPr="004019C0" w:rsidRDefault="00253DAA" w:rsidP="00A83F78">
            <w:pPr>
              <w:shd w:val="clear" w:color="auto" w:fill="FFFFFF"/>
              <w:spacing w:after="0" w:line="240" w:lineRule="auto"/>
              <w:contextualSpacing/>
              <w:jc w:val="both"/>
              <w:outlineLvl w:val="0"/>
              <w:rPr>
                <w:rFonts w:ascii="Times New Roman" w:hAnsi="Times New Roman"/>
                <w:bCs/>
                <w:kern w:val="36"/>
                <w:sz w:val="24"/>
                <w:szCs w:val="24"/>
              </w:rPr>
            </w:pPr>
            <w:r w:rsidRPr="004019C0">
              <w:rPr>
                <w:rFonts w:ascii="Times New Roman" w:hAnsi="Times New Roman"/>
                <w:bCs/>
                <w:kern w:val="36"/>
                <w:sz w:val="24"/>
                <w:szCs w:val="24"/>
              </w:rPr>
              <w:t>Dr. Nazmi Mustafa ‘Menaxhmenti strategjik’, Prishtinë 2010</w:t>
            </w:r>
          </w:p>
        </w:tc>
      </w:tr>
    </w:tbl>
    <w:p w:rsidR="00253DAA" w:rsidRPr="004019C0" w:rsidRDefault="00253DAA" w:rsidP="00A83F78">
      <w:pPr>
        <w:spacing w:after="0" w:line="240" w:lineRule="auto"/>
        <w:contextualSpacing/>
        <w:jc w:val="both"/>
        <w:rPr>
          <w:rFonts w:ascii="Times New Roman" w:hAnsi="Times New Roman"/>
          <w:sz w:val="24"/>
          <w:szCs w:val="24"/>
          <w:lang w:val="sq-AL"/>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7830"/>
      </w:tblGrid>
      <w:tr w:rsidR="00253DAA" w:rsidRPr="004019C0" w:rsidTr="00052681">
        <w:tc>
          <w:tcPr>
            <w:tcW w:w="2160"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Emri i lëndës </w:t>
            </w:r>
          </w:p>
        </w:tc>
        <w:tc>
          <w:tcPr>
            <w:tcW w:w="7830"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i w:val="0"/>
                <w:sz w:val="24"/>
                <w:szCs w:val="24"/>
                <w:lang w:val="sq-AL"/>
              </w:rPr>
            </w:pPr>
            <w:r w:rsidRPr="004019C0">
              <w:rPr>
                <w:rFonts w:ascii="Times New Roman" w:hAnsi="Times New Roman"/>
                <w:i w:val="0"/>
                <w:sz w:val="24"/>
                <w:szCs w:val="24"/>
                <w:lang w:val="sq-AL"/>
              </w:rPr>
              <w:t xml:space="preserve">Kriminaliteti Doganor </w:t>
            </w:r>
          </w:p>
        </w:tc>
      </w:tr>
      <w:tr w:rsidR="00253DAA" w:rsidRPr="004019C0" w:rsidTr="00052681">
        <w:tc>
          <w:tcPr>
            <w:tcW w:w="2160"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7830"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kësaj lëndë është që studentët të fitojnë njohuritë e nevojshme teorike, shkathtësi dhe kompetenca  të aplikuara në fushën e krimit doganore apo dënimeve tipike doganore (në bazë të ligjit doganor dhe kodit penal), veprat penale doganore. Kriminaliteti doganor i shprehur përmes akteve të kundërligjshme të krimit kontrabandës, veprat e mashtrimit doganor, fshehja e mallrave doganore, mashtrimet doganore dhe kontrabandën,  analizë e krimeve doganore,  analizë e zbulimit e zbulimit të veprave penale doganore, pastaj edhe  procedurën kundërvajtëse për përcaktimin e përgjegjësisë dhe shqiptimin e gjobave dhe të sanksioneve tjera  ndaj kryesve të veprave penale dhe rolin e autoriteteve doganore në procedurën penale.</w:t>
            </w:r>
          </w:p>
        </w:tc>
      </w:tr>
      <w:tr w:rsidR="00253DAA" w:rsidRPr="004019C0" w:rsidTr="00052681">
        <w:tc>
          <w:tcPr>
            <w:tcW w:w="2160"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Programi i lëndës</w:t>
            </w:r>
          </w:p>
        </w:tc>
        <w:tc>
          <w:tcPr>
            <w:tcW w:w="7830"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Hyrje; Kriminologjia – shkenca për kriminalitetin; Dimensioni historik i kriminalitetit; Etiologjia kriminale; Fenomenologjia kriminale; Kriminaliteti në doganë; detektimi kriminalitetit në doganë, kompetencat e administratës doganore në luftimin e veprave penale doganore dhe veprave tjera të kundërligjshme, roli i doganë në luftimin e krimit të organizuar dhe krimit transnacional, etj.</w:t>
            </w:r>
          </w:p>
        </w:tc>
      </w:tr>
      <w:tr w:rsidR="00253DAA" w:rsidRPr="004019C0" w:rsidTr="00052681">
        <w:tc>
          <w:tcPr>
            <w:tcW w:w="2160"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mësimnxënies</w:t>
            </w:r>
          </w:p>
        </w:tc>
        <w:tc>
          <w:tcPr>
            <w:tcW w:w="7830"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bCs/>
                <w:kern w:val="36"/>
                <w:sz w:val="24"/>
                <w:szCs w:val="24"/>
                <w:lang w:val="sq-AL"/>
              </w:rPr>
            </w:pPr>
            <w:r w:rsidRPr="004019C0">
              <w:rPr>
                <w:rFonts w:ascii="Times New Roman" w:hAnsi="Times New Roman"/>
                <w:sz w:val="24"/>
                <w:szCs w:val="24"/>
                <w:lang w:val="sq-AL"/>
              </w:rPr>
              <w:t xml:space="preserve">Pas përfundimit të </w:t>
            </w:r>
            <w:r w:rsidRPr="004019C0">
              <w:rPr>
                <w:rFonts w:ascii="Times New Roman" w:hAnsi="Times New Roman"/>
                <w:bCs/>
                <w:kern w:val="36"/>
                <w:sz w:val="24"/>
                <w:szCs w:val="24"/>
                <w:lang w:val="sq-AL"/>
              </w:rPr>
              <w:t>kësaj lëndë studentët do të fitojnë njohuri, shkathtësi, kompetencë:</w:t>
            </w:r>
          </w:p>
          <w:p w:rsidR="00253DAA" w:rsidRPr="004019C0" w:rsidRDefault="00253DAA" w:rsidP="00A83F78">
            <w:pPr>
              <w:spacing w:after="0" w:line="240" w:lineRule="auto"/>
              <w:contextualSpacing/>
              <w:jc w:val="both"/>
              <w:rPr>
                <w:rFonts w:ascii="Times New Roman" w:hAnsi="Times New Roman"/>
                <w:color w:val="000000"/>
                <w:sz w:val="24"/>
                <w:szCs w:val="24"/>
                <w:shd w:val="clear" w:color="auto" w:fill="FFFFFF"/>
                <w:lang w:val="sq-AL"/>
              </w:rPr>
            </w:pPr>
            <w:r w:rsidRPr="004019C0">
              <w:rPr>
                <w:rFonts w:ascii="Times New Roman" w:hAnsi="Times New Roman"/>
                <w:color w:val="000000"/>
                <w:sz w:val="24"/>
                <w:szCs w:val="24"/>
                <w:shd w:val="clear" w:color="auto" w:fill="FFFFFF"/>
                <w:lang w:val="sq-AL"/>
              </w:rPr>
              <w:t>Njohuri:</w:t>
            </w:r>
          </w:p>
          <w:p w:rsidR="00253DAA" w:rsidRPr="004019C0" w:rsidRDefault="00253DAA" w:rsidP="00990700">
            <w:pPr>
              <w:numPr>
                <w:ilvl w:val="0"/>
                <w:numId w:val="36"/>
              </w:numPr>
              <w:spacing w:after="0" w:line="240" w:lineRule="auto"/>
              <w:contextualSpacing/>
              <w:jc w:val="both"/>
              <w:rPr>
                <w:rFonts w:ascii="Times New Roman" w:hAnsi="Times New Roman"/>
                <w:color w:val="000000"/>
                <w:sz w:val="24"/>
                <w:szCs w:val="24"/>
                <w:shd w:val="clear" w:color="auto" w:fill="FFFFFF"/>
                <w:lang w:val="sq-AL"/>
              </w:rPr>
            </w:pPr>
            <w:r w:rsidRPr="004019C0">
              <w:rPr>
                <w:rFonts w:ascii="Times New Roman" w:hAnsi="Times New Roman"/>
                <w:color w:val="000000"/>
                <w:sz w:val="24"/>
                <w:szCs w:val="24"/>
                <w:shd w:val="clear" w:color="auto" w:fill="FFFFFF"/>
                <w:lang w:val="sq-AL"/>
              </w:rPr>
              <w:t>studentët fitojnë njohur për shkeljet ligjore nga fusha e doganave të cilat rregullohen me Kodin Doganor dhe të Akcizave, llojet e shkeljeve ligjore, mënyrën e kryerjes së veprave të kundërligjshme doganore, funksionet e administratës doganore për luftimin e këtyre veprave të kundërligjshme, kompetencat në udhëheqjen e procedurës penale doganore dhe kundërvajtëse doganore, etj.</w:t>
            </w:r>
          </w:p>
          <w:p w:rsidR="00253DAA" w:rsidRPr="004019C0" w:rsidRDefault="00253DAA" w:rsidP="00A83F78">
            <w:pPr>
              <w:spacing w:after="0" w:line="240" w:lineRule="auto"/>
              <w:contextualSpacing/>
              <w:jc w:val="both"/>
              <w:rPr>
                <w:rFonts w:ascii="Times New Roman" w:hAnsi="Times New Roman"/>
                <w:color w:val="000000"/>
                <w:sz w:val="24"/>
                <w:szCs w:val="24"/>
                <w:shd w:val="clear" w:color="auto" w:fill="FFFFFF"/>
                <w:lang w:val="sq-AL"/>
              </w:rPr>
            </w:pPr>
            <w:r w:rsidRPr="004019C0">
              <w:rPr>
                <w:rFonts w:ascii="Times New Roman" w:hAnsi="Times New Roman"/>
                <w:color w:val="000000"/>
                <w:sz w:val="24"/>
                <w:szCs w:val="24"/>
                <w:shd w:val="clear" w:color="auto" w:fill="FFFFFF"/>
                <w:lang w:val="sq-AL"/>
              </w:rPr>
              <w:t xml:space="preserve">Shkathtësi: </w:t>
            </w:r>
          </w:p>
          <w:p w:rsidR="00253DAA" w:rsidRPr="004019C0" w:rsidRDefault="00253DAA" w:rsidP="00990700">
            <w:pPr>
              <w:numPr>
                <w:ilvl w:val="0"/>
                <w:numId w:val="36"/>
              </w:numPr>
              <w:spacing w:after="0" w:line="240" w:lineRule="auto"/>
              <w:contextualSpacing/>
              <w:jc w:val="both"/>
              <w:rPr>
                <w:rFonts w:ascii="Times New Roman" w:hAnsi="Times New Roman"/>
                <w:color w:val="000000"/>
                <w:sz w:val="24"/>
                <w:szCs w:val="24"/>
                <w:shd w:val="clear" w:color="auto" w:fill="FFFFFF"/>
                <w:lang w:val="sq-AL"/>
              </w:rPr>
            </w:pPr>
            <w:r w:rsidRPr="004019C0">
              <w:rPr>
                <w:rFonts w:ascii="Times New Roman" w:hAnsi="Times New Roman"/>
                <w:color w:val="000000"/>
                <w:sz w:val="24"/>
                <w:szCs w:val="24"/>
                <w:shd w:val="clear" w:color="auto" w:fill="FFFFFF"/>
                <w:lang w:val="sq-AL"/>
              </w:rPr>
              <w:t>studentët fitojnë shkathtësi për të punuar në sektorin e hetimeve në administratën doganore dhe për të marrur pjesë në aksionet e hetimit dhe zbulimit të veprave të kundërligjshme doganore – veprave penale doganore dhe kundërvajtjet administrative doganore;</w:t>
            </w:r>
          </w:p>
          <w:p w:rsidR="00253DAA" w:rsidRPr="004019C0" w:rsidRDefault="00253DAA" w:rsidP="00A83F78">
            <w:pPr>
              <w:spacing w:after="0" w:line="240" w:lineRule="auto"/>
              <w:contextualSpacing/>
              <w:jc w:val="both"/>
              <w:rPr>
                <w:rFonts w:ascii="Times New Roman" w:hAnsi="Times New Roman"/>
                <w:color w:val="000000"/>
                <w:sz w:val="24"/>
                <w:szCs w:val="24"/>
                <w:shd w:val="clear" w:color="auto" w:fill="FFFFFF"/>
                <w:lang w:val="sq-AL"/>
              </w:rPr>
            </w:pPr>
            <w:r w:rsidRPr="004019C0">
              <w:rPr>
                <w:rFonts w:ascii="Times New Roman" w:hAnsi="Times New Roman"/>
                <w:color w:val="000000"/>
                <w:sz w:val="24"/>
                <w:szCs w:val="24"/>
                <w:shd w:val="clear" w:color="auto" w:fill="FFFFFF"/>
                <w:lang w:val="sq-AL"/>
              </w:rPr>
              <w:t>Kompetencë:</w:t>
            </w:r>
          </w:p>
          <w:p w:rsidR="00253DAA" w:rsidRPr="004019C0" w:rsidRDefault="00253DAA" w:rsidP="00990700">
            <w:pPr>
              <w:numPr>
                <w:ilvl w:val="0"/>
                <w:numId w:val="36"/>
              </w:numPr>
              <w:spacing w:after="0" w:line="240" w:lineRule="auto"/>
              <w:contextualSpacing/>
              <w:jc w:val="both"/>
              <w:rPr>
                <w:rFonts w:ascii="Times New Roman" w:hAnsi="Times New Roman"/>
                <w:color w:val="000000"/>
                <w:sz w:val="24"/>
                <w:szCs w:val="24"/>
                <w:shd w:val="clear" w:color="auto" w:fill="FFFFFF"/>
                <w:lang w:val="sq-AL"/>
              </w:rPr>
            </w:pPr>
            <w:r w:rsidRPr="004019C0">
              <w:rPr>
                <w:rFonts w:ascii="Times New Roman" w:hAnsi="Times New Roman"/>
                <w:color w:val="000000"/>
                <w:sz w:val="24"/>
                <w:szCs w:val="24"/>
                <w:shd w:val="clear" w:color="auto" w:fill="FFFFFF"/>
                <w:lang w:val="sq-AL"/>
              </w:rPr>
              <w:t xml:space="preserve">studentët pajisen me kompetencë pune në udhëheqjen e njësit të inteligjencës doganore për hetimin, zbulimin dhe arrestimin e personave të cilët kryejnë një shkelje të caktuar të dispozitave juridike doganore.   </w:t>
            </w:r>
          </w:p>
          <w:p w:rsidR="00253DAA" w:rsidRPr="004019C0" w:rsidRDefault="00253DAA" w:rsidP="00A83F78">
            <w:pPr>
              <w:spacing w:after="0" w:line="240" w:lineRule="auto"/>
              <w:contextualSpacing/>
              <w:jc w:val="both"/>
              <w:rPr>
                <w:rFonts w:ascii="Times New Roman" w:hAnsi="Times New Roman"/>
                <w:sz w:val="24"/>
                <w:szCs w:val="24"/>
                <w:lang w:val="sq-AL"/>
              </w:rPr>
            </w:pPr>
          </w:p>
        </w:tc>
      </w:tr>
      <w:tr w:rsidR="00253DAA" w:rsidRPr="004019C0" w:rsidTr="00052681">
        <w:tc>
          <w:tcPr>
            <w:tcW w:w="2160"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Format e mësimdhënies</w:t>
            </w:r>
          </w:p>
        </w:tc>
        <w:tc>
          <w:tcPr>
            <w:tcW w:w="7830"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Simulimi i rasteve, analiza e rasteve studimore në grup dhe prezentimi i tyre individual, ligjërata e ushtrime</w:t>
            </w:r>
          </w:p>
        </w:tc>
      </w:tr>
      <w:tr w:rsidR="00253DAA" w:rsidRPr="004019C0" w:rsidTr="00052681">
        <w:tc>
          <w:tcPr>
            <w:tcW w:w="2160"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w:t>
            </w:r>
          </w:p>
        </w:tc>
        <w:tc>
          <w:tcPr>
            <w:tcW w:w="7830"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rPr>
              <w:t>Përdorimi i tabelës, Interneti,  Powerpoint prezentimet</w:t>
            </w:r>
          </w:p>
        </w:tc>
      </w:tr>
      <w:tr w:rsidR="00253DAA" w:rsidRPr="004019C0" w:rsidTr="00052681">
        <w:tc>
          <w:tcPr>
            <w:tcW w:w="2160"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në mes të pjesë teorike dhje praktike të studimit</w:t>
            </w:r>
          </w:p>
        </w:tc>
        <w:tc>
          <w:tcPr>
            <w:tcW w:w="7830"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autoSpaceDE w:val="0"/>
              <w:autoSpaceDN w:val="0"/>
              <w:adjustRightInd w:val="0"/>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Pak a shumë rreth 60 për qind e lëndës kalon me ushtrime e detyra praktike kurse rreth 40 për qind me ligjërime, konsultime e mentorime</w:t>
            </w:r>
          </w:p>
          <w:p w:rsidR="00253DAA" w:rsidRPr="004019C0" w:rsidRDefault="00253DAA" w:rsidP="00A83F78">
            <w:pPr>
              <w:spacing w:after="0" w:line="240" w:lineRule="auto"/>
              <w:contextualSpacing/>
              <w:jc w:val="both"/>
              <w:rPr>
                <w:rFonts w:ascii="Times New Roman" w:hAnsi="Times New Roman"/>
                <w:sz w:val="24"/>
                <w:szCs w:val="24"/>
                <w:lang w:val="sq-AL"/>
              </w:rPr>
            </w:pPr>
          </w:p>
        </w:tc>
      </w:tr>
      <w:tr w:rsidR="00253DAA" w:rsidRPr="004019C0" w:rsidTr="00052681">
        <w:tc>
          <w:tcPr>
            <w:tcW w:w="2160"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c>
          <w:tcPr>
            <w:tcW w:w="7830"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 xml:space="preserve">Krstanoski M., (2005) </w:t>
            </w:r>
            <w:r w:rsidRPr="004019C0">
              <w:rPr>
                <w:rFonts w:ascii="Times New Roman" w:hAnsi="Times New Roman"/>
                <w:i/>
                <w:sz w:val="24"/>
                <w:szCs w:val="24"/>
                <w:lang w:val="sq-AL"/>
              </w:rPr>
              <w:t>Kriminalitet i detekcija</w:t>
            </w:r>
          </w:p>
          <w:p w:rsidR="00253DAA" w:rsidRPr="004019C0" w:rsidRDefault="00253DAA" w:rsidP="00A83F78">
            <w:pPr>
              <w:pStyle w:val="Default"/>
              <w:contextualSpacing/>
              <w:jc w:val="both"/>
              <w:rPr>
                <w:rFonts w:ascii="Times New Roman" w:hAnsi="Times New Roman" w:cs="Times New Roman"/>
                <w:color w:val="auto"/>
                <w:lang w:val="sq-AL"/>
              </w:rPr>
            </w:pPr>
            <w:r w:rsidRPr="004019C0">
              <w:rPr>
                <w:rFonts w:ascii="Times New Roman" w:hAnsi="Times New Roman" w:cs="Times New Roman"/>
                <w:color w:val="auto"/>
                <w:lang w:val="sq-AL"/>
              </w:rPr>
              <w:t>Marijan Kos</w:t>
            </w:r>
            <w:r w:rsidRPr="004019C0">
              <w:rPr>
                <w:rFonts w:ascii="Times New Roman" w:hAnsi="Times New Roman" w:cs="Times New Roman"/>
                <w:lang w:val="sq-AL"/>
              </w:rPr>
              <w:t>: “</w:t>
            </w:r>
            <w:r w:rsidRPr="004019C0">
              <w:rPr>
                <w:rFonts w:ascii="Times New Roman" w:hAnsi="Times New Roman" w:cs="Times New Roman"/>
                <w:bCs/>
                <w:color w:val="auto"/>
                <w:lang w:val="sq-AL"/>
              </w:rPr>
              <w:t xml:space="preserve">Pojavni oblici međunarodnoga gospodarskoga kriminaliteta kao čimbenik nacionalne ekonomije”, </w:t>
            </w:r>
            <w:r w:rsidRPr="004019C0">
              <w:rPr>
                <w:rFonts w:ascii="Times New Roman" w:hAnsi="Times New Roman" w:cs="Times New Roman"/>
                <w:color w:val="auto"/>
                <w:lang w:val="sq-AL"/>
              </w:rPr>
              <w:t>Primljeno: 20.srpnja.2012.</w:t>
            </w:r>
          </w:p>
          <w:p w:rsidR="00253DAA" w:rsidRPr="004019C0" w:rsidRDefault="00253DAA" w:rsidP="00A83F78">
            <w:pPr>
              <w:pStyle w:val="Default"/>
              <w:contextualSpacing/>
              <w:jc w:val="both"/>
              <w:rPr>
                <w:rFonts w:ascii="Times New Roman" w:hAnsi="Times New Roman" w:cs="Times New Roman"/>
                <w:color w:val="auto"/>
              </w:rPr>
            </w:pPr>
            <w:r w:rsidRPr="004019C0">
              <w:rPr>
                <w:rFonts w:ascii="Times New Roman" w:hAnsi="Times New Roman" w:cs="Times New Roman"/>
                <w:color w:val="auto"/>
              </w:rPr>
              <w:t>Kodi Doganor dhe i Akcizave i Kosovës</w:t>
            </w:r>
          </w:p>
          <w:p w:rsidR="00253DAA" w:rsidRPr="004019C0" w:rsidRDefault="00253DAA" w:rsidP="00A83F78">
            <w:pPr>
              <w:pStyle w:val="Default"/>
              <w:contextualSpacing/>
              <w:jc w:val="both"/>
              <w:rPr>
                <w:rFonts w:ascii="Times New Roman" w:hAnsi="Times New Roman" w:cs="Times New Roman"/>
              </w:rPr>
            </w:pPr>
            <w:r w:rsidRPr="004019C0">
              <w:rPr>
                <w:rFonts w:ascii="Times New Roman" w:hAnsi="Times New Roman" w:cs="Times New Roman"/>
                <w:color w:val="auto"/>
              </w:rPr>
              <w:t>Kodi Penal i Kosovës</w:t>
            </w:r>
          </w:p>
        </w:tc>
      </w:tr>
      <w:tr w:rsidR="00253DAA" w:rsidRPr="004019C0" w:rsidTr="00052681">
        <w:tc>
          <w:tcPr>
            <w:tcW w:w="2160"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830"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Default"/>
              <w:contextualSpacing/>
              <w:jc w:val="both"/>
              <w:rPr>
                <w:rFonts w:ascii="Times New Roman" w:hAnsi="Times New Roman" w:cs="Times New Roman"/>
              </w:rPr>
            </w:pPr>
          </w:p>
        </w:tc>
      </w:tr>
    </w:tbl>
    <w:p w:rsidR="00253DAA" w:rsidRPr="004019C0" w:rsidRDefault="00253DAA" w:rsidP="00A83F78">
      <w:pPr>
        <w:spacing w:after="0" w:line="240" w:lineRule="auto"/>
        <w:contextualSpacing/>
        <w:jc w:val="both"/>
        <w:rPr>
          <w:rFonts w:ascii="Times New Roman" w:hAnsi="Times New Roman"/>
          <w:sz w:val="24"/>
          <w:szCs w:val="24"/>
          <w:lang w:val="sq-AL"/>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7812"/>
      </w:tblGrid>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Shifra </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Emri i lëndës </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i w:val="0"/>
                <w:sz w:val="24"/>
                <w:szCs w:val="24"/>
                <w:lang w:val="sq-AL"/>
              </w:rPr>
            </w:pPr>
            <w:r w:rsidRPr="004019C0">
              <w:rPr>
                <w:rFonts w:ascii="Times New Roman" w:hAnsi="Times New Roman"/>
                <w:i w:val="0"/>
                <w:sz w:val="24"/>
                <w:szCs w:val="24"/>
                <w:lang w:val="sq-AL"/>
              </w:rPr>
              <w:t xml:space="preserve">Psikologjia Afariste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Qëllimet e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b w:val="0"/>
                <w:i w:val="0"/>
                <w:sz w:val="24"/>
                <w:szCs w:val="24"/>
                <w:lang w:val="sq-AL"/>
              </w:rPr>
            </w:pPr>
            <w:r w:rsidRPr="004019C0">
              <w:rPr>
                <w:rFonts w:ascii="Times New Roman" w:hAnsi="Times New Roman"/>
                <w:b w:val="0"/>
                <w:i w:val="0"/>
                <w:sz w:val="24"/>
                <w:szCs w:val="24"/>
                <w:lang w:val="sq-AL"/>
              </w:rPr>
              <w:t>Qëllimi i lëndës është që studentët të fitojnë njohur, aftësim, shkathtësi dhe kompetencë për Psikologjinë e biznesit, e cila nënkupton studimin dhe praktikën për përmirësimin e punës në biznes. Ajo kombinon kuptimin shkencor të sjelljes njerëzore me përvojën e punës, për të arritur performancën efektive dhe të qëndrueshme për të  individët dhe organizatat.</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Programi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Bazat e sjelljes organizative dhe individuale; vlerat, qëndrimet, satisfaksioni; personaliteti i biznesmenit; rreziku ekonomik; oferta dhe kërkesa të paraqitura përmes modeleve psikologjike. Psikologjia e biznesit është një shkencë e aplikuar që heton se si njerëzit dhe organizatat të bëhën  efektiv në zhvillimin e aktiviteti afarist. Ajo përdor metoda sociale kërkimore shkencore për të studiuar njerëzit, vendet e punës dhe organizatat në mënyrë që të përshtatë më mirë nevojave të tyre të shumta. Qëllimi i saj është që të krijojë marrëdhënie të shëndetshme dhe produktive mes njerëzve dhe organizatave për përfitim reciprok.Si një shkencë e aplikuar, Psikologji Biznes do të diktojnë në organizatat çfarë përbën praktika efektive organizative. Ajo ka një marrëdhënie reciproke me biznesin dhe tërheq ata me njohuri nga përvoja e asaj që punon në punë. Kjo mundëson kërkime psikologjike për të aplikuar pragmatizëm në një mënyrë që është e përshtatshme për situatën.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mësimnxënies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Studentë do të fitojnë:</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b/>
                <w:sz w:val="24"/>
                <w:szCs w:val="24"/>
                <w:lang w:val="sq-AL"/>
              </w:rPr>
              <w:t>Njohuri:</w:t>
            </w:r>
            <w:r w:rsidRPr="004019C0">
              <w:rPr>
                <w:rFonts w:ascii="Times New Roman" w:hAnsi="Times New Roman"/>
                <w:sz w:val="24"/>
                <w:szCs w:val="24"/>
                <w:lang w:val="sq-AL"/>
              </w:rPr>
              <w:t xml:space="preserve"> për procesin e psikologjisë afariste, studentët fitojnë njohuri për ndërlidhjen e shkencës së psikologjisë me biznesin, ata do të jenë në gjendje të demonstrojnë zgjidhjen e problemeve në organizatat e ndryshem afariste, etj.</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b/>
                <w:sz w:val="24"/>
                <w:szCs w:val="24"/>
                <w:lang w:val="sq-AL"/>
              </w:rPr>
              <w:t>Aftësi dhe shkathtësi:</w:t>
            </w:r>
            <w:r w:rsidRPr="004019C0">
              <w:rPr>
                <w:rFonts w:ascii="Times New Roman" w:hAnsi="Times New Roman"/>
                <w:sz w:val="24"/>
                <w:szCs w:val="24"/>
                <w:lang w:val="sq-AL"/>
              </w:rPr>
              <w:t xml:space="preserve"> zgjidhjen e konflikteve në mes të punonjësve dhe organizatave të ndryshme,</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b/>
                <w:sz w:val="24"/>
                <w:szCs w:val="24"/>
                <w:lang w:val="sq-AL"/>
              </w:rPr>
              <w:t xml:space="preserve">Komptetencë: </w:t>
            </w:r>
            <w:r w:rsidRPr="004019C0">
              <w:rPr>
                <w:rFonts w:ascii="Times New Roman" w:hAnsi="Times New Roman"/>
                <w:sz w:val="24"/>
                <w:szCs w:val="24"/>
                <w:lang w:val="sq-AL"/>
              </w:rPr>
              <w:t>ndihmojë organizatat për të kuptuar më mirë çështjet dhe sfidat (p.sh. qarkullim të larta dhe angazhim të ulët). përdorimin e  metodave kërkimore shkencore sociale për të hetuar sjelljen e njeriut në punë.</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Format e mësimdhënies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Ligjërata teorike dhe zbërthim i teorive për psikologjinë  biznesit, simulim situatash, rste studimore , ushtrime e detyra</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rPr>
              <w:t xml:space="preserve">Përdorimi i tabelës, Interneti,   Powerpoint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në mes të pjesës teorike dhe praktike të studimit</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autoSpaceDE w:val="0"/>
              <w:autoSpaceDN w:val="0"/>
              <w:adjustRightInd w:val="0"/>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Shkon përafërsisht 50 % me 50 %</w:t>
            </w:r>
          </w:p>
          <w:p w:rsidR="00253DAA" w:rsidRPr="004019C0" w:rsidRDefault="00253DAA" w:rsidP="00A83F78">
            <w:pPr>
              <w:spacing w:after="0" w:line="240" w:lineRule="auto"/>
              <w:contextualSpacing/>
              <w:jc w:val="both"/>
              <w:rPr>
                <w:rFonts w:ascii="Times New Roman" w:hAnsi="Times New Roman"/>
                <w:sz w:val="24"/>
                <w:szCs w:val="24"/>
                <w:lang w:val="sq-AL"/>
              </w:rPr>
            </w:pP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i/>
                <w:sz w:val="24"/>
                <w:szCs w:val="24"/>
                <w:lang w:val="sq-AL"/>
              </w:rPr>
            </w:pPr>
            <w:r w:rsidRPr="004019C0">
              <w:rPr>
                <w:rFonts w:ascii="Times New Roman" w:hAnsi="Times New Roman"/>
                <w:sz w:val="24"/>
                <w:szCs w:val="24"/>
                <w:lang w:val="sq-AL"/>
              </w:rPr>
              <w:t xml:space="preserve">Batkoska L., (2007) </w:t>
            </w:r>
            <w:r w:rsidRPr="004019C0">
              <w:rPr>
                <w:rFonts w:ascii="Times New Roman" w:hAnsi="Times New Roman"/>
                <w:i/>
                <w:sz w:val="24"/>
                <w:szCs w:val="24"/>
                <w:lang w:val="sq-AL"/>
              </w:rPr>
              <w:t xml:space="preserve">Psikologjia e biznesi, </w:t>
            </w:r>
          </w:p>
          <w:p w:rsidR="00253DAA" w:rsidRPr="004019C0" w:rsidRDefault="00253DAA" w:rsidP="00A83F78">
            <w:pPr>
              <w:shd w:val="clear" w:color="auto" w:fill="FFFFFF"/>
              <w:spacing w:after="0" w:line="240" w:lineRule="auto"/>
              <w:contextualSpacing/>
              <w:jc w:val="both"/>
              <w:outlineLvl w:val="0"/>
              <w:rPr>
                <w:rFonts w:ascii="Times New Roman" w:hAnsi="Times New Roman"/>
                <w:bCs/>
                <w:kern w:val="36"/>
                <w:sz w:val="24"/>
                <w:szCs w:val="24"/>
              </w:rPr>
            </w:pPr>
            <w:r w:rsidRPr="004019C0">
              <w:rPr>
                <w:rFonts w:ascii="Times New Roman" w:hAnsi="Times New Roman"/>
                <w:sz w:val="24"/>
                <w:szCs w:val="24"/>
              </w:rPr>
              <w:t xml:space="preserve">Pauline Grant: </w:t>
            </w:r>
            <w:r w:rsidRPr="004019C0">
              <w:rPr>
                <w:rFonts w:ascii="Times New Roman" w:hAnsi="Times New Roman"/>
                <w:bCs/>
                <w:kern w:val="36"/>
                <w:sz w:val="24"/>
                <w:szCs w:val="24"/>
              </w:rPr>
              <w:t xml:space="preserve"> Business Psychology in Practice, Whurr Publishers Ltd, 2005</w:t>
            </w:r>
          </w:p>
          <w:p w:rsidR="00253DAA" w:rsidRPr="004019C0" w:rsidRDefault="002B7D33" w:rsidP="00A83F78">
            <w:pPr>
              <w:shd w:val="clear" w:color="auto" w:fill="FFFFFF"/>
              <w:spacing w:after="0" w:line="240" w:lineRule="auto"/>
              <w:contextualSpacing/>
              <w:jc w:val="both"/>
              <w:outlineLvl w:val="0"/>
              <w:rPr>
                <w:rFonts w:ascii="Times New Roman" w:hAnsi="Times New Roman"/>
                <w:bCs/>
                <w:kern w:val="36"/>
                <w:sz w:val="24"/>
                <w:szCs w:val="24"/>
              </w:rPr>
            </w:pPr>
            <w:hyperlink r:id="rId98" w:history="1">
              <w:r w:rsidR="00253DAA" w:rsidRPr="004019C0">
                <w:rPr>
                  <w:rStyle w:val="Hyperlink"/>
                  <w:rFonts w:ascii="Times New Roman" w:hAnsi="Times New Roman"/>
                  <w:sz w:val="24"/>
                  <w:szCs w:val="24"/>
                  <w:shd w:val="clear" w:color="auto" w:fill="FFFFFF"/>
                </w:rPr>
                <w:t>Hugo Münsterberg</w:t>
              </w:r>
            </w:hyperlink>
            <w:r w:rsidR="00253DAA" w:rsidRPr="004019C0">
              <w:rPr>
                <w:rFonts w:ascii="Times New Roman" w:hAnsi="Times New Roman"/>
                <w:sz w:val="24"/>
                <w:szCs w:val="24"/>
              </w:rPr>
              <w:t xml:space="preserve">: </w:t>
            </w:r>
            <w:r w:rsidR="00253DAA" w:rsidRPr="004019C0">
              <w:rPr>
                <w:rFonts w:ascii="Times New Roman" w:hAnsi="Times New Roman"/>
                <w:bCs/>
                <w:sz w:val="24"/>
                <w:szCs w:val="24"/>
                <w:shd w:val="clear" w:color="auto" w:fill="FFFFFF"/>
              </w:rPr>
              <w:t xml:space="preserve">Business Psychology, </w:t>
            </w:r>
            <w:r w:rsidR="00253DAA" w:rsidRPr="004019C0">
              <w:rPr>
                <w:rFonts w:ascii="Times New Roman" w:hAnsi="Times New Roman"/>
                <w:sz w:val="24"/>
                <w:szCs w:val="24"/>
                <w:shd w:val="clear" w:color="auto" w:fill="FFFFFF"/>
              </w:rPr>
              <w:t>BiblioBazaar, 2011</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hd w:val="clear" w:color="auto" w:fill="FFFFFF"/>
              <w:spacing w:after="0" w:line="240" w:lineRule="auto"/>
              <w:contextualSpacing/>
              <w:jc w:val="both"/>
              <w:outlineLvl w:val="0"/>
              <w:rPr>
                <w:rFonts w:ascii="Times New Roman" w:hAnsi="Times New Roman"/>
                <w:bCs/>
                <w:kern w:val="36"/>
                <w:sz w:val="24"/>
                <w:szCs w:val="24"/>
              </w:rPr>
            </w:pPr>
          </w:p>
        </w:tc>
      </w:tr>
    </w:tbl>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p>
    <w:tbl>
      <w:tblPr>
        <w:tblW w:w="99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78"/>
        <w:gridCol w:w="7812"/>
      </w:tblGrid>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Shifra </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Emri i lëndës </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i w:val="0"/>
                <w:sz w:val="24"/>
                <w:szCs w:val="24"/>
                <w:lang w:val="sq-AL"/>
              </w:rPr>
            </w:pPr>
            <w:r w:rsidRPr="004019C0">
              <w:rPr>
                <w:rFonts w:ascii="Times New Roman" w:hAnsi="Times New Roman"/>
                <w:i w:val="0"/>
                <w:sz w:val="24"/>
                <w:szCs w:val="24"/>
                <w:lang w:val="sq-AL" w:eastAsia="mk-MK"/>
              </w:rPr>
              <w:t xml:space="preserve">Raportimet Financiare dhe Revizioni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b w:val="0"/>
                <w:sz w:val="24"/>
                <w:szCs w:val="24"/>
                <w:lang w:val="sq-AL"/>
              </w:rPr>
            </w:pPr>
            <w:r w:rsidRPr="004019C0">
              <w:rPr>
                <w:rFonts w:ascii="Times New Roman" w:hAnsi="Times New Roman"/>
                <w:b w:val="0"/>
                <w:sz w:val="24"/>
                <w:szCs w:val="24"/>
                <w:lang w:val="sq-AL"/>
              </w:rPr>
              <w:t>Qëllimi i lëndës është që studentët të pajisen me njohur. aftësi dhe kompetencë për sistemin e raportimeve financiare dhe revizionin si komponenta shumë të rëndësishme të funksionimit të sistemit financiar dhe zhvillimit të bizneseve të ligjshme në vend.</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Programi i lëndës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Informatat financiare; elementet e raportimit financiar; prezantimi i informatave financiare; kuptimi i standardeve ndërkombëtare të kontabilitetit të lidhura me raportet financiare; konceptet e revizionit, roli i revizionit dhe raportimeve financiare për ekonominë e tregut, revizioni komercial dhe shtetëror, etj.</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Rezultatet e mësimnxënies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 përfundimin e lëndës studenti do të:</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demonstrojë njohuri të thella për raportimet financiare dhe kontrollin e tyre – revizionin;</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demonstrojë të kuptuar të thellë të njohurive për raportimet, financiare, kontabilitetin financiar, dhe auditivin;</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jetë në gjendje të interpretojë njohuritë e fituara për lëndën;</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kompetencë për të formuluar ide të veta për rolin, rëndësinë e raportimeve financiare dhe revizionit për ekonominë e tregut;</w:t>
            </w:r>
          </w:p>
          <w:p w:rsidR="00253DAA" w:rsidRPr="004019C0" w:rsidRDefault="00253DAA" w:rsidP="00990700">
            <w:pPr>
              <w:numPr>
                <w:ilvl w:val="0"/>
                <w:numId w:val="36"/>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aftësi dhe shkathtësi për të përgatitur raporte financiare.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Format e mësimdhënies</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Ligjërata teorike, ushtrime, studim rastesh, analizim raportesh përmes detyrace që u ndahen individualisht dhe përmes detyrave grupore</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rPr>
              <w:t>Raportet e institucioneve t</w:t>
            </w:r>
            <w:r w:rsidRPr="004019C0">
              <w:rPr>
                <w:rFonts w:ascii="Times New Roman" w:hAnsi="Times New Roman"/>
                <w:sz w:val="24"/>
                <w:szCs w:val="24"/>
                <w:lang w:val="sq-AL"/>
              </w:rPr>
              <w:t>ë auditmit, p</w:t>
            </w:r>
            <w:r w:rsidRPr="004019C0">
              <w:rPr>
                <w:rFonts w:ascii="Times New Roman" w:hAnsi="Times New Roman"/>
                <w:sz w:val="24"/>
                <w:szCs w:val="24"/>
              </w:rPr>
              <w:t>ërdorimi i tabelës, Interneti,  Powerpoint prezentimet</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Raporti në mes të pjesës teorike dhe praktike të studimit</w:t>
            </w: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autoSpaceDE w:val="0"/>
              <w:autoSpaceDN w:val="0"/>
              <w:adjustRightInd w:val="0"/>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Raporti është pak  ashumë i barabart</w:t>
            </w:r>
          </w:p>
          <w:p w:rsidR="00253DAA" w:rsidRPr="004019C0" w:rsidRDefault="00253DAA" w:rsidP="00A83F78">
            <w:pPr>
              <w:spacing w:after="0" w:line="240" w:lineRule="auto"/>
              <w:contextualSpacing/>
              <w:jc w:val="both"/>
              <w:rPr>
                <w:rFonts w:ascii="Times New Roman" w:hAnsi="Times New Roman"/>
                <w:sz w:val="24"/>
                <w:szCs w:val="24"/>
                <w:lang w:val="sq-AL"/>
              </w:rPr>
            </w:pP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w:t>
            </w:r>
          </w:p>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990700">
            <w:pPr>
              <w:numPr>
                <w:ilvl w:val="0"/>
                <w:numId w:val="52"/>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Shefki Jakupi, Hidajet Shehu: “Revizioni Financiar dhe Kontrolli i Proceseve afariste në Ndërmarrje”, Prishtinë, tetor, 2011.</w:t>
            </w:r>
          </w:p>
          <w:p w:rsidR="00253DAA" w:rsidRPr="004019C0" w:rsidRDefault="00253DAA" w:rsidP="00990700">
            <w:pPr>
              <w:numPr>
                <w:ilvl w:val="0"/>
                <w:numId w:val="52"/>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Shefki Jakupi, Fadil Krasniqi: “Auditim”, Prishtinë, 2012</w:t>
            </w:r>
          </w:p>
          <w:p w:rsidR="00253DAA" w:rsidRPr="004019C0" w:rsidRDefault="00253DAA" w:rsidP="00990700">
            <w:pPr>
              <w:numPr>
                <w:ilvl w:val="0"/>
                <w:numId w:val="52"/>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“Elez Osmani, Shefket Jakupi: “Kontabiliteti Financiar”, Ulqin, 2012 </w:t>
            </w:r>
          </w:p>
        </w:tc>
      </w:tr>
      <w:tr w:rsidR="00253DAA" w:rsidRPr="004019C0" w:rsidTr="00052681">
        <w:tc>
          <w:tcPr>
            <w:tcW w:w="2178"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p>
        </w:tc>
        <w:tc>
          <w:tcPr>
            <w:tcW w:w="7812"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p>
        </w:tc>
      </w:tr>
    </w:tbl>
    <w:p w:rsidR="00B3704E" w:rsidRPr="004019C0" w:rsidRDefault="00B3704E" w:rsidP="00A83F78">
      <w:pPr>
        <w:pStyle w:val="Heading2"/>
        <w:spacing w:before="0" w:after="0" w:line="240" w:lineRule="auto"/>
        <w:contextualSpacing/>
        <w:jc w:val="both"/>
        <w:rPr>
          <w:rFonts w:ascii="Times New Roman" w:hAnsi="Times New Roman"/>
          <w:sz w:val="24"/>
          <w:szCs w:val="24"/>
        </w:rPr>
      </w:pPr>
    </w:p>
    <w:p w:rsidR="00253DAA" w:rsidRPr="004019C0" w:rsidRDefault="00253DAA" w:rsidP="00A83F78">
      <w:pPr>
        <w:pStyle w:val="Heading2"/>
        <w:spacing w:before="0" w:after="0" w:line="240" w:lineRule="auto"/>
        <w:contextualSpacing/>
        <w:jc w:val="both"/>
        <w:rPr>
          <w:rFonts w:ascii="Times New Roman" w:hAnsi="Times New Roman"/>
          <w:sz w:val="24"/>
          <w:szCs w:val="24"/>
        </w:rPr>
      </w:pPr>
      <w:r w:rsidRPr="004019C0">
        <w:rPr>
          <w:rFonts w:ascii="Times New Roman" w:hAnsi="Times New Roman"/>
          <w:sz w:val="24"/>
          <w:szCs w:val="24"/>
        </w:rPr>
        <w:t>Viti i dytë Dogana e Shpedicion (MA)</w:t>
      </w:r>
    </w:p>
    <w:p w:rsidR="00253DAA" w:rsidRPr="004019C0" w:rsidRDefault="00253DAA" w:rsidP="00A83F78">
      <w:pPr>
        <w:pStyle w:val="Heading2"/>
        <w:spacing w:before="0" w:after="0" w:line="240" w:lineRule="auto"/>
        <w:contextualSpacing/>
        <w:jc w:val="both"/>
        <w:rPr>
          <w:rFonts w:ascii="Times New Roman" w:hAnsi="Times New Roman"/>
          <w:b w:val="0"/>
          <w:i w:val="0"/>
          <w:sz w:val="24"/>
          <w:szCs w:val="24"/>
        </w:rPr>
      </w:pPr>
      <w:bookmarkStart w:id="54" w:name="_Semestri_i_katërt,_2"/>
      <w:bookmarkEnd w:id="54"/>
      <w:r w:rsidRPr="004019C0">
        <w:rPr>
          <w:rFonts w:ascii="Times New Roman" w:hAnsi="Times New Roman"/>
          <w:b w:val="0"/>
          <w:i w:val="0"/>
          <w:sz w:val="24"/>
          <w:szCs w:val="24"/>
        </w:rPr>
        <w:t>Semestri i kat</w:t>
      </w:r>
      <w:r w:rsidRPr="004019C0">
        <w:rPr>
          <w:rFonts w:ascii="Times New Roman" w:hAnsi="Times New Roman"/>
          <w:b w:val="0"/>
          <w:i w:val="0"/>
          <w:sz w:val="24"/>
          <w:szCs w:val="24"/>
          <w:lang w:val="sq-AL"/>
        </w:rPr>
        <w:t>ë</w:t>
      </w:r>
      <w:r w:rsidRPr="004019C0">
        <w:rPr>
          <w:rFonts w:ascii="Times New Roman" w:hAnsi="Times New Roman"/>
          <w:b w:val="0"/>
          <w:i w:val="0"/>
          <w:sz w:val="24"/>
          <w:szCs w:val="24"/>
        </w:rPr>
        <w:t>rt, Dogana e Shpedicion (MA)</w:t>
      </w: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7918"/>
      </w:tblGrid>
      <w:tr w:rsidR="00253DAA" w:rsidRPr="004019C0" w:rsidTr="00052681">
        <w:tc>
          <w:tcPr>
            <w:tcW w:w="2087"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Emri i lëndës </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sz w:val="24"/>
                <w:szCs w:val="24"/>
                <w:lang w:val="sq-AL"/>
              </w:rPr>
            </w:pPr>
            <w:bookmarkStart w:id="55" w:name="_TEMA_MASTER"/>
            <w:bookmarkEnd w:id="55"/>
            <w:r w:rsidRPr="004019C0">
              <w:rPr>
                <w:rFonts w:ascii="Times New Roman" w:hAnsi="Times New Roman"/>
                <w:sz w:val="24"/>
                <w:szCs w:val="24"/>
                <w:lang w:val="sq-AL"/>
              </w:rPr>
              <w:t>TEMA MASTER</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Qëllimi i Temës Mastër është që studentët të zhvillojnë njohuri, shkathtësi dhe kompetenca për punën kërkimore shkencore. Duke realizuar hulumtimin praktik të kombinuar me teorinë dhe konceptet përshkruese të autorëve të njohur të temës konkrete, studenti arrin të mbarështojë dhe të kontribuojë në një fushë të ekonomisë së tregut. Tema master duhet të jetë e nivelit që në tregun e punës të gjejë aplikim të shpejt dhe të përmirësojë anën shkencore dhe profesionale të temës për të cilën realizohet hulumtimi.   </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Programi </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Programi i hulumtimit realizohet në bashkëpunim me mentorin e kandidatit dhe aprovohet nga Kolegjiumi i Studimeve Master. Tema duhet të jetë aktuale dhe që ka lidhshmëri të drejtpërdrejtë me zhvillimet shkencore dhe ekonominë e tregut të lirë.</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Punimi për master elaborohet individualisht nga studenti duke vërtetuar se aftësitë teorike të arritura gjatë kohës së studimeve mund të aplikohen me sukses për zgjidhjen e problemeve komplekse kërkimore në fushën shkencore për të cilën është përcaktuar studenti.</w:t>
            </w:r>
          </w:p>
          <w:p w:rsidR="00253DAA" w:rsidRPr="004019C0" w:rsidRDefault="00253DAA" w:rsidP="00A83F78">
            <w:pPr>
              <w:autoSpaceDE w:val="0"/>
              <w:autoSpaceDN w:val="0"/>
              <w:adjustRightInd w:val="0"/>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 xml:space="preserve">Pjesët e domosdoshme të punimit master janë: </w:t>
            </w:r>
          </w:p>
          <w:p w:rsidR="00253DAA" w:rsidRPr="004019C0" w:rsidRDefault="00253DAA" w:rsidP="00990700">
            <w:pPr>
              <w:numPr>
                <w:ilvl w:val="0"/>
                <w:numId w:val="25"/>
              </w:numPr>
              <w:autoSpaceDE w:val="0"/>
              <w:autoSpaceDN w:val="0"/>
              <w:adjustRightInd w:val="0"/>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Kopertina, e cila përmban shënimet:</w:t>
            </w:r>
          </w:p>
          <w:p w:rsidR="00253DAA" w:rsidRPr="004019C0" w:rsidRDefault="00253DAA" w:rsidP="00990700">
            <w:pPr>
              <w:numPr>
                <w:ilvl w:val="0"/>
                <w:numId w:val="26"/>
              </w:numPr>
              <w:autoSpaceDE w:val="0"/>
              <w:autoSpaceDN w:val="0"/>
              <w:adjustRightInd w:val="0"/>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Kolegji “Pjetër Budi”, Programi studimor përkatës,</w:t>
            </w:r>
          </w:p>
          <w:p w:rsidR="00253DAA" w:rsidRPr="004019C0" w:rsidRDefault="00253DAA" w:rsidP="00990700">
            <w:pPr>
              <w:numPr>
                <w:ilvl w:val="0"/>
                <w:numId w:val="26"/>
              </w:numPr>
              <w:autoSpaceDE w:val="0"/>
              <w:autoSpaceDN w:val="0"/>
              <w:adjustRightInd w:val="0"/>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Punim Masteri,</w:t>
            </w:r>
          </w:p>
          <w:p w:rsidR="00253DAA" w:rsidRPr="004019C0" w:rsidRDefault="00253DAA" w:rsidP="00990700">
            <w:pPr>
              <w:numPr>
                <w:ilvl w:val="0"/>
                <w:numId w:val="26"/>
              </w:numPr>
              <w:autoSpaceDE w:val="0"/>
              <w:autoSpaceDN w:val="0"/>
              <w:adjustRightInd w:val="0"/>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Titulli i Temës Master</w:t>
            </w:r>
          </w:p>
          <w:p w:rsidR="00253DAA" w:rsidRPr="004019C0" w:rsidRDefault="00253DAA" w:rsidP="00990700">
            <w:pPr>
              <w:numPr>
                <w:ilvl w:val="0"/>
                <w:numId w:val="26"/>
              </w:numPr>
              <w:autoSpaceDE w:val="0"/>
              <w:autoSpaceDN w:val="0"/>
              <w:adjustRightInd w:val="0"/>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Emri dhe mbiemri i kandidati,</w:t>
            </w:r>
          </w:p>
          <w:p w:rsidR="00253DAA" w:rsidRPr="004019C0" w:rsidRDefault="00253DAA" w:rsidP="00990700">
            <w:pPr>
              <w:numPr>
                <w:ilvl w:val="0"/>
                <w:numId w:val="26"/>
              </w:numPr>
              <w:autoSpaceDE w:val="0"/>
              <w:autoSpaceDN w:val="0"/>
              <w:adjustRightInd w:val="0"/>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Titulli dhe grada  shkencore së bashku me emrin dhe mbiemrin e mentorit,</w:t>
            </w:r>
          </w:p>
          <w:p w:rsidR="00253DAA" w:rsidRPr="004019C0" w:rsidRDefault="00253DAA" w:rsidP="00990700">
            <w:pPr>
              <w:numPr>
                <w:ilvl w:val="0"/>
                <w:numId w:val="26"/>
              </w:numPr>
              <w:autoSpaceDE w:val="0"/>
              <w:autoSpaceDN w:val="0"/>
              <w:adjustRightInd w:val="0"/>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Prishtinë, viti.</w:t>
            </w:r>
          </w:p>
          <w:p w:rsidR="00253DAA" w:rsidRPr="004019C0" w:rsidRDefault="00253DAA" w:rsidP="00990700">
            <w:pPr>
              <w:numPr>
                <w:ilvl w:val="0"/>
                <w:numId w:val="25"/>
              </w:numPr>
              <w:autoSpaceDE w:val="0"/>
              <w:autoSpaceDN w:val="0"/>
              <w:adjustRightInd w:val="0"/>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Faqja e dytë përmban shënimet:</w:t>
            </w:r>
          </w:p>
          <w:p w:rsidR="00253DAA" w:rsidRPr="004019C0" w:rsidRDefault="00253DAA" w:rsidP="00990700">
            <w:pPr>
              <w:numPr>
                <w:ilvl w:val="0"/>
                <w:numId w:val="27"/>
              </w:numPr>
              <w:autoSpaceDE w:val="0"/>
              <w:autoSpaceDN w:val="0"/>
              <w:adjustRightInd w:val="0"/>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shënimet nga pika a).</w:t>
            </w:r>
          </w:p>
          <w:p w:rsidR="00253DAA" w:rsidRPr="004019C0" w:rsidRDefault="00253DAA" w:rsidP="00990700">
            <w:pPr>
              <w:numPr>
                <w:ilvl w:val="0"/>
                <w:numId w:val="25"/>
              </w:numPr>
              <w:autoSpaceDE w:val="0"/>
              <w:autoSpaceDN w:val="0"/>
              <w:adjustRightInd w:val="0"/>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Pjesët e tjera të punimit:</w:t>
            </w:r>
          </w:p>
          <w:p w:rsidR="00253DAA" w:rsidRPr="004019C0" w:rsidRDefault="00253DAA" w:rsidP="00990700">
            <w:pPr>
              <w:numPr>
                <w:ilvl w:val="0"/>
                <w:numId w:val="28"/>
              </w:numPr>
              <w:autoSpaceDE w:val="0"/>
              <w:autoSpaceDN w:val="0"/>
              <w:adjustRightInd w:val="0"/>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 xml:space="preserve">Përmbajtja, 2. hyrja, 3. arsyetimi i temës dhe metodologjia e punës, 4. shtjellimi i temës, 5. përfundimi, 6. lista e akronimeve dhe shkurtesave, dhe 7. bibliografia. </w:t>
            </w:r>
          </w:p>
          <w:p w:rsidR="00253DAA" w:rsidRPr="004019C0" w:rsidRDefault="00253DAA" w:rsidP="00A83F78">
            <w:pPr>
              <w:tabs>
                <w:tab w:val="left" w:pos="1020"/>
              </w:tabs>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Studentët  duhet të demonstrojnë aftësi për të marrë iniciativë në lidhje me planifikimin dhe ekzekutimin e punës në shtjellimin e tezës master dhe, nga ana tjetër,  të kërkojnë udhëzime dhe mbështetje nga mbikëqyrësi për elaborimin e tezës kur është e nevojshme.</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Rezultatet e mësimnxënies </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lëndë studentët do të fitojnë:</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b/>
                <w:bCs/>
                <w:kern w:val="36"/>
                <w:sz w:val="24"/>
                <w:szCs w:val="24"/>
                <w:lang w:val="sq-AL"/>
              </w:rPr>
              <w:t>Njohuri:</w:t>
            </w:r>
            <w:r w:rsidRPr="004019C0">
              <w:rPr>
                <w:rFonts w:ascii="Times New Roman" w:hAnsi="Times New Roman"/>
                <w:sz w:val="24"/>
                <w:szCs w:val="24"/>
                <w:lang w:val="sq-AL"/>
              </w:rPr>
              <w:t xml:space="preserve"> Sistematikisht t’i integrojë njohuritë e fituara gjatë studimeve, të demonstrojë njohuri dhe të kuptuari në fushën kryesore të studimit, duke përfshirë njohuri të gjerë në këtë fushë. Realizojnë një punë të pavarur dhe aplikojnë teorinë dhe konceptet e problemit apo fenomenit që studiojnë, Të demonstrojë dhe thellojnë njohuritë metodologjike në fushën kryesore të studimit. </w:t>
            </w:r>
          </w:p>
          <w:p w:rsidR="00253DAA" w:rsidRPr="004019C0" w:rsidRDefault="00253DAA" w:rsidP="00A83F78">
            <w:pPr>
              <w:spacing w:after="0" w:line="240" w:lineRule="auto"/>
              <w:contextualSpacing/>
              <w:jc w:val="both"/>
              <w:rPr>
                <w:rFonts w:ascii="Times New Roman" w:hAnsi="Times New Roman"/>
                <w:bCs/>
                <w:kern w:val="36"/>
                <w:sz w:val="24"/>
                <w:szCs w:val="24"/>
                <w:lang w:val="sq-AL"/>
              </w:rPr>
            </w:pPr>
            <w:r w:rsidRPr="004019C0">
              <w:rPr>
                <w:rFonts w:ascii="Times New Roman" w:hAnsi="Times New Roman"/>
                <w:b/>
                <w:bCs/>
                <w:kern w:val="36"/>
                <w:sz w:val="24"/>
                <w:szCs w:val="24"/>
                <w:lang w:val="sq-AL"/>
              </w:rPr>
              <w:t>Shkathtësi:</w:t>
            </w:r>
            <w:r w:rsidRPr="004019C0">
              <w:rPr>
                <w:rFonts w:ascii="Times New Roman" w:hAnsi="Times New Roman"/>
                <w:sz w:val="24"/>
                <w:szCs w:val="24"/>
                <w:lang w:val="sq-AL"/>
              </w:rPr>
              <w:t>Planifikojnë, zbatojnë dhe dokumentojë një projekt të pavarur hulumtues, formulojnë çështje, planifikojnë dhe të kryejnë detyra të avancuara brenda limiteve kohore të specifikuara.</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b/>
                <w:bCs/>
                <w:kern w:val="36"/>
                <w:sz w:val="24"/>
                <w:szCs w:val="24"/>
                <w:lang w:val="sq-AL"/>
              </w:rPr>
              <w:t>Kompetencë:</w:t>
            </w:r>
            <w:r w:rsidRPr="004019C0">
              <w:rPr>
                <w:rFonts w:ascii="Times New Roman" w:hAnsi="Times New Roman"/>
                <w:sz w:val="24"/>
                <w:szCs w:val="24"/>
                <w:lang w:val="sq-AL"/>
              </w:rPr>
              <w:t>Demonstrojnë aftësinë për të paraqitur në mënyrë të qartë dhe të diskutojnë konkluzionet mbi projektin hulumtues me shkrim dhe komunikim me gojë, dhe të shqyrtojnë anën kritike dhe të kundërshtojnë zhvillimet aktuale shkencore dhe profesionale të fushës, si dhe të kritikojnë projektet tjera hulumtuese të ngjashme.</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Gjithashtu, studenti duhet të ketë fituar  njohuri të thella dhe të kuptuarit, të ketë zhvilluar aftësitë në kuadrin e programit master të studimeve. Për këtë qëllim, studenti duhet zhvillojë dhe implementojë një projekt kërkimor-shkencor. Studenti duhet të justifikojë modelet, teoritë, kërkimet / procesin e projektimit, metodologjinë dhe teknikën e përdorur; analizojë rezultatet; dhe të sjellin rekomandime konkrete për fushën në të cilën ka realizuar hulumtimin.</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Format e vlerësimit dhe kriteret e kalueshmërisë</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autoSpaceDE w:val="0"/>
              <w:autoSpaceDN w:val="0"/>
              <w:adjustRightInd w:val="0"/>
              <w:spacing w:after="0" w:line="240" w:lineRule="auto"/>
              <w:contextualSpacing/>
              <w:jc w:val="both"/>
              <w:rPr>
                <w:rFonts w:ascii="Times New Roman" w:hAnsi="Times New Roman"/>
                <w:bCs/>
                <w:sz w:val="24"/>
                <w:szCs w:val="24"/>
                <w:lang w:val="sq-AL"/>
              </w:rPr>
            </w:pPr>
            <w:r w:rsidRPr="004019C0">
              <w:rPr>
                <w:rFonts w:ascii="Times New Roman" w:hAnsi="Times New Roman"/>
                <w:sz w:val="24"/>
                <w:szCs w:val="24"/>
                <w:lang w:val="sq-AL"/>
              </w:rPr>
              <w:t xml:space="preserve">Kandidati për temën master konsultohet me mentorin dhe paraqet kërkesë për aprovimin e temës në Kolegjiumin e Studimeve Master. Kolegjiumi sipas konpetencave e aprovon, ose nuk e aprovon, në raste të caktuara mund t’ia kthej kandidatit për plotësim. </w:t>
            </w:r>
            <w:r w:rsidRPr="004019C0">
              <w:rPr>
                <w:rFonts w:ascii="Times New Roman" w:hAnsi="Times New Roman"/>
                <w:bCs/>
                <w:sz w:val="24"/>
                <w:szCs w:val="24"/>
                <w:lang w:val="sq-AL"/>
              </w:rPr>
              <w:t xml:space="preserve">Kolegjiumi merr vendim për aprovim dhe cakton mentorin e kandidatit. Pasi Mentori ta ketë vlerësuar pozitivisht punimin master, kandidati  paraqet kërkesë në Kolegjiumin e studimeve master, i cili kolegjium i propozon Këshillit mësimor – shkencor të </w:t>
            </w:r>
            <w:r w:rsidRPr="004019C0">
              <w:rPr>
                <w:rFonts w:ascii="Times New Roman" w:hAnsi="Times New Roman"/>
                <w:sz w:val="24"/>
                <w:szCs w:val="24"/>
                <w:lang w:val="sq-AL"/>
              </w:rPr>
              <w:t xml:space="preserve">Kolegjit “Pjetër Budi”, për caktimin e komisionit për vlerësimin përfundimtar dhe mbrojtjen e temës Master. </w:t>
            </w:r>
            <w:r w:rsidRPr="004019C0">
              <w:rPr>
                <w:rFonts w:ascii="Times New Roman" w:hAnsi="Times New Roman"/>
                <w:bCs/>
                <w:sz w:val="24"/>
                <w:szCs w:val="24"/>
                <w:lang w:val="sq-AL"/>
              </w:rPr>
              <w:t xml:space="preserve">Këshilli mësimor – shkencor merr vendim për formimin e komisionit për vlerësimin e temës master.Komisioni për vlerësimin e temës master, i paraqet raport Këshillit mësimor – shkencor për plotësimin e kushteve metodologjike – shkencore, për mbrojtjen e temës master të kandidatit. Tema mbrohet publikisht dhe data dhe ora e organizimit të mbrojtjes caktohet me marrëveshje në mes të komisionit dhe kandidatit. Pas përfundimit të mbrojtjes, komisioni tërhiqet për të marrë vendim. Vendimi merret njëzëri ose me shumicë votash. Studenti që e mbron me sukses temën e Masterit merr gradën shkencore “Master i shkencave”, sipas drejtimit përkatës të studimeve.  Gjithashtu </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Mjetet e konkretizimit/TI</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Literatura, skedat e ndryshme, burimet elektronike, pyetsorët, anketat, intervistat, kompjuteri, interneti,  etj.</w:t>
            </w:r>
          </w:p>
        </w:tc>
      </w:tr>
    </w:tbl>
    <w:p w:rsidR="00253DAA" w:rsidRPr="004019C0" w:rsidRDefault="00253DAA" w:rsidP="00A83F78">
      <w:pPr>
        <w:pStyle w:val="Normaltahorr"/>
        <w:contextualSpacing/>
        <w:jc w:val="both"/>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7"/>
        <w:gridCol w:w="7918"/>
      </w:tblGrid>
      <w:tr w:rsidR="00253DAA" w:rsidRPr="004019C0" w:rsidTr="00052681">
        <w:tc>
          <w:tcPr>
            <w:tcW w:w="2087"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Emri i lëndës </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pStyle w:val="Heading2"/>
              <w:spacing w:before="0" w:after="0" w:line="240" w:lineRule="auto"/>
              <w:contextualSpacing/>
              <w:jc w:val="both"/>
              <w:rPr>
                <w:rFonts w:ascii="Times New Roman" w:hAnsi="Times New Roman"/>
                <w:sz w:val="24"/>
                <w:szCs w:val="24"/>
                <w:lang w:val="sq-AL"/>
              </w:rPr>
            </w:pPr>
            <w:bookmarkStart w:id="56" w:name="_PRAKTIKA"/>
            <w:bookmarkEnd w:id="56"/>
            <w:r w:rsidRPr="004019C0">
              <w:rPr>
                <w:rFonts w:ascii="Times New Roman" w:hAnsi="Times New Roman"/>
                <w:sz w:val="24"/>
                <w:szCs w:val="24"/>
                <w:lang w:val="sq-AL"/>
              </w:rPr>
              <w:t>PRAKTIKA</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lëndës</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Qëllimi i kësaj lëndë është që studentët të aftësohen praktikisht për punë në institucione të ndyshme të cilat do ta vijojnë praktikën në kompani brenda 10 javëve (shoh ndarjen matematikore të praktikës)</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Programi i lëndës</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Puna praktike në terminale doganore, në pika kufitare, kontrollomi i mallrave, automjeteteve, individëve, plaqkave personale, plotësimi i dokumentit unik doganor, menaxhimi i shpedicionit, zhvillimi i trendeve të tregtisë ndërkombëtare, hartimi i raportve për bilancin tregtar, etj. </w:t>
            </w:r>
          </w:p>
        </w:tc>
      </w:tr>
      <w:tr w:rsidR="00253DAA" w:rsidRPr="004019C0" w:rsidTr="00052681">
        <w:tc>
          <w:tcPr>
            <w:tcW w:w="2087" w:type="dxa"/>
            <w:tcBorders>
              <w:top w:val="single" w:sz="4" w:space="0" w:color="auto"/>
              <w:left w:val="single" w:sz="4" w:space="0" w:color="auto"/>
              <w:bottom w:val="single" w:sz="4" w:space="0" w:color="auto"/>
              <w:right w:val="single" w:sz="4" w:space="0" w:color="auto"/>
            </w:tcBorders>
          </w:tcPr>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Rezultatet e mësimnxënies </w:t>
            </w:r>
          </w:p>
        </w:tc>
        <w:tc>
          <w:tcPr>
            <w:tcW w:w="7918" w:type="dxa"/>
            <w:tcBorders>
              <w:top w:val="single" w:sz="4" w:space="0" w:color="auto"/>
              <w:left w:val="single" w:sz="4" w:space="0" w:color="auto"/>
              <w:bottom w:val="single" w:sz="4" w:space="0" w:color="auto"/>
              <w:right w:val="single" w:sz="4" w:space="0" w:color="auto"/>
            </w:tcBorders>
            <w:hideMark/>
          </w:tcPr>
          <w:p w:rsidR="00253DAA" w:rsidRPr="004019C0" w:rsidRDefault="00253DAA" w:rsidP="00A83F78">
            <w:p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Pas përfundimit të kësaj lëndë studentët do të fitojnë:</w:t>
            </w:r>
          </w:p>
          <w:p w:rsidR="00253DAA" w:rsidRPr="004019C0" w:rsidRDefault="00253DAA" w:rsidP="00A83F78">
            <w:p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Njohuri</w:t>
            </w:r>
          </w:p>
          <w:p w:rsidR="00253DAA" w:rsidRPr="004019C0" w:rsidRDefault="00253DAA" w:rsidP="00990700">
            <w:pPr>
              <w:numPr>
                <w:ilvl w:val="0"/>
                <w:numId w:val="36"/>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Për punën praktike profesionale në organizata të ndryshme të doganeve, shpedicionit, tregtisë ndërkombëtare, demonstrimi praktik i njohurive teorike të fituara për doganat dhe shpedicionin,</w:t>
            </w:r>
          </w:p>
          <w:p w:rsidR="00253DAA" w:rsidRPr="004019C0" w:rsidRDefault="00253DAA" w:rsidP="00A83F78">
            <w:p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Shkathtësi:</w:t>
            </w:r>
          </w:p>
          <w:p w:rsidR="00253DAA" w:rsidRPr="004019C0" w:rsidRDefault="00253DAA" w:rsidP="00990700">
            <w:pPr>
              <w:numPr>
                <w:ilvl w:val="0"/>
                <w:numId w:val="36"/>
              </w:num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bCs/>
                <w:kern w:val="36"/>
                <w:sz w:val="24"/>
                <w:szCs w:val="24"/>
                <w:lang w:val="sq-AL"/>
              </w:rPr>
              <w:t>Aftësi dhe shkathtësi për të plotësuar dokumentet doganore dhe për të hartuar raporte për kontrollimin e mallrave dhe personave gjatë qarkullimit ndërkombëtar, etj.</w:t>
            </w:r>
          </w:p>
          <w:p w:rsidR="00253DAA" w:rsidRPr="004019C0" w:rsidRDefault="00253DAA" w:rsidP="00A83F78">
            <w:pPr>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bCs/>
                <w:kern w:val="36"/>
                <w:sz w:val="24"/>
                <w:szCs w:val="24"/>
                <w:lang w:val="sq-AL"/>
              </w:rPr>
              <w:t>Kompetencë:</w:t>
            </w:r>
          </w:p>
          <w:p w:rsidR="00253DAA" w:rsidRPr="004019C0" w:rsidRDefault="00253DAA" w:rsidP="00990700">
            <w:pPr>
              <w:numPr>
                <w:ilvl w:val="0"/>
                <w:numId w:val="36"/>
              </w:numPr>
              <w:shd w:val="clear" w:color="auto" w:fill="FFFFFF"/>
              <w:spacing w:after="0" w:line="240" w:lineRule="auto"/>
              <w:contextualSpacing/>
              <w:jc w:val="both"/>
              <w:outlineLvl w:val="0"/>
              <w:rPr>
                <w:rFonts w:ascii="Times New Roman" w:hAnsi="Times New Roman"/>
                <w:bCs/>
                <w:kern w:val="36"/>
                <w:sz w:val="24"/>
                <w:szCs w:val="24"/>
                <w:lang w:val="sq-AL"/>
              </w:rPr>
            </w:pPr>
            <w:r w:rsidRPr="004019C0">
              <w:rPr>
                <w:rFonts w:ascii="Times New Roman" w:hAnsi="Times New Roman"/>
                <w:bCs/>
                <w:kern w:val="36"/>
                <w:sz w:val="24"/>
                <w:szCs w:val="24"/>
                <w:lang w:val="sq-AL"/>
              </w:rPr>
              <w:t xml:space="preserve">Në zbatimin e legjislacionit doganor, të tregtisë ndërkombëtare dhe shpedicionit, për të menaxhuar grupe të caktuara të punonjësve dhe firma të shpedicionit, etj. </w:t>
            </w:r>
          </w:p>
        </w:tc>
      </w:tr>
    </w:tbl>
    <w:p w:rsidR="00253DAA" w:rsidRPr="004019C0" w:rsidRDefault="00253DAA" w:rsidP="00A83F78">
      <w:pPr>
        <w:spacing w:after="0" w:line="240" w:lineRule="auto"/>
        <w:contextualSpacing/>
        <w:jc w:val="both"/>
        <w:rPr>
          <w:rFonts w:ascii="Times New Roman" w:hAnsi="Times New Roman"/>
          <w:sz w:val="24"/>
          <w:szCs w:val="24"/>
          <w:lang w:val="sq-AL"/>
        </w:rPr>
      </w:pPr>
    </w:p>
    <w:p w:rsidR="00253DAA" w:rsidRPr="004019C0" w:rsidRDefault="005C1964" w:rsidP="00A83F78">
      <w:pPr>
        <w:pStyle w:val="Heading2"/>
        <w:spacing w:before="0" w:after="0" w:line="240" w:lineRule="auto"/>
        <w:contextualSpacing/>
        <w:jc w:val="both"/>
        <w:rPr>
          <w:rFonts w:ascii="Times New Roman" w:hAnsi="Times New Roman"/>
          <w:sz w:val="24"/>
          <w:szCs w:val="24"/>
        </w:rPr>
      </w:pPr>
      <w:bookmarkStart w:id="57" w:name="_3._Marrëveshjet_e"/>
      <w:bookmarkEnd w:id="57"/>
      <w:r w:rsidRPr="004019C0">
        <w:rPr>
          <w:rFonts w:ascii="Times New Roman" w:hAnsi="Times New Roman"/>
          <w:sz w:val="24"/>
          <w:szCs w:val="24"/>
        </w:rPr>
        <w:t xml:space="preserve">3.4.15 </w:t>
      </w:r>
      <w:r w:rsidR="00253DAA" w:rsidRPr="004019C0">
        <w:rPr>
          <w:rFonts w:ascii="Times New Roman" w:hAnsi="Times New Roman"/>
          <w:sz w:val="24"/>
          <w:szCs w:val="24"/>
        </w:rPr>
        <w:t xml:space="preserve"> Marrëveshjet e Programit Dogana e Shpedicion (MA me bartës të tjerë të akredituar</w:t>
      </w:r>
      <w:r w:rsidR="00253DAA" w:rsidRPr="004019C0">
        <w:rPr>
          <w:rStyle w:val="FootnoteReference"/>
          <w:rFonts w:ascii="Times New Roman" w:hAnsi="Times New Roman"/>
          <w:b w:val="0"/>
          <w:sz w:val="24"/>
          <w:szCs w:val="24"/>
          <w:lang w:val="sq-AL"/>
        </w:rPr>
        <w:footnoteReference w:id="36"/>
      </w:r>
      <w:r w:rsidR="00253DAA" w:rsidRPr="004019C0">
        <w:rPr>
          <w:rFonts w:ascii="Times New Roman" w:hAnsi="Times New Roman"/>
          <w:sz w:val="24"/>
          <w:szCs w:val="24"/>
        </w:rPr>
        <w:t>.</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Kolegji “Pjetër Budi në përputhje me kërkesat që dalin nga Ligji për Arsimin e Lartë në Republikën e Kosovës Ligji Nr. 04/L-037, ka nënshkruar marrëveshje me institucione tjera të Arsimit të Lartë në Kosovë për transferim të studentëve, në rast të falimentimit apo në rast të tërheqjes së licences nga MASHT. </w:t>
      </w:r>
    </w:p>
    <w:p w:rsidR="00253DAA" w:rsidRPr="004019C0" w:rsidRDefault="00253DAA" w:rsidP="00A83F78">
      <w:pPr>
        <w:spacing w:after="0" w:line="240" w:lineRule="auto"/>
        <w:ind w:left="720"/>
        <w:contextualSpacing/>
        <w:jc w:val="both"/>
        <w:rPr>
          <w:rFonts w:ascii="Times New Roman" w:hAnsi="Times New Roman"/>
          <w:sz w:val="24"/>
          <w:szCs w:val="24"/>
          <w:lang w:val="sq-AL"/>
        </w:rPr>
      </w:pPr>
      <w:r w:rsidRPr="004019C0">
        <w:rPr>
          <w:rFonts w:ascii="Times New Roman" w:hAnsi="Times New Roman"/>
          <w:sz w:val="24"/>
          <w:szCs w:val="24"/>
          <w:lang w:val="sq-AL"/>
        </w:rPr>
        <w:t>Kolegji “Pjetër Budi” ka nënshkruar marrëveshje për transferim me:</w:t>
      </w:r>
    </w:p>
    <w:p w:rsidR="00253DAA" w:rsidRPr="004019C0" w:rsidRDefault="00253DAA" w:rsidP="00990700">
      <w:pPr>
        <w:numPr>
          <w:ilvl w:val="0"/>
          <w:numId w:val="37"/>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Fakultetin për Turizëm dhe Shkenca Organizative “Shën Klementi i Ohrit” në Ohër të Republikës së Maqedonisë: Marrëveshja  333/2005, datë: 05.05.2005,</w:t>
      </w:r>
    </w:p>
    <w:p w:rsidR="00253DAA" w:rsidRPr="004019C0" w:rsidRDefault="00253DAA" w:rsidP="00990700">
      <w:pPr>
        <w:numPr>
          <w:ilvl w:val="0"/>
          <w:numId w:val="37"/>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Konfirmim i Marrëveshjes me Fakultetin për Turizëm dhe Shkenca Organizative “Shën Klementi i Ohrit” në Ohër të Republikës së Maqedonisë: Marrëveshja Nr. 417/2012, datë: 08.06.2012</w:t>
      </w:r>
    </w:p>
    <w:p w:rsidR="00253DAA" w:rsidRPr="004019C0" w:rsidRDefault="00253DAA" w:rsidP="00990700">
      <w:pPr>
        <w:numPr>
          <w:ilvl w:val="0"/>
          <w:numId w:val="37"/>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Marrëveshje me Kolegjin “Dardania”, Nr. 434/2012, datë: 21.06.2012.</w:t>
      </w:r>
    </w:p>
    <w:p w:rsidR="00253DAA" w:rsidRPr="004019C0" w:rsidRDefault="005C1964" w:rsidP="00A83F78">
      <w:pPr>
        <w:pStyle w:val="Heading2"/>
        <w:spacing w:before="0" w:after="0" w:line="240" w:lineRule="auto"/>
        <w:contextualSpacing/>
        <w:jc w:val="both"/>
        <w:rPr>
          <w:rFonts w:ascii="Times New Roman" w:hAnsi="Times New Roman"/>
          <w:sz w:val="24"/>
          <w:szCs w:val="24"/>
        </w:rPr>
      </w:pPr>
      <w:bookmarkStart w:id="58" w:name="_4._Dosja_e_1"/>
      <w:bookmarkEnd w:id="58"/>
      <w:r w:rsidRPr="004019C0">
        <w:rPr>
          <w:rFonts w:ascii="Times New Roman" w:hAnsi="Times New Roman"/>
          <w:sz w:val="24"/>
          <w:szCs w:val="24"/>
        </w:rPr>
        <w:t>3.</w:t>
      </w:r>
      <w:r w:rsidR="00253DAA" w:rsidRPr="004019C0">
        <w:rPr>
          <w:rFonts w:ascii="Times New Roman" w:hAnsi="Times New Roman"/>
          <w:sz w:val="24"/>
          <w:szCs w:val="24"/>
        </w:rPr>
        <w:t>4.</w:t>
      </w:r>
      <w:r w:rsidRPr="004019C0">
        <w:rPr>
          <w:rFonts w:ascii="Times New Roman" w:hAnsi="Times New Roman"/>
          <w:sz w:val="24"/>
          <w:szCs w:val="24"/>
        </w:rPr>
        <w:t xml:space="preserve">16 </w:t>
      </w:r>
      <w:r w:rsidR="00253DAA" w:rsidRPr="004019C0">
        <w:rPr>
          <w:rFonts w:ascii="Times New Roman" w:hAnsi="Times New Roman"/>
          <w:sz w:val="24"/>
          <w:szCs w:val="24"/>
        </w:rPr>
        <w:t xml:space="preserve"> Dosja e programit/programeve për riakreditim Dogana e Shpedicion (MA) </w:t>
      </w:r>
    </w:p>
    <w:p w:rsidR="00253DAA" w:rsidRPr="004019C0" w:rsidRDefault="00253DA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Doska me Syllabuset e secilës lëndë/modul, në gjuhën shqipe dhe angleze, i është dorëzuar AKA-së si është kërkuar, pra në formë elektronike dhe është emërtuar si aneks jashtë RVV-së. )</w:t>
      </w:r>
    </w:p>
    <w:p w:rsidR="00253DAA" w:rsidRPr="004019C0" w:rsidRDefault="00253DAA" w:rsidP="00A83F78">
      <w:pPr>
        <w:widowControl w:val="0"/>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Dosja ndodhet në Shtojcë.</w:t>
      </w:r>
    </w:p>
    <w:p w:rsidR="007E3853" w:rsidRPr="004019C0" w:rsidRDefault="007E3853" w:rsidP="00A83F78">
      <w:pPr>
        <w:spacing w:after="0" w:line="240" w:lineRule="auto"/>
        <w:contextualSpacing/>
        <w:jc w:val="both"/>
        <w:rPr>
          <w:rFonts w:ascii="Times New Roman" w:hAnsi="Times New Roman"/>
          <w:sz w:val="24"/>
          <w:szCs w:val="24"/>
        </w:rPr>
      </w:pPr>
    </w:p>
    <w:bookmarkStart w:id="59" w:name="_KAPITULLI_PERSONELI_MUNGON"/>
    <w:bookmarkStart w:id="60" w:name="_VI._Personeli"/>
    <w:bookmarkStart w:id="61" w:name="_6._Personeli"/>
    <w:bookmarkEnd w:id="59"/>
    <w:bookmarkEnd w:id="60"/>
    <w:bookmarkEnd w:id="61"/>
    <w:p w:rsidR="00BC081A" w:rsidRPr="004019C0" w:rsidRDefault="002B7D33" w:rsidP="00A83F78">
      <w:pPr>
        <w:pStyle w:val="Heading1"/>
        <w:contextualSpacing/>
        <w:jc w:val="both"/>
        <w:rPr>
          <w:sz w:val="24"/>
          <w:szCs w:val="24"/>
          <w:lang w:val="sq-AL"/>
        </w:rPr>
      </w:pPr>
      <w:r w:rsidRPr="004019C0">
        <w:rPr>
          <w:sz w:val="24"/>
          <w:szCs w:val="24"/>
          <w:lang w:val="sq-AL"/>
        </w:rPr>
        <w:fldChar w:fldCharType="begin"/>
      </w:r>
      <w:r w:rsidR="00BC081A" w:rsidRPr="004019C0">
        <w:rPr>
          <w:sz w:val="24"/>
          <w:szCs w:val="24"/>
          <w:lang w:val="sq-AL"/>
        </w:rPr>
        <w:instrText xml:space="preserve"> HYPERLINK  \l "_6_Personeli" </w:instrText>
      </w:r>
      <w:r w:rsidRPr="004019C0">
        <w:rPr>
          <w:sz w:val="24"/>
          <w:szCs w:val="24"/>
          <w:lang w:val="sq-AL"/>
        </w:rPr>
        <w:fldChar w:fldCharType="separate"/>
      </w:r>
      <w:r w:rsidR="00BC081A" w:rsidRPr="004019C0">
        <w:rPr>
          <w:rStyle w:val="Hyperlink"/>
          <w:sz w:val="24"/>
          <w:szCs w:val="24"/>
          <w:lang w:val="sq-AL"/>
        </w:rPr>
        <w:t>4. Personeli</w:t>
      </w:r>
      <w:r w:rsidRPr="004019C0">
        <w:rPr>
          <w:sz w:val="24"/>
          <w:szCs w:val="24"/>
          <w:lang w:val="sq-AL"/>
        </w:rPr>
        <w:fldChar w:fldCharType="end"/>
      </w:r>
      <w:r w:rsidR="00BC081A" w:rsidRPr="004019C0">
        <w:rPr>
          <w:sz w:val="24"/>
          <w:szCs w:val="24"/>
          <w:lang w:val="sq-AL"/>
        </w:rPr>
        <w:t xml:space="preserve"> </w:t>
      </w:r>
    </w:p>
    <w:bookmarkStart w:id="62" w:name="_6.1._Paraqitja_në"/>
    <w:bookmarkEnd w:id="62"/>
    <w:p w:rsidR="00BC081A" w:rsidRPr="004019C0" w:rsidRDefault="002B7D33" w:rsidP="00A83F78">
      <w:pPr>
        <w:pStyle w:val="Heading3"/>
        <w:contextualSpacing/>
        <w:jc w:val="both"/>
        <w:rPr>
          <w:rFonts w:ascii="Times New Roman" w:hAnsi="Times New Roman"/>
          <w:sz w:val="24"/>
          <w:lang w:val="sq-AL"/>
        </w:rPr>
      </w:pPr>
      <w:r w:rsidRPr="004019C0">
        <w:rPr>
          <w:rFonts w:ascii="Times New Roman" w:hAnsi="Times New Roman"/>
          <w:b w:val="0"/>
          <w:bCs w:val="0"/>
          <w:sz w:val="24"/>
          <w:lang w:val="sq-AL"/>
        </w:rPr>
        <w:fldChar w:fldCharType="begin"/>
      </w:r>
      <w:r w:rsidR="00BC081A" w:rsidRPr="004019C0">
        <w:rPr>
          <w:rFonts w:ascii="Times New Roman" w:hAnsi="Times New Roman"/>
          <w:b w:val="0"/>
          <w:bCs w:val="0"/>
          <w:sz w:val="24"/>
          <w:lang w:val="sq-AL"/>
        </w:rPr>
        <w:instrText xml:space="preserve"> HYPERLINK  \l "_6.1_Personeli_akademik/artistik" </w:instrText>
      </w:r>
      <w:r w:rsidRPr="004019C0">
        <w:rPr>
          <w:rFonts w:ascii="Times New Roman" w:hAnsi="Times New Roman"/>
          <w:b w:val="0"/>
          <w:bCs w:val="0"/>
          <w:sz w:val="24"/>
          <w:lang w:val="sq-AL"/>
        </w:rPr>
        <w:fldChar w:fldCharType="separate"/>
      </w:r>
      <w:r w:rsidR="00BC081A" w:rsidRPr="004019C0">
        <w:rPr>
          <w:rStyle w:val="Hyperlink"/>
          <w:rFonts w:ascii="Times New Roman" w:hAnsi="Times New Roman"/>
          <w:b w:val="0"/>
          <w:bCs w:val="0"/>
          <w:sz w:val="24"/>
          <w:lang w:val="sq-AL"/>
        </w:rPr>
        <w:t>4.</w:t>
      </w:r>
      <w:r w:rsidR="00BC081A" w:rsidRPr="004019C0">
        <w:rPr>
          <w:rStyle w:val="Hyperlink"/>
          <w:rFonts w:ascii="Times New Roman" w:hAnsi="Times New Roman"/>
          <w:sz w:val="24"/>
          <w:lang w:val="sq-AL"/>
        </w:rPr>
        <w:t>1. Paraqitja në formë tabelore e stafit të rregullt (full time) akademik</w:t>
      </w:r>
      <w:r w:rsidRPr="004019C0">
        <w:rPr>
          <w:rFonts w:ascii="Times New Roman" w:hAnsi="Times New Roman"/>
          <w:b w:val="0"/>
          <w:bCs w:val="0"/>
          <w:sz w:val="24"/>
          <w:lang w:val="sq-AL"/>
        </w:rPr>
        <w:fldChar w:fldCharType="end"/>
      </w:r>
      <w:r w:rsidR="00BC081A" w:rsidRPr="004019C0">
        <w:rPr>
          <w:rFonts w:ascii="Times New Roman" w:hAnsi="Times New Roman"/>
          <w:sz w:val="24"/>
          <w:lang w:val="sq-AL"/>
        </w:rPr>
        <w:t xml:space="preserve"> </w:t>
      </w:r>
    </w:p>
    <w:p w:rsidR="00BC081A" w:rsidRPr="004019C0" w:rsidRDefault="00BC081A" w:rsidP="00A83F78">
      <w:pPr>
        <w:spacing w:line="240" w:lineRule="auto"/>
        <w:contextualSpacing/>
        <w:jc w:val="both"/>
        <w:rPr>
          <w:rFonts w:ascii="Times New Roman" w:hAnsi="Times New Roman"/>
          <w:sz w:val="24"/>
          <w:szCs w:val="24"/>
          <w:lang w:val="sq-AL" w:eastAsia="de-DE"/>
        </w:rPr>
      </w:pP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340"/>
        <w:gridCol w:w="1260"/>
        <w:gridCol w:w="2610"/>
        <w:gridCol w:w="1350"/>
        <w:gridCol w:w="1440"/>
      </w:tblGrid>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b/>
                <w:sz w:val="24"/>
                <w:szCs w:val="24"/>
                <w:lang w:val="sq-AL" w:eastAsia="en-GB"/>
              </w:rPr>
            </w:pPr>
            <w:r w:rsidRPr="004019C0">
              <w:rPr>
                <w:rFonts w:ascii="Times New Roman" w:hAnsi="Times New Roman"/>
                <w:b/>
                <w:sz w:val="24"/>
                <w:szCs w:val="24"/>
                <w:lang w:val="sq-AL"/>
              </w:rPr>
              <w:t>Nr.</w:t>
            </w:r>
          </w:p>
        </w:tc>
        <w:tc>
          <w:tcPr>
            <w:tcW w:w="234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b/>
                <w:sz w:val="24"/>
                <w:szCs w:val="24"/>
                <w:lang w:val="sq-AL" w:eastAsia="en-GB"/>
              </w:rPr>
            </w:pPr>
            <w:r w:rsidRPr="004019C0">
              <w:rPr>
                <w:rFonts w:ascii="Times New Roman" w:hAnsi="Times New Roman"/>
                <w:b/>
                <w:sz w:val="24"/>
                <w:szCs w:val="24"/>
                <w:lang w:val="sq-AL"/>
              </w:rPr>
              <w:t xml:space="preserve">Emri dhe mbiemri </w:t>
            </w:r>
          </w:p>
        </w:tc>
        <w:tc>
          <w:tcPr>
            <w:tcW w:w="126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Grada shkencore</w:t>
            </w:r>
          </w:p>
        </w:tc>
        <w:tc>
          <w:tcPr>
            <w:tcW w:w="261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Lëmia shkollimit</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Thirrja akademike </w:t>
            </w: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Kontrata </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w:t>
            </w:r>
          </w:p>
        </w:tc>
        <w:tc>
          <w:tcPr>
            <w:tcW w:w="234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Hashim Rexhepi  </w:t>
            </w:r>
          </w:p>
        </w:tc>
        <w:tc>
          <w:tcPr>
            <w:tcW w:w="126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61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Ekonomi/sigurime</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Ligjërues</w:t>
            </w: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 vjeçare</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w:t>
            </w:r>
          </w:p>
        </w:tc>
        <w:tc>
          <w:tcPr>
            <w:tcW w:w="234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eastAsia="Calibri" w:hAnsi="Times New Roman"/>
                <w:color w:val="000000"/>
                <w:sz w:val="24"/>
                <w:szCs w:val="24"/>
                <w:lang w:val="sq-AL"/>
              </w:rPr>
            </w:pPr>
            <w:r w:rsidRPr="004019C0">
              <w:rPr>
                <w:rFonts w:ascii="Times New Roman" w:eastAsia="Calibri" w:hAnsi="Times New Roman"/>
                <w:color w:val="000000"/>
                <w:sz w:val="24"/>
                <w:szCs w:val="24"/>
                <w:lang w:val="sq-AL"/>
              </w:rPr>
              <w:t>Lule Beqa</w:t>
            </w:r>
          </w:p>
        </w:tc>
        <w:tc>
          <w:tcPr>
            <w:tcW w:w="126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61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Kimi</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 vjeçare</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w:t>
            </w:r>
          </w:p>
        </w:tc>
        <w:tc>
          <w:tcPr>
            <w:tcW w:w="234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line="240" w:lineRule="auto"/>
              <w:contextualSpacing/>
              <w:jc w:val="both"/>
              <w:rPr>
                <w:rFonts w:ascii="Times New Roman" w:eastAsia="Calibri" w:hAnsi="Times New Roman"/>
                <w:sz w:val="24"/>
                <w:szCs w:val="24"/>
                <w:lang w:val="sq-AL"/>
              </w:rPr>
            </w:pPr>
            <w:r w:rsidRPr="004019C0">
              <w:rPr>
                <w:rFonts w:ascii="Times New Roman" w:eastAsia="Calibri" w:hAnsi="Times New Roman"/>
                <w:sz w:val="24"/>
                <w:szCs w:val="24"/>
                <w:lang w:val="sq-AL"/>
              </w:rPr>
              <w:t>Muhamed Çitaku</w:t>
            </w:r>
          </w:p>
        </w:tc>
        <w:tc>
          <w:tcPr>
            <w:tcW w:w="126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Doktor </w:t>
            </w:r>
          </w:p>
        </w:tc>
        <w:tc>
          <w:tcPr>
            <w:tcW w:w="261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Filologji</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Profesor asistent</w:t>
            </w: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 vjeçare</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4.</w:t>
            </w:r>
          </w:p>
        </w:tc>
        <w:tc>
          <w:tcPr>
            <w:tcW w:w="234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eastAsia="Calibri" w:hAnsi="Times New Roman"/>
                <w:color w:val="000000"/>
                <w:sz w:val="24"/>
                <w:szCs w:val="24"/>
                <w:lang w:val="sq-AL"/>
              </w:rPr>
            </w:pPr>
            <w:r w:rsidRPr="004019C0">
              <w:rPr>
                <w:rFonts w:ascii="Times New Roman" w:eastAsia="Calibri" w:hAnsi="Times New Roman"/>
                <w:color w:val="000000"/>
                <w:sz w:val="24"/>
                <w:szCs w:val="24"/>
                <w:lang w:val="sq-AL"/>
              </w:rPr>
              <w:t>Sabri Hajdini</w:t>
            </w:r>
          </w:p>
        </w:tc>
        <w:tc>
          <w:tcPr>
            <w:tcW w:w="126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Doktor </w:t>
            </w:r>
          </w:p>
        </w:tc>
        <w:tc>
          <w:tcPr>
            <w:tcW w:w="261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Shkenca të Ushqimit</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Profesor asistent</w:t>
            </w: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 vjeçare</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5.</w:t>
            </w:r>
          </w:p>
        </w:tc>
        <w:tc>
          <w:tcPr>
            <w:tcW w:w="234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eastAsia="Calibri" w:hAnsi="Times New Roman"/>
                <w:color w:val="000000"/>
                <w:sz w:val="24"/>
                <w:szCs w:val="24"/>
                <w:lang w:val="sq-AL"/>
              </w:rPr>
            </w:pPr>
            <w:r w:rsidRPr="004019C0">
              <w:rPr>
                <w:rFonts w:ascii="Times New Roman" w:eastAsia="Calibri" w:hAnsi="Times New Roman"/>
                <w:color w:val="000000"/>
                <w:sz w:val="24"/>
                <w:szCs w:val="24"/>
                <w:lang w:val="sq-AL"/>
              </w:rPr>
              <w:t>Sami Behrami</w:t>
            </w:r>
          </w:p>
        </w:tc>
        <w:tc>
          <w:tcPr>
            <w:tcW w:w="126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61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Gjeografi</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Profesor asistent</w:t>
            </w: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 vjeçare</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6.</w:t>
            </w:r>
          </w:p>
        </w:tc>
        <w:tc>
          <w:tcPr>
            <w:tcW w:w="234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line="240" w:lineRule="auto"/>
              <w:contextualSpacing/>
              <w:jc w:val="both"/>
              <w:rPr>
                <w:rFonts w:ascii="Times New Roman" w:eastAsia="Calibri" w:hAnsi="Times New Roman"/>
                <w:color w:val="000000"/>
                <w:sz w:val="24"/>
                <w:szCs w:val="24"/>
                <w:lang w:val="sq-AL"/>
              </w:rPr>
            </w:pPr>
            <w:r w:rsidRPr="004019C0">
              <w:rPr>
                <w:rFonts w:ascii="Times New Roman" w:eastAsia="Calibri" w:hAnsi="Times New Roman"/>
                <w:color w:val="000000"/>
                <w:sz w:val="24"/>
                <w:szCs w:val="24"/>
                <w:lang w:val="sq-AL"/>
              </w:rPr>
              <w:t>Naser Raimi</w:t>
            </w:r>
          </w:p>
        </w:tc>
        <w:tc>
          <w:tcPr>
            <w:tcW w:w="126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61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Ekonomi</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Profesor i rregullt</w:t>
            </w: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 vjeçare</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7.</w:t>
            </w:r>
          </w:p>
        </w:tc>
        <w:tc>
          <w:tcPr>
            <w:tcW w:w="234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Seadin Xhaferi</w:t>
            </w:r>
          </w:p>
        </w:tc>
        <w:tc>
          <w:tcPr>
            <w:tcW w:w="126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61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Ekonomi</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Profesor i rregullt </w:t>
            </w: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 vjeçare</w:t>
            </w:r>
          </w:p>
        </w:tc>
      </w:tr>
      <w:tr w:rsidR="00BC081A" w:rsidRPr="004019C0" w:rsidTr="00BC081A">
        <w:trPr>
          <w:trHeight w:val="800"/>
        </w:trPr>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8.</w:t>
            </w:r>
          </w:p>
        </w:tc>
        <w:tc>
          <w:tcPr>
            <w:tcW w:w="234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Elez Osmanoviq</w:t>
            </w:r>
          </w:p>
        </w:tc>
        <w:tc>
          <w:tcPr>
            <w:tcW w:w="126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61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Ekonomi</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Profesor i asocuar</w:t>
            </w: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 vjeçare</w:t>
            </w:r>
          </w:p>
        </w:tc>
      </w:tr>
      <w:tr w:rsidR="00BC081A" w:rsidRPr="004019C0" w:rsidTr="00BC081A">
        <w:trPr>
          <w:trHeight w:val="800"/>
        </w:trPr>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9.</w:t>
            </w:r>
          </w:p>
        </w:tc>
        <w:tc>
          <w:tcPr>
            <w:tcW w:w="234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Pece Nikolovski</w:t>
            </w:r>
          </w:p>
        </w:tc>
        <w:tc>
          <w:tcPr>
            <w:tcW w:w="126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61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Ekonomi</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Profesor i asocuar </w:t>
            </w: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 vjeçare</w:t>
            </w:r>
          </w:p>
        </w:tc>
      </w:tr>
      <w:tr w:rsidR="00BC081A" w:rsidRPr="004019C0" w:rsidTr="00BC081A">
        <w:trPr>
          <w:trHeight w:val="800"/>
        </w:trPr>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10.</w:t>
            </w:r>
          </w:p>
        </w:tc>
        <w:tc>
          <w:tcPr>
            <w:tcW w:w="234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Mahije Mustafa</w:t>
            </w:r>
          </w:p>
        </w:tc>
        <w:tc>
          <w:tcPr>
            <w:tcW w:w="126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61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Ekonomi</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 vjeçare</w:t>
            </w:r>
          </w:p>
        </w:tc>
      </w:tr>
      <w:tr w:rsidR="00BC081A" w:rsidRPr="004019C0" w:rsidTr="00BC081A">
        <w:trPr>
          <w:trHeight w:val="800"/>
        </w:trPr>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11</w:t>
            </w:r>
          </w:p>
        </w:tc>
        <w:tc>
          <w:tcPr>
            <w:tcW w:w="234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Selbije Karemani</w:t>
            </w:r>
          </w:p>
        </w:tc>
        <w:tc>
          <w:tcPr>
            <w:tcW w:w="126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61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Ekonomi</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 vjeçare</w:t>
            </w:r>
          </w:p>
        </w:tc>
      </w:tr>
      <w:tr w:rsidR="00BC081A" w:rsidRPr="004019C0" w:rsidTr="00BC081A">
        <w:trPr>
          <w:trHeight w:val="800"/>
        </w:trPr>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12.</w:t>
            </w:r>
          </w:p>
        </w:tc>
        <w:tc>
          <w:tcPr>
            <w:tcW w:w="234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Isuf Ahmeti</w:t>
            </w:r>
          </w:p>
        </w:tc>
        <w:tc>
          <w:tcPr>
            <w:tcW w:w="126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61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Histori</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 vjeçare</w:t>
            </w:r>
          </w:p>
        </w:tc>
      </w:tr>
      <w:tr w:rsidR="00BC081A" w:rsidRPr="004019C0" w:rsidTr="00BC081A">
        <w:trPr>
          <w:trHeight w:val="800"/>
        </w:trPr>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13.</w:t>
            </w:r>
          </w:p>
        </w:tc>
        <w:tc>
          <w:tcPr>
            <w:tcW w:w="234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line="240" w:lineRule="auto"/>
              <w:contextualSpacing/>
              <w:jc w:val="both"/>
              <w:rPr>
                <w:rFonts w:ascii="Times New Roman" w:eastAsia="MS Mincho" w:hAnsi="Times New Roman"/>
                <w:color w:val="000000"/>
                <w:sz w:val="24"/>
                <w:szCs w:val="24"/>
                <w:lang w:val="sq-AL"/>
              </w:rPr>
            </w:pPr>
            <w:r w:rsidRPr="004019C0">
              <w:rPr>
                <w:rFonts w:ascii="Times New Roman" w:hAnsi="Times New Roman"/>
                <w:color w:val="000000"/>
                <w:sz w:val="24"/>
                <w:szCs w:val="24"/>
                <w:lang w:val="sq-AL"/>
              </w:rPr>
              <w:t>Konstantin Çomu</w:t>
            </w:r>
          </w:p>
        </w:tc>
        <w:tc>
          <w:tcPr>
            <w:tcW w:w="126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61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Elektroteknikë</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 vjeçare</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14.</w:t>
            </w:r>
          </w:p>
        </w:tc>
        <w:tc>
          <w:tcPr>
            <w:tcW w:w="234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Orhan Çeku</w:t>
            </w:r>
          </w:p>
        </w:tc>
        <w:tc>
          <w:tcPr>
            <w:tcW w:w="126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61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Drejtësi</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Profesor asistent</w:t>
            </w: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 vjeçare</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15.</w:t>
            </w:r>
          </w:p>
        </w:tc>
        <w:tc>
          <w:tcPr>
            <w:tcW w:w="234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eastAsia="Calibri" w:hAnsi="Times New Roman"/>
                <w:color w:val="000000"/>
                <w:sz w:val="24"/>
                <w:szCs w:val="24"/>
                <w:lang w:val="sq-AL"/>
              </w:rPr>
            </w:pPr>
            <w:r w:rsidRPr="004019C0">
              <w:rPr>
                <w:rFonts w:ascii="Times New Roman" w:eastAsia="Calibri" w:hAnsi="Times New Roman"/>
                <w:color w:val="000000"/>
                <w:sz w:val="24"/>
                <w:szCs w:val="24"/>
                <w:lang w:val="sq-AL"/>
              </w:rPr>
              <w:t>Sejdulla Mahmuti</w:t>
            </w:r>
          </w:p>
        </w:tc>
        <w:tc>
          <w:tcPr>
            <w:tcW w:w="126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61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Psikologji</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Ligjërues</w:t>
            </w: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 vjeçare</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16.</w:t>
            </w:r>
          </w:p>
        </w:tc>
        <w:tc>
          <w:tcPr>
            <w:tcW w:w="234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eastAsia="Calibri" w:hAnsi="Times New Roman"/>
                <w:color w:val="000000"/>
                <w:sz w:val="24"/>
                <w:szCs w:val="24"/>
                <w:lang w:val="sq-AL"/>
              </w:rPr>
            </w:pPr>
            <w:r w:rsidRPr="004019C0">
              <w:rPr>
                <w:rFonts w:ascii="Times New Roman" w:eastAsia="Calibri" w:hAnsi="Times New Roman"/>
                <w:color w:val="000000"/>
                <w:sz w:val="24"/>
                <w:szCs w:val="24"/>
                <w:lang w:val="sq-AL"/>
              </w:rPr>
              <w:t>Sherif Gashi</w:t>
            </w:r>
          </w:p>
        </w:tc>
        <w:tc>
          <w:tcPr>
            <w:tcW w:w="126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61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Ekonomi</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 vjeçare</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17.</w:t>
            </w:r>
          </w:p>
        </w:tc>
        <w:tc>
          <w:tcPr>
            <w:tcW w:w="234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Naser Gjinovci </w:t>
            </w:r>
          </w:p>
        </w:tc>
        <w:tc>
          <w:tcPr>
            <w:tcW w:w="126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Master</w:t>
            </w:r>
          </w:p>
        </w:tc>
        <w:tc>
          <w:tcPr>
            <w:tcW w:w="261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Drejtësi/Menaxhim i resurseve njerëzore</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Ligjërues</w:t>
            </w: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 vjeçare</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18.</w:t>
            </w:r>
          </w:p>
        </w:tc>
        <w:tc>
          <w:tcPr>
            <w:tcW w:w="234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Imer Mushkolaj </w:t>
            </w:r>
          </w:p>
        </w:tc>
        <w:tc>
          <w:tcPr>
            <w:tcW w:w="126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Master</w:t>
            </w:r>
          </w:p>
        </w:tc>
        <w:tc>
          <w:tcPr>
            <w:tcW w:w="261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Gazetari/ Menaxhim i resurseve njerëzore</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Ligjërues</w:t>
            </w: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 vjeçare</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19.</w:t>
            </w:r>
          </w:p>
        </w:tc>
        <w:tc>
          <w:tcPr>
            <w:tcW w:w="234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eastAsia="en-GB"/>
              </w:rPr>
            </w:pPr>
            <w:r w:rsidRPr="004019C0">
              <w:rPr>
                <w:rFonts w:ascii="Times New Roman" w:hAnsi="Times New Roman"/>
                <w:sz w:val="24"/>
                <w:szCs w:val="24"/>
                <w:lang w:val="sq-AL"/>
              </w:rPr>
              <w:t xml:space="preserve">Naim Huruglica </w:t>
            </w:r>
          </w:p>
        </w:tc>
        <w:tc>
          <w:tcPr>
            <w:tcW w:w="126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Master</w:t>
            </w:r>
          </w:p>
        </w:tc>
        <w:tc>
          <w:tcPr>
            <w:tcW w:w="261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Administrim biznesi</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 vjeçare</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w:t>
            </w:r>
          </w:p>
        </w:tc>
        <w:tc>
          <w:tcPr>
            <w:tcW w:w="234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Evliana Berani</w:t>
            </w:r>
          </w:p>
        </w:tc>
        <w:tc>
          <w:tcPr>
            <w:tcW w:w="126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Master </w:t>
            </w:r>
          </w:p>
        </w:tc>
        <w:tc>
          <w:tcPr>
            <w:tcW w:w="261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Juridik/Studime evropiane</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 vjeçare</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21.</w:t>
            </w:r>
          </w:p>
        </w:tc>
        <w:tc>
          <w:tcPr>
            <w:tcW w:w="234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bCs/>
                <w:sz w:val="24"/>
                <w:szCs w:val="24"/>
                <w:lang w:val="sq-AL"/>
              </w:rPr>
            </w:pPr>
            <w:r w:rsidRPr="004019C0">
              <w:rPr>
                <w:rFonts w:ascii="Times New Roman" w:hAnsi="Times New Roman"/>
                <w:bCs/>
                <w:sz w:val="24"/>
                <w:szCs w:val="24"/>
                <w:lang w:val="sq-AL"/>
              </w:rPr>
              <w:t>Sevdije Ajeti</w:t>
            </w:r>
          </w:p>
        </w:tc>
        <w:tc>
          <w:tcPr>
            <w:tcW w:w="126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Master</w:t>
            </w:r>
          </w:p>
        </w:tc>
        <w:tc>
          <w:tcPr>
            <w:tcW w:w="261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Regji</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contextualSpacing/>
              <w:jc w:val="both"/>
              <w:rPr>
                <w:rFonts w:ascii="Times New Roman" w:hAnsi="Times New Roman"/>
                <w:sz w:val="24"/>
                <w:szCs w:val="24"/>
                <w:lang w:val="sq-AL"/>
              </w:rPr>
            </w:pP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line="240" w:lineRule="auto"/>
              <w:ind w:left="72"/>
              <w:contextualSpacing/>
              <w:jc w:val="both"/>
              <w:rPr>
                <w:rFonts w:ascii="Times New Roman" w:hAnsi="Times New Roman"/>
                <w:sz w:val="24"/>
                <w:szCs w:val="24"/>
                <w:lang w:val="sq-AL"/>
              </w:rPr>
            </w:pPr>
            <w:r w:rsidRPr="004019C0">
              <w:rPr>
                <w:rFonts w:ascii="Times New Roman" w:hAnsi="Times New Roman"/>
                <w:sz w:val="24"/>
                <w:szCs w:val="24"/>
                <w:lang w:val="sq-AL"/>
              </w:rPr>
              <w:t>3 vjeçare</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22.</w:t>
            </w:r>
          </w:p>
        </w:tc>
        <w:tc>
          <w:tcPr>
            <w:tcW w:w="234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eastAsia="Calibri" w:hAnsi="Times New Roman"/>
                <w:color w:val="000000"/>
                <w:sz w:val="24"/>
                <w:szCs w:val="24"/>
                <w:lang w:val="sq-AL"/>
              </w:rPr>
            </w:pPr>
            <w:r w:rsidRPr="004019C0">
              <w:rPr>
                <w:rFonts w:ascii="Times New Roman" w:eastAsia="Calibri" w:hAnsi="Times New Roman"/>
                <w:color w:val="000000"/>
                <w:sz w:val="24"/>
                <w:szCs w:val="24"/>
                <w:lang w:val="sq-AL"/>
              </w:rPr>
              <w:t>Mirlinde Billali</w:t>
            </w:r>
          </w:p>
        </w:tc>
        <w:tc>
          <w:tcPr>
            <w:tcW w:w="126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Master</w:t>
            </w:r>
          </w:p>
        </w:tc>
        <w:tc>
          <w:tcPr>
            <w:tcW w:w="261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Psikologji</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 vjeçare</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23.</w:t>
            </w:r>
          </w:p>
        </w:tc>
        <w:tc>
          <w:tcPr>
            <w:tcW w:w="234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eastAsia="Calibri" w:hAnsi="Times New Roman"/>
                <w:color w:val="000000"/>
                <w:sz w:val="24"/>
                <w:szCs w:val="24"/>
                <w:lang w:val="sq-AL"/>
              </w:rPr>
            </w:pPr>
            <w:r w:rsidRPr="004019C0">
              <w:rPr>
                <w:rFonts w:ascii="Times New Roman" w:eastAsia="Calibri" w:hAnsi="Times New Roman"/>
                <w:color w:val="000000"/>
                <w:sz w:val="24"/>
                <w:szCs w:val="24"/>
                <w:lang w:val="sq-AL"/>
              </w:rPr>
              <w:t>Gresa Shabani</w:t>
            </w:r>
          </w:p>
        </w:tc>
        <w:tc>
          <w:tcPr>
            <w:tcW w:w="126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ind w:left="72"/>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Master </w:t>
            </w:r>
          </w:p>
        </w:tc>
        <w:tc>
          <w:tcPr>
            <w:tcW w:w="261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Matematikë Aktuara</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990700">
            <w:pPr>
              <w:numPr>
                <w:ilvl w:val="0"/>
                <w:numId w:val="172"/>
              </w:num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vjeçare</w:t>
            </w:r>
          </w:p>
        </w:tc>
      </w:tr>
    </w:tbl>
    <w:p w:rsidR="00BC081A" w:rsidRPr="004019C0" w:rsidRDefault="00BC081A" w:rsidP="00A83F78">
      <w:pPr>
        <w:spacing w:line="240" w:lineRule="auto"/>
        <w:contextualSpacing/>
        <w:jc w:val="both"/>
        <w:rPr>
          <w:rFonts w:ascii="Times New Roman" w:hAnsi="Times New Roman"/>
          <w:sz w:val="24"/>
          <w:szCs w:val="24"/>
          <w:lang w:val="sq-AL"/>
        </w:rPr>
      </w:pPr>
    </w:p>
    <w:p w:rsidR="00BC081A" w:rsidRPr="004019C0" w:rsidRDefault="00BC081A" w:rsidP="00A83F78">
      <w:pPr>
        <w:pStyle w:val="Heading3"/>
        <w:contextualSpacing/>
        <w:jc w:val="both"/>
        <w:rPr>
          <w:rFonts w:ascii="Times New Roman" w:hAnsi="Times New Roman"/>
          <w:sz w:val="24"/>
          <w:lang w:val="sq-AL"/>
        </w:rPr>
      </w:pPr>
      <w:r w:rsidRPr="004019C0">
        <w:rPr>
          <w:rFonts w:ascii="Times New Roman" w:hAnsi="Times New Roman"/>
          <w:sz w:val="24"/>
        </w:rPr>
        <w:t xml:space="preserve">4.2 </w:t>
      </w:r>
      <w:hyperlink w:anchor="_6.2_Personeli_akademik/artistik" w:history="1">
        <w:r w:rsidRPr="004019C0">
          <w:rPr>
            <w:rStyle w:val="Hyperlink"/>
            <w:rFonts w:ascii="Times New Roman" w:hAnsi="Times New Roman"/>
            <w:sz w:val="24"/>
            <w:lang w:val="sq-AL"/>
          </w:rPr>
          <w:t>Paraqitja në formë tabelore e stafit të jo (part time) të rregullt akademik</w:t>
        </w:r>
      </w:hyperlink>
    </w:p>
    <w:p w:rsidR="00BC081A" w:rsidRPr="004019C0" w:rsidRDefault="00BC081A" w:rsidP="00A83F78">
      <w:pPr>
        <w:spacing w:line="240" w:lineRule="auto"/>
        <w:contextualSpacing/>
        <w:jc w:val="both"/>
        <w:rPr>
          <w:rFonts w:ascii="Times New Roman" w:hAnsi="Times New Roman"/>
          <w:sz w:val="24"/>
          <w:szCs w:val="24"/>
          <w:lang w:val="sq-AL" w:eastAsia="de-DE"/>
        </w:rPr>
      </w:pP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6"/>
        <w:gridCol w:w="2075"/>
        <w:gridCol w:w="1329"/>
        <w:gridCol w:w="2205"/>
        <w:gridCol w:w="1886"/>
        <w:gridCol w:w="1545"/>
      </w:tblGrid>
      <w:tr w:rsidR="00BC081A" w:rsidRPr="004019C0" w:rsidTr="00BC081A">
        <w:tc>
          <w:tcPr>
            <w:tcW w:w="546"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Nr.</w:t>
            </w:r>
          </w:p>
        </w:tc>
        <w:tc>
          <w:tcPr>
            <w:tcW w:w="2075" w:type="dxa"/>
            <w:shd w:val="clear" w:color="auto" w:fill="auto"/>
          </w:tcPr>
          <w:p w:rsidR="00BC081A" w:rsidRPr="004019C0" w:rsidRDefault="00BC081A" w:rsidP="00A83F78">
            <w:pPr>
              <w:spacing w:line="240" w:lineRule="auto"/>
              <w:contextualSpacing/>
              <w:jc w:val="both"/>
              <w:rPr>
                <w:rFonts w:ascii="Times New Roman" w:hAnsi="Times New Roman"/>
                <w:b/>
                <w:sz w:val="24"/>
                <w:szCs w:val="24"/>
                <w:lang w:val="sq-AL" w:eastAsia="en-GB"/>
              </w:rPr>
            </w:pPr>
            <w:r w:rsidRPr="004019C0">
              <w:rPr>
                <w:rFonts w:ascii="Times New Roman" w:hAnsi="Times New Roman"/>
                <w:b/>
                <w:sz w:val="24"/>
                <w:szCs w:val="24"/>
                <w:lang w:val="sq-AL"/>
              </w:rPr>
              <w:t xml:space="preserve">Emri dhe mbiemri </w:t>
            </w:r>
          </w:p>
        </w:tc>
        <w:tc>
          <w:tcPr>
            <w:tcW w:w="1329" w:type="dxa"/>
            <w:shd w:val="clear" w:color="auto" w:fill="auto"/>
          </w:tcPr>
          <w:p w:rsidR="00BC081A" w:rsidRPr="004019C0" w:rsidRDefault="00BC081A"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Grada shkencore</w:t>
            </w:r>
          </w:p>
        </w:tc>
        <w:tc>
          <w:tcPr>
            <w:tcW w:w="2205" w:type="dxa"/>
            <w:shd w:val="clear" w:color="auto" w:fill="auto"/>
          </w:tcPr>
          <w:p w:rsidR="00BC081A" w:rsidRPr="004019C0" w:rsidRDefault="00BC081A"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Thirrja akademike</w:t>
            </w:r>
          </w:p>
        </w:tc>
        <w:tc>
          <w:tcPr>
            <w:tcW w:w="1886" w:type="dxa"/>
            <w:shd w:val="clear" w:color="auto" w:fill="auto"/>
          </w:tcPr>
          <w:p w:rsidR="00BC081A" w:rsidRPr="004019C0" w:rsidRDefault="00BC081A"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Thirrja akademike</w:t>
            </w:r>
          </w:p>
        </w:tc>
        <w:tc>
          <w:tcPr>
            <w:tcW w:w="1545" w:type="dxa"/>
            <w:shd w:val="clear" w:color="auto" w:fill="auto"/>
          </w:tcPr>
          <w:p w:rsidR="00BC081A" w:rsidRPr="004019C0" w:rsidRDefault="00BC081A" w:rsidP="00A83F78">
            <w:pPr>
              <w:spacing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Kontrata </w:t>
            </w:r>
          </w:p>
        </w:tc>
      </w:tr>
      <w:tr w:rsidR="00BC081A" w:rsidRPr="004019C0" w:rsidTr="00BC081A">
        <w:tc>
          <w:tcPr>
            <w:tcW w:w="546"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w:t>
            </w:r>
          </w:p>
        </w:tc>
        <w:tc>
          <w:tcPr>
            <w:tcW w:w="2075"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eastAsia="Calibri" w:hAnsi="Times New Roman"/>
                <w:sz w:val="24"/>
                <w:szCs w:val="24"/>
                <w:lang w:val="sq-AL"/>
              </w:rPr>
              <w:t>Ibish Mazreku</w:t>
            </w:r>
          </w:p>
          <w:p w:rsidR="00BC081A" w:rsidRPr="004019C0" w:rsidRDefault="00BC081A" w:rsidP="00A83F78">
            <w:pPr>
              <w:spacing w:line="240" w:lineRule="auto"/>
              <w:contextualSpacing/>
              <w:jc w:val="both"/>
              <w:rPr>
                <w:rFonts w:ascii="Times New Roman" w:hAnsi="Times New Roman"/>
                <w:b/>
                <w:sz w:val="24"/>
                <w:szCs w:val="24"/>
                <w:lang w:val="sq-AL"/>
              </w:rPr>
            </w:pPr>
          </w:p>
        </w:tc>
        <w:tc>
          <w:tcPr>
            <w:tcW w:w="1329"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205"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Ekonomi/Sigurime</w:t>
            </w:r>
          </w:p>
        </w:tc>
        <w:tc>
          <w:tcPr>
            <w:tcW w:w="1886"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Profesor asistent</w:t>
            </w:r>
          </w:p>
        </w:tc>
        <w:tc>
          <w:tcPr>
            <w:tcW w:w="1545"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1 vjeçare </w:t>
            </w:r>
          </w:p>
        </w:tc>
      </w:tr>
      <w:tr w:rsidR="00BC081A" w:rsidRPr="004019C0" w:rsidTr="00BC081A">
        <w:tc>
          <w:tcPr>
            <w:tcW w:w="546"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w:t>
            </w:r>
          </w:p>
        </w:tc>
        <w:tc>
          <w:tcPr>
            <w:tcW w:w="2075" w:type="dxa"/>
            <w:shd w:val="clear" w:color="auto" w:fill="auto"/>
          </w:tcPr>
          <w:p w:rsidR="00BC081A" w:rsidRPr="004019C0" w:rsidRDefault="00BC081A" w:rsidP="00A83F78">
            <w:pPr>
              <w:spacing w:line="240" w:lineRule="auto"/>
              <w:contextualSpacing/>
              <w:jc w:val="both"/>
              <w:rPr>
                <w:rFonts w:ascii="Times New Roman" w:eastAsia="Calibri" w:hAnsi="Times New Roman"/>
                <w:color w:val="000000"/>
                <w:sz w:val="24"/>
                <w:szCs w:val="24"/>
                <w:lang w:val="sq-AL"/>
              </w:rPr>
            </w:pPr>
            <w:r w:rsidRPr="004019C0">
              <w:rPr>
                <w:rFonts w:ascii="Times New Roman" w:hAnsi="Times New Roman"/>
                <w:color w:val="000000"/>
                <w:sz w:val="24"/>
                <w:szCs w:val="24"/>
                <w:lang w:val="sq-AL"/>
              </w:rPr>
              <w:t>Ismail Mehmeti</w:t>
            </w:r>
          </w:p>
        </w:tc>
        <w:tc>
          <w:tcPr>
            <w:tcW w:w="1329"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Doktor </w:t>
            </w:r>
          </w:p>
        </w:tc>
        <w:tc>
          <w:tcPr>
            <w:tcW w:w="2205"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Ekonomi</w:t>
            </w:r>
          </w:p>
        </w:tc>
        <w:tc>
          <w:tcPr>
            <w:tcW w:w="1886"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p>
        </w:tc>
        <w:tc>
          <w:tcPr>
            <w:tcW w:w="1545"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 mujore</w:t>
            </w:r>
          </w:p>
        </w:tc>
      </w:tr>
      <w:tr w:rsidR="00BC081A" w:rsidRPr="004019C0" w:rsidTr="00BC081A">
        <w:tc>
          <w:tcPr>
            <w:tcW w:w="546"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w:t>
            </w:r>
          </w:p>
        </w:tc>
        <w:tc>
          <w:tcPr>
            <w:tcW w:w="2075" w:type="dxa"/>
            <w:shd w:val="clear" w:color="auto" w:fill="auto"/>
          </w:tcPr>
          <w:p w:rsidR="00BC081A" w:rsidRPr="004019C0" w:rsidRDefault="00BC081A" w:rsidP="00A83F78">
            <w:pPr>
              <w:spacing w:line="240" w:lineRule="auto"/>
              <w:contextualSpacing/>
              <w:jc w:val="both"/>
              <w:rPr>
                <w:rFonts w:ascii="Times New Roman" w:eastAsia="Calibri" w:hAnsi="Times New Roman"/>
                <w:color w:val="000000"/>
                <w:sz w:val="24"/>
                <w:szCs w:val="24"/>
                <w:lang w:val="sq-AL"/>
              </w:rPr>
            </w:pPr>
            <w:r w:rsidRPr="004019C0">
              <w:rPr>
                <w:rFonts w:ascii="Times New Roman" w:hAnsi="Times New Roman"/>
                <w:sz w:val="24"/>
                <w:szCs w:val="24"/>
                <w:lang w:val="sq-AL"/>
              </w:rPr>
              <w:t>Jeton Vokshi</w:t>
            </w:r>
          </w:p>
        </w:tc>
        <w:tc>
          <w:tcPr>
            <w:tcW w:w="1329"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Master</w:t>
            </w:r>
          </w:p>
        </w:tc>
        <w:tc>
          <w:tcPr>
            <w:tcW w:w="2205"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Doganë dhe Shpedicion</w:t>
            </w:r>
          </w:p>
        </w:tc>
        <w:tc>
          <w:tcPr>
            <w:tcW w:w="1886"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p>
        </w:tc>
        <w:tc>
          <w:tcPr>
            <w:tcW w:w="1545"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 vjeçare</w:t>
            </w:r>
          </w:p>
        </w:tc>
      </w:tr>
      <w:tr w:rsidR="00BC081A" w:rsidRPr="004019C0" w:rsidTr="00BC081A">
        <w:tc>
          <w:tcPr>
            <w:tcW w:w="546"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4.</w:t>
            </w:r>
          </w:p>
        </w:tc>
        <w:tc>
          <w:tcPr>
            <w:tcW w:w="2075"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Hysen Sogojeva</w:t>
            </w:r>
          </w:p>
        </w:tc>
        <w:tc>
          <w:tcPr>
            <w:tcW w:w="1329"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Master </w:t>
            </w:r>
          </w:p>
        </w:tc>
        <w:tc>
          <w:tcPr>
            <w:tcW w:w="2205"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Turizëm dhe Hoteleri</w:t>
            </w:r>
          </w:p>
        </w:tc>
        <w:tc>
          <w:tcPr>
            <w:tcW w:w="1886"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p>
        </w:tc>
        <w:tc>
          <w:tcPr>
            <w:tcW w:w="1545"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 vjeçare</w:t>
            </w:r>
          </w:p>
        </w:tc>
      </w:tr>
      <w:tr w:rsidR="00BC081A" w:rsidRPr="004019C0" w:rsidTr="00BC081A">
        <w:tc>
          <w:tcPr>
            <w:tcW w:w="546"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5.</w:t>
            </w:r>
          </w:p>
        </w:tc>
        <w:tc>
          <w:tcPr>
            <w:tcW w:w="2075"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Nuhi Bllaca</w:t>
            </w:r>
          </w:p>
        </w:tc>
        <w:tc>
          <w:tcPr>
            <w:tcW w:w="1329"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Master</w:t>
            </w:r>
          </w:p>
        </w:tc>
        <w:tc>
          <w:tcPr>
            <w:tcW w:w="2205"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Gjuhë Angleze</w:t>
            </w:r>
          </w:p>
        </w:tc>
        <w:tc>
          <w:tcPr>
            <w:tcW w:w="1886"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p>
        </w:tc>
        <w:tc>
          <w:tcPr>
            <w:tcW w:w="1545"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6 mujore</w:t>
            </w:r>
          </w:p>
        </w:tc>
      </w:tr>
      <w:tr w:rsidR="00BC081A" w:rsidRPr="004019C0" w:rsidTr="00BC081A">
        <w:tc>
          <w:tcPr>
            <w:tcW w:w="546"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6.</w:t>
            </w:r>
          </w:p>
        </w:tc>
        <w:tc>
          <w:tcPr>
            <w:tcW w:w="2075"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Adem Hasani</w:t>
            </w:r>
          </w:p>
        </w:tc>
        <w:tc>
          <w:tcPr>
            <w:tcW w:w="1329"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Baçelor</w:t>
            </w:r>
          </w:p>
        </w:tc>
        <w:tc>
          <w:tcPr>
            <w:tcW w:w="2205"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Doganë dhe Shpedicion</w:t>
            </w:r>
          </w:p>
        </w:tc>
        <w:tc>
          <w:tcPr>
            <w:tcW w:w="1886"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p>
        </w:tc>
        <w:tc>
          <w:tcPr>
            <w:tcW w:w="1545" w:type="dxa"/>
            <w:shd w:val="clear" w:color="auto" w:fill="auto"/>
          </w:tcPr>
          <w:p w:rsidR="00BC081A" w:rsidRPr="004019C0" w:rsidRDefault="00BC081A" w:rsidP="00A83F78">
            <w:pPr>
              <w:spacing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 vjeçare</w:t>
            </w:r>
          </w:p>
        </w:tc>
      </w:tr>
    </w:tbl>
    <w:p w:rsidR="00BC081A" w:rsidRPr="004019C0" w:rsidRDefault="00BC081A" w:rsidP="00A83F78">
      <w:pPr>
        <w:spacing w:line="240" w:lineRule="auto"/>
        <w:contextualSpacing/>
        <w:jc w:val="both"/>
        <w:rPr>
          <w:rFonts w:ascii="Times New Roman" w:hAnsi="Times New Roman"/>
          <w:sz w:val="24"/>
          <w:szCs w:val="24"/>
          <w:lang w:val="sq-AL"/>
        </w:rPr>
      </w:pPr>
    </w:p>
    <w:p w:rsidR="00BC081A" w:rsidRPr="004019C0" w:rsidRDefault="002B7D33" w:rsidP="00A83F78">
      <w:pPr>
        <w:pStyle w:val="Heading3"/>
        <w:contextualSpacing/>
        <w:jc w:val="both"/>
        <w:rPr>
          <w:rFonts w:ascii="Times New Roman" w:hAnsi="Times New Roman"/>
          <w:color w:val="auto"/>
          <w:sz w:val="24"/>
          <w:u w:val="single"/>
          <w:lang w:val="sq-AL"/>
        </w:rPr>
      </w:pPr>
      <w:r w:rsidRPr="004019C0">
        <w:rPr>
          <w:rFonts w:ascii="Times New Roman" w:hAnsi="Times New Roman"/>
          <w:sz w:val="24"/>
        </w:rPr>
        <w:fldChar w:fldCharType="begin"/>
      </w:r>
      <w:r w:rsidR="00BC081A" w:rsidRPr="004019C0">
        <w:rPr>
          <w:rFonts w:ascii="Times New Roman" w:hAnsi="Times New Roman"/>
          <w:sz w:val="24"/>
        </w:rPr>
        <w:instrText>HYPERLINK \l "_6.4_Personeli_akademik/artistik"</w:instrText>
      </w:r>
      <w:r w:rsidRPr="004019C0">
        <w:rPr>
          <w:rFonts w:ascii="Times New Roman" w:hAnsi="Times New Roman"/>
          <w:sz w:val="24"/>
        </w:rPr>
        <w:fldChar w:fldCharType="separate"/>
      </w:r>
      <w:hyperlink w:anchor="_6.6_Personelin_akademik/artistik" w:history="1">
        <w:r w:rsidR="00BC081A" w:rsidRPr="004019C0">
          <w:rPr>
            <w:rStyle w:val="Hyperlink"/>
            <w:rFonts w:ascii="Times New Roman" w:hAnsi="Times New Roman"/>
            <w:color w:val="auto"/>
            <w:sz w:val="24"/>
            <w:lang w:val="sq-AL"/>
          </w:rPr>
          <w:t>4.3. Stafi akademik i rregullt për programet në riakreditim</w:t>
        </w:r>
      </w:hyperlink>
      <w:r w:rsidR="00BC081A" w:rsidRPr="004019C0">
        <w:rPr>
          <w:rFonts w:ascii="Times New Roman" w:hAnsi="Times New Roman"/>
          <w:color w:val="auto"/>
          <w:sz w:val="24"/>
          <w:u w:val="single"/>
          <w:lang w:val="sq-AL"/>
        </w:rPr>
        <w:t xml:space="preserve"> dhe akreditim </w:t>
      </w:r>
    </w:p>
    <w:p w:rsidR="00BC081A" w:rsidRPr="004019C0" w:rsidRDefault="002B7D33" w:rsidP="00A83F78">
      <w:pPr>
        <w:pStyle w:val="Heading3"/>
        <w:contextualSpacing/>
        <w:jc w:val="both"/>
        <w:rPr>
          <w:rFonts w:ascii="Times New Roman" w:hAnsi="Times New Roman"/>
          <w:sz w:val="24"/>
          <w:lang w:val="sq-AL"/>
        </w:rPr>
      </w:pPr>
      <w:r w:rsidRPr="004019C0">
        <w:rPr>
          <w:rFonts w:ascii="Times New Roman" w:hAnsi="Times New Roman"/>
          <w:sz w:val="24"/>
        </w:rPr>
        <w:fldChar w:fldCharType="end"/>
      </w:r>
    </w:p>
    <w:p w:rsidR="00BC081A" w:rsidRPr="004019C0" w:rsidRDefault="00BC081A" w:rsidP="00A83F78">
      <w:pPr>
        <w:pStyle w:val="ListParagraph"/>
        <w:spacing w:after="200"/>
        <w:jc w:val="both"/>
        <w:rPr>
          <w:b/>
        </w:rPr>
      </w:pPr>
    </w:p>
    <w:p w:rsidR="00BC081A" w:rsidRPr="004019C0" w:rsidRDefault="00BC081A" w:rsidP="00A83F78">
      <w:pPr>
        <w:pStyle w:val="ListParagraph"/>
        <w:spacing w:after="200"/>
        <w:ind w:left="1440"/>
        <w:jc w:val="both"/>
      </w:pPr>
      <w:r w:rsidRPr="004019C0">
        <w:rPr>
          <w:b/>
        </w:rPr>
        <w:t>Programi Studimor Administrim Biznesi BA</w:t>
      </w:r>
    </w:p>
    <w:tbl>
      <w:tblPr>
        <w:tblW w:w="0" w:type="auto"/>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430"/>
        <w:gridCol w:w="1350"/>
        <w:gridCol w:w="2171"/>
        <w:gridCol w:w="1339"/>
      </w:tblGrid>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b/>
                <w:sz w:val="24"/>
                <w:szCs w:val="24"/>
                <w:lang w:val="sq-AL" w:eastAsia="en-GB"/>
              </w:rPr>
            </w:pPr>
            <w:r w:rsidRPr="004019C0">
              <w:rPr>
                <w:rFonts w:ascii="Times New Roman" w:hAnsi="Times New Roman"/>
                <w:b/>
                <w:sz w:val="24"/>
                <w:szCs w:val="24"/>
                <w:lang w:val="sq-AL"/>
              </w:rPr>
              <w:t>Nr.</w:t>
            </w:r>
          </w:p>
        </w:tc>
        <w:tc>
          <w:tcPr>
            <w:tcW w:w="24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b/>
                <w:sz w:val="24"/>
                <w:szCs w:val="24"/>
                <w:lang w:val="sq-AL" w:eastAsia="en-GB"/>
              </w:rPr>
            </w:pPr>
            <w:r w:rsidRPr="004019C0">
              <w:rPr>
                <w:rFonts w:ascii="Times New Roman" w:hAnsi="Times New Roman"/>
                <w:b/>
                <w:sz w:val="24"/>
                <w:szCs w:val="24"/>
                <w:lang w:val="sq-AL"/>
              </w:rPr>
              <w:t xml:space="preserve">Emri dhe mbiemri </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Grada shkencore</w:t>
            </w:r>
          </w:p>
        </w:tc>
        <w:tc>
          <w:tcPr>
            <w:tcW w:w="2171"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Fusha e specializimit</w:t>
            </w:r>
          </w:p>
        </w:tc>
        <w:tc>
          <w:tcPr>
            <w:tcW w:w="1339"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Statusi</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1.</w:t>
            </w:r>
          </w:p>
        </w:tc>
        <w:tc>
          <w:tcPr>
            <w:tcW w:w="24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Seadin Xhaferi</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171"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Ekonomi</w:t>
            </w:r>
          </w:p>
        </w:tc>
        <w:tc>
          <w:tcPr>
            <w:tcW w:w="1339"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I rregullt</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2.</w:t>
            </w:r>
          </w:p>
        </w:tc>
        <w:tc>
          <w:tcPr>
            <w:tcW w:w="24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Elez Osmanoviq</w:t>
            </w:r>
          </w:p>
          <w:p w:rsidR="00BC081A" w:rsidRPr="004019C0" w:rsidRDefault="00BC081A" w:rsidP="00A83F78">
            <w:pPr>
              <w:spacing w:after="0" w:line="240" w:lineRule="auto"/>
              <w:contextualSpacing/>
              <w:jc w:val="both"/>
              <w:rPr>
                <w:rFonts w:ascii="Times New Roman" w:hAnsi="Times New Roman"/>
                <w:sz w:val="24"/>
                <w:szCs w:val="24"/>
                <w:lang w:val="sq-AL"/>
              </w:rPr>
            </w:pP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171"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Ekonomi</w:t>
            </w:r>
          </w:p>
        </w:tc>
        <w:tc>
          <w:tcPr>
            <w:tcW w:w="1339"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I Rregullt</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3.</w:t>
            </w:r>
          </w:p>
        </w:tc>
        <w:tc>
          <w:tcPr>
            <w:tcW w:w="24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Shabri Hajdini</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171"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Shkenca të Ushqimit</w:t>
            </w:r>
          </w:p>
        </w:tc>
        <w:tc>
          <w:tcPr>
            <w:tcW w:w="1339"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I Rregullt</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4.</w:t>
            </w:r>
          </w:p>
        </w:tc>
        <w:tc>
          <w:tcPr>
            <w:tcW w:w="24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eastAsia="Calibri" w:hAnsi="Times New Roman"/>
                <w:color w:val="000000"/>
                <w:sz w:val="24"/>
                <w:szCs w:val="24"/>
                <w:lang w:val="sq-AL"/>
              </w:rPr>
            </w:pPr>
            <w:r w:rsidRPr="004019C0">
              <w:rPr>
                <w:rFonts w:ascii="Times New Roman" w:eastAsia="Calibri" w:hAnsi="Times New Roman"/>
                <w:color w:val="000000"/>
                <w:sz w:val="24"/>
                <w:szCs w:val="24"/>
                <w:lang w:val="sq-AL"/>
              </w:rPr>
              <w:t>Sejdulla Mahmuti</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171"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Psikologji</w:t>
            </w:r>
          </w:p>
        </w:tc>
        <w:tc>
          <w:tcPr>
            <w:tcW w:w="1339"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I rregullt</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5.</w:t>
            </w:r>
          </w:p>
        </w:tc>
        <w:tc>
          <w:tcPr>
            <w:tcW w:w="24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Naser Gjinovci </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Master</w:t>
            </w:r>
          </w:p>
        </w:tc>
        <w:tc>
          <w:tcPr>
            <w:tcW w:w="2171"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Juridik/Menaxhim i Resurseve Njerëzore</w:t>
            </w:r>
          </w:p>
        </w:tc>
        <w:tc>
          <w:tcPr>
            <w:tcW w:w="1339"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I rregullt</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6.</w:t>
            </w:r>
          </w:p>
        </w:tc>
        <w:tc>
          <w:tcPr>
            <w:tcW w:w="24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Evliana Berani</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Master </w:t>
            </w:r>
          </w:p>
        </w:tc>
        <w:tc>
          <w:tcPr>
            <w:tcW w:w="2171"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Studime evropiane</w:t>
            </w:r>
          </w:p>
        </w:tc>
        <w:tc>
          <w:tcPr>
            <w:tcW w:w="1339"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 rregullt</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7.</w:t>
            </w:r>
          </w:p>
        </w:tc>
        <w:tc>
          <w:tcPr>
            <w:tcW w:w="24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Imer Mushkolaj</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Master</w:t>
            </w:r>
          </w:p>
        </w:tc>
        <w:tc>
          <w:tcPr>
            <w:tcW w:w="2171"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Gazetari/Menaxhim i Resurseve Njerëzore</w:t>
            </w:r>
          </w:p>
        </w:tc>
        <w:tc>
          <w:tcPr>
            <w:tcW w:w="1339"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I rregullt</w:t>
            </w:r>
          </w:p>
        </w:tc>
      </w:tr>
    </w:tbl>
    <w:p w:rsidR="00BC081A" w:rsidRPr="004019C0" w:rsidRDefault="00BC081A" w:rsidP="00A83F78">
      <w:pPr>
        <w:spacing w:line="240" w:lineRule="auto"/>
        <w:contextualSpacing/>
        <w:jc w:val="both"/>
        <w:rPr>
          <w:rFonts w:ascii="Times New Roman" w:hAnsi="Times New Roman"/>
          <w:sz w:val="24"/>
          <w:szCs w:val="24"/>
          <w:lang w:val="sq-AL"/>
        </w:rPr>
      </w:pPr>
    </w:p>
    <w:p w:rsidR="00BC081A" w:rsidRPr="004019C0" w:rsidRDefault="00BC081A" w:rsidP="00A83F78">
      <w:pPr>
        <w:spacing w:line="240" w:lineRule="auto"/>
        <w:contextualSpacing/>
        <w:jc w:val="both"/>
        <w:rPr>
          <w:rFonts w:ascii="Times New Roman" w:hAnsi="Times New Roman"/>
          <w:sz w:val="24"/>
          <w:szCs w:val="24"/>
          <w:lang w:val="sq-AL"/>
        </w:rPr>
      </w:pPr>
    </w:p>
    <w:p w:rsidR="00BC081A" w:rsidRPr="004019C0" w:rsidRDefault="00BC081A" w:rsidP="00A83F78">
      <w:pPr>
        <w:pStyle w:val="ListParagraph"/>
        <w:jc w:val="both"/>
      </w:pPr>
      <w:bookmarkStart w:id="63" w:name="_6.6._Stafi_akademik"/>
      <w:bookmarkEnd w:id="63"/>
    </w:p>
    <w:p w:rsidR="00BC081A" w:rsidRPr="004019C0" w:rsidRDefault="00BC081A" w:rsidP="00A83F78">
      <w:pPr>
        <w:pStyle w:val="ListParagraph"/>
        <w:spacing w:after="200"/>
        <w:ind w:left="1440"/>
        <w:jc w:val="both"/>
        <w:rPr>
          <w:b/>
        </w:rPr>
      </w:pPr>
      <w:r w:rsidRPr="004019C0">
        <w:rPr>
          <w:b/>
        </w:rPr>
        <w:t>Programi Studimor për riakreditim Doganë dhe Shpedicion MA</w:t>
      </w:r>
    </w:p>
    <w:tbl>
      <w:tblPr>
        <w:tblW w:w="0" w:type="auto"/>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430"/>
        <w:gridCol w:w="1350"/>
        <w:gridCol w:w="2070"/>
        <w:gridCol w:w="1440"/>
      </w:tblGrid>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b/>
                <w:sz w:val="24"/>
                <w:szCs w:val="24"/>
                <w:lang w:val="sq-AL" w:eastAsia="en-GB"/>
              </w:rPr>
            </w:pPr>
            <w:r w:rsidRPr="004019C0">
              <w:rPr>
                <w:rFonts w:ascii="Times New Roman" w:hAnsi="Times New Roman"/>
                <w:b/>
                <w:sz w:val="24"/>
                <w:szCs w:val="24"/>
                <w:lang w:val="sq-AL"/>
              </w:rPr>
              <w:t>Nr.</w:t>
            </w:r>
          </w:p>
        </w:tc>
        <w:tc>
          <w:tcPr>
            <w:tcW w:w="24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b/>
                <w:sz w:val="24"/>
                <w:szCs w:val="24"/>
                <w:lang w:val="sq-AL" w:eastAsia="en-GB"/>
              </w:rPr>
            </w:pPr>
            <w:r w:rsidRPr="004019C0">
              <w:rPr>
                <w:rFonts w:ascii="Times New Roman" w:hAnsi="Times New Roman"/>
                <w:b/>
                <w:sz w:val="24"/>
                <w:szCs w:val="24"/>
                <w:lang w:val="sq-AL"/>
              </w:rPr>
              <w:t xml:space="preserve">Emri dhe mbiemri </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Grada shkencore</w:t>
            </w:r>
          </w:p>
        </w:tc>
        <w:tc>
          <w:tcPr>
            <w:tcW w:w="207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Fusha e specializimit</w:t>
            </w: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Statusi</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1.</w:t>
            </w:r>
          </w:p>
        </w:tc>
        <w:tc>
          <w:tcPr>
            <w:tcW w:w="24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Naser Raimi</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07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Ekonomi</w:t>
            </w: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I rregullt</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2.</w:t>
            </w:r>
          </w:p>
        </w:tc>
        <w:tc>
          <w:tcPr>
            <w:tcW w:w="24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eastAsia="Calibri" w:hAnsi="Times New Roman"/>
                <w:color w:val="000000"/>
                <w:sz w:val="24"/>
                <w:szCs w:val="24"/>
                <w:lang w:val="sq-AL"/>
              </w:rPr>
            </w:pPr>
            <w:r w:rsidRPr="004019C0">
              <w:rPr>
                <w:rFonts w:ascii="Times New Roman" w:eastAsia="Calibri" w:hAnsi="Times New Roman"/>
                <w:color w:val="000000"/>
                <w:sz w:val="24"/>
                <w:szCs w:val="24"/>
                <w:lang w:val="sq-AL"/>
              </w:rPr>
              <w:t>Lule Beqa</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07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Kimi</w:t>
            </w: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 rregullt</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3.</w:t>
            </w:r>
          </w:p>
        </w:tc>
        <w:tc>
          <w:tcPr>
            <w:tcW w:w="24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eastAsia="Calibri" w:hAnsi="Times New Roman"/>
                <w:color w:val="000000"/>
                <w:sz w:val="24"/>
                <w:szCs w:val="24"/>
                <w:lang w:val="sq-AL"/>
              </w:rPr>
            </w:pPr>
            <w:r w:rsidRPr="004019C0">
              <w:rPr>
                <w:rFonts w:ascii="Times New Roman" w:eastAsia="Calibri" w:hAnsi="Times New Roman"/>
                <w:color w:val="000000"/>
                <w:sz w:val="24"/>
                <w:szCs w:val="24"/>
                <w:lang w:val="sq-AL"/>
              </w:rPr>
              <w:t>Mahije Mustafa</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07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Ekonomi</w:t>
            </w: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I rregullt</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4.</w:t>
            </w:r>
          </w:p>
        </w:tc>
        <w:tc>
          <w:tcPr>
            <w:tcW w:w="24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Sami Behrami</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07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Gjeog</w:t>
            </w: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I rregullt</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5.</w:t>
            </w:r>
          </w:p>
        </w:tc>
        <w:tc>
          <w:tcPr>
            <w:tcW w:w="24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Orhan Çeku</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07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Drejtësi</w:t>
            </w: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I rregullt</w:t>
            </w:r>
          </w:p>
        </w:tc>
      </w:tr>
    </w:tbl>
    <w:p w:rsidR="00BC081A" w:rsidRPr="004019C0" w:rsidRDefault="00BC081A" w:rsidP="00A83F78">
      <w:pPr>
        <w:pStyle w:val="ListParagraph"/>
        <w:jc w:val="both"/>
      </w:pPr>
    </w:p>
    <w:p w:rsidR="00BC081A" w:rsidRPr="004019C0" w:rsidRDefault="00BC081A" w:rsidP="00A83F78">
      <w:pPr>
        <w:pStyle w:val="ListParagraph"/>
        <w:jc w:val="both"/>
      </w:pPr>
    </w:p>
    <w:p w:rsidR="00BC081A" w:rsidRPr="004019C0" w:rsidRDefault="00BC081A" w:rsidP="00A83F78">
      <w:pPr>
        <w:pStyle w:val="ListParagraph"/>
        <w:spacing w:after="200"/>
        <w:ind w:left="360" w:firstLine="90"/>
        <w:jc w:val="both"/>
        <w:rPr>
          <w:b/>
        </w:rPr>
      </w:pPr>
      <w:r w:rsidRPr="004019C0">
        <w:rPr>
          <w:b/>
        </w:rPr>
        <w:t>Programi Studimor për akreditim Shkenca Kompjuterike BSc</w:t>
      </w:r>
    </w:p>
    <w:tbl>
      <w:tblPr>
        <w:tblW w:w="0" w:type="auto"/>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2430"/>
        <w:gridCol w:w="1350"/>
        <w:gridCol w:w="2070"/>
        <w:gridCol w:w="1440"/>
      </w:tblGrid>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b/>
                <w:sz w:val="24"/>
                <w:szCs w:val="24"/>
                <w:lang w:val="sq-AL" w:eastAsia="en-GB"/>
              </w:rPr>
            </w:pPr>
            <w:r w:rsidRPr="004019C0">
              <w:rPr>
                <w:rFonts w:ascii="Times New Roman" w:hAnsi="Times New Roman"/>
                <w:b/>
                <w:sz w:val="24"/>
                <w:szCs w:val="24"/>
                <w:lang w:val="sq-AL"/>
              </w:rPr>
              <w:t>Nr.</w:t>
            </w:r>
          </w:p>
        </w:tc>
        <w:tc>
          <w:tcPr>
            <w:tcW w:w="24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b/>
                <w:sz w:val="24"/>
                <w:szCs w:val="24"/>
                <w:lang w:val="sq-AL" w:eastAsia="en-GB"/>
              </w:rPr>
            </w:pPr>
            <w:r w:rsidRPr="004019C0">
              <w:rPr>
                <w:rFonts w:ascii="Times New Roman" w:hAnsi="Times New Roman"/>
                <w:b/>
                <w:sz w:val="24"/>
                <w:szCs w:val="24"/>
                <w:lang w:val="sq-AL"/>
              </w:rPr>
              <w:t xml:space="preserve">Emri dhe mbiemri </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Grada shkencore</w:t>
            </w:r>
          </w:p>
        </w:tc>
        <w:tc>
          <w:tcPr>
            <w:tcW w:w="207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Fusha e specializimit</w:t>
            </w: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Statusi</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1.</w:t>
            </w:r>
          </w:p>
        </w:tc>
        <w:tc>
          <w:tcPr>
            <w:tcW w:w="24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eastAsia="Calibri" w:hAnsi="Times New Roman"/>
                <w:color w:val="000000"/>
                <w:sz w:val="24"/>
                <w:szCs w:val="24"/>
                <w:lang w:val="sq-AL"/>
              </w:rPr>
            </w:pPr>
            <w:r w:rsidRPr="004019C0">
              <w:rPr>
                <w:rFonts w:ascii="Times New Roman" w:eastAsia="Calibri" w:hAnsi="Times New Roman"/>
                <w:color w:val="000000"/>
                <w:sz w:val="24"/>
                <w:szCs w:val="24"/>
                <w:lang w:val="sq-AL"/>
              </w:rPr>
              <w:t>Hashim Rexhepi</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07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Ekonomi/Sigurime</w:t>
            </w: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I rregullt</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w:t>
            </w:r>
          </w:p>
        </w:tc>
        <w:tc>
          <w:tcPr>
            <w:tcW w:w="24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eastAsia="Calibri" w:hAnsi="Times New Roman"/>
                <w:color w:val="000000"/>
                <w:sz w:val="24"/>
                <w:szCs w:val="24"/>
                <w:lang w:val="sq-AL"/>
              </w:rPr>
            </w:pPr>
            <w:r w:rsidRPr="004019C0">
              <w:rPr>
                <w:rFonts w:ascii="Times New Roman" w:eastAsia="Calibri" w:hAnsi="Times New Roman"/>
                <w:color w:val="000000"/>
                <w:sz w:val="24"/>
                <w:szCs w:val="24"/>
                <w:lang w:val="sq-AL"/>
              </w:rPr>
              <w:t>Isuf Ahmeti</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07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Histori</w:t>
            </w: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I rregullt</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3.</w:t>
            </w:r>
          </w:p>
        </w:tc>
        <w:tc>
          <w:tcPr>
            <w:tcW w:w="24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eastAsia="Calibri" w:hAnsi="Times New Roman"/>
                <w:color w:val="000000"/>
                <w:sz w:val="24"/>
                <w:szCs w:val="24"/>
                <w:lang w:val="sq-AL"/>
              </w:rPr>
            </w:pPr>
            <w:r w:rsidRPr="004019C0">
              <w:rPr>
                <w:rFonts w:ascii="Times New Roman" w:eastAsia="Calibri" w:hAnsi="Times New Roman"/>
                <w:color w:val="000000"/>
                <w:sz w:val="24"/>
                <w:szCs w:val="24"/>
                <w:lang w:val="sq-AL"/>
              </w:rPr>
              <w:t>Muhamed Çitaku</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07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Filologji</w:t>
            </w: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I rregullt</w:t>
            </w:r>
          </w:p>
        </w:tc>
      </w:tr>
      <w:tr w:rsidR="00BC081A" w:rsidRPr="004019C0" w:rsidTr="00BC081A">
        <w:tc>
          <w:tcPr>
            <w:tcW w:w="6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4.</w:t>
            </w:r>
          </w:p>
        </w:tc>
        <w:tc>
          <w:tcPr>
            <w:tcW w:w="2430" w:type="dxa"/>
            <w:tcBorders>
              <w:top w:val="single" w:sz="4" w:space="0" w:color="auto"/>
              <w:left w:val="single" w:sz="4" w:space="0" w:color="auto"/>
              <w:bottom w:val="single" w:sz="4" w:space="0" w:color="auto"/>
              <w:right w:val="single" w:sz="4" w:space="0" w:color="auto"/>
            </w:tcBorders>
            <w:hideMark/>
          </w:tcPr>
          <w:p w:rsidR="00BC081A" w:rsidRPr="004019C0" w:rsidRDefault="00BC081A" w:rsidP="00A83F78">
            <w:pPr>
              <w:spacing w:after="0" w:line="240" w:lineRule="auto"/>
              <w:contextualSpacing/>
              <w:jc w:val="both"/>
              <w:rPr>
                <w:rFonts w:ascii="Times New Roman" w:eastAsia="Calibri" w:hAnsi="Times New Roman"/>
                <w:color w:val="000000"/>
                <w:sz w:val="24"/>
                <w:szCs w:val="24"/>
                <w:lang w:val="sq-AL"/>
              </w:rPr>
            </w:pPr>
            <w:r w:rsidRPr="004019C0">
              <w:rPr>
                <w:rFonts w:ascii="Times New Roman" w:eastAsia="Calibri" w:hAnsi="Times New Roman"/>
                <w:color w:val="000000"/>
                <w:sz w:val="24"/>
                <w:szCs w:val="24"/>
                <w:lang w:val="sq-AL"/>
              </w:rPr>
              <w:t>Selbije Karemani</w:t>
            </w:r>
          </w:p>
        </w:tc>
        <w:tc>
          <w:tcPr>
            <w:tcW w:w="135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Doktor</w:t>
            </w:r>
          </w:p>
        </w:tc>
        <w:tc>
          <w:tcPr>
            <w:tcW w:w="207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Ekonomi</w:t>
            </w:r>
          </w:p>
        </w:tc>
        <w:tc>
          <w:tcPr>
            <w:tcW w:w="1440" w:type="dxa"/>
            <w:tcBorders>
              <w:top w:val="single" w:sz="4" w:space="0" w:color="auto"/>
              <w:left w:val="single" w:sz="4" w:space="0" w:color="auto"/>
              <w:bottom w:val="single" w:sz="4" w:space="0" w:color="auto"/>
              <w:right w:val="single" w:sz="4" w:space="0" w:color="auto"/>
            </w:tcBorders>
          </w:tcPr>
          <w:p w:rsidR="00BC081A" w:rsidRPr="004019C0" w:rsidRDefault="00BC081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 rregullt</w:t>
            </w:r>
          </w:p>
        </w:tc>
      </w:tr>
    </w:tbl>
    <w:p w:rsidR="00BC081A" w:rsidRPr="004019C0" w:rsidRDefault="00BC081A" w:rsidP="00A83F78">
      <w:pPr>
        <w:spacing w:line="240" w:lineRule="auto"/>
        <w:contextualSpacing/>
        <w:jc w:val="both"/>
        <w:rPr>
          <w:rFonts w:ascii="Times New Roman" w:hAnsi="Times New Roman"/>
          <w:sz w:val="24"/>
          <w:szCs w:val="24"/>
          <w:lang w:val="sq-AL"/>
        </w:rPr>
      </w:pPr>
    </w:p>
    <w:p w:rsidR="00BC081A" w:rsidRPr="004019C0" w:rsidRDefault="00BC081A" w:rsidP="00A83F78">
      <w:pPr>
        <w:tabs>
          <w:tab w:val="left" w:pos="915"/>
        </w:tabs>
        <w:spacing w:after="0" w:line="240" w:lineRule="auto"/>
        <w:contextualSpacing/>
        <w:jc w:val="both"/>
        <w:rPr>
          <w:rFonts w:ascii="Times New Roman" w:hAnsi="Times New Roman"/>
          <w:color w:val="000000"/>
          <w:sz w:val="24"/>
          <w:szCs w:val="24"/>
        </w:rPr>
      </w:pPr>
      <w:bookmarkStart w:id="64" w:name="_7._Studentët"/>
      <w:bookmarkStart w:id="65" w:name="_V._Sigurimi_i"/>
      <w:bookmarkEnd w:id="64"/>
      <w:bookmarkEnd w:id="65"/>
      <w:r w:rsidRPr="004019C0">
        <w:rPr>
          <w:rFonts w:ascii="Times New Roman" w:hAnsi="Times New Roman"/>
          <w:color w:val="000000"/>
          <w:sz w:val="24"/>
          <w:szCs w:val="24"/>
        </w:rPr>
        <w:tab/>
      </w:r>
    </w:p>
    <w:p w:rsidR="00BC081A" w:rsidRPr="00A83F78" w:rsidRDefault="002B7D33" w:rsidP="00990700">
      <w:pPr>
        <w:pStyle w:val="Heading1"/>
        <w:numPr>
          <w:ilvl w:val="0"/>
          <w:numId w:val="173"/>
        </w:numPr>
        <w:spacing w:before="0" w:beforeAutospacing="0" w:after="0" w:afterAutospacing="0"/>
        <w:contextualSpacing/>
        <w:jc w:val="both"/>
        <w:rPr>
          <w:i/>
          <w:color w:val="000000"/>
          <w:sz w:val="28"/>
          <w:szCs w:val="28"/>
          <w:lang w:val="sq-AL"/>
        </w:rPr>
      </w:pPr>
      <w:hyperlink w:anchor="_7_Studentët" w:history="1">
        <w:r w:rsidR="00BC081A" w:rsidRPr="00A83F78">
          <w:rPr>
            <w:rStyle w:val="Hyperlink"/>
            <w:i/>
            <w:color w:val="000000"/>
            <w:sz w:val="28"/>
            <w:szCs w:val="28"/>
          </w:rPr>
          <w:t>Student</w:t>
        </w:r>
        <w:r w:rsidR="00BC081A" w:rsidRPr="00A83F78">
          <w:rPr>
            <w:rStyle w:val="Hyperlink"/>
            <w:i/>
            <w:color w:val="000000"/>
            <w:sz w:val="28"/>
            <w:szCs w:val="28"/>
            <w:lang w:val="sq-AL"/>
          </w:rPr>
          <w:t>ët</w:t>
        </w:r>
      </w:hyperlink>
    </w:p>
    <w:p w:rsidR="00BC081A" w:rsidRPr="004019C0" w:rsidRDefault="00BC081A" w:rsidP="00A83F78">
      <w:pPr>
        <w:pStyle w:val="Heading1"/>
        <w:spacing w:before="0" w:beforeAutospacing="0" w:after="0" w:afterAutospacing="0"/>
        <w:ind w:left="720"/>
        <w:contextualSpacing/>
        <w:jc w:val="both"/>
        <w:rPr>
          <w:i/>
          <w:color w:val="000000"/>
          <w:sz w:val="24"/>
          <w:szCs w:val="24"/>
          <w:lang w:val="sq-AL"/>
        </w:rPr>
      </w:pPr>
    </w:p>
    <w:p w:rsidR="00BC081A" w:rsidRPr="004019C0" w:rsidRDefault="00BC081A" w:rsidP="00A83F78">
      <w:pPr>
        <w:pStyle w:val="Heading3"/>
        <w:spacing w:before="0"/>
        <w:contextualSpacing/>
        <w:jc w:val="both"/>
        <w:rPr>
          <w:rFonts w:ascii="Times New Roman" w:hAnsi="Times New Roman"/>
          <w:i/>
          <w:color w:val="000000"/>
          <w:sz w:val="24"/>
        </w:rPr>
      </w:pPr>
      <w:r w:rsidRPr="004019C0">
        <w:rPr>
          <w:rFonts w:ascii="Times New Roman" w:hAnsi="Times New Roman"/>
          <w:i/>
          <w:color w:val="000000"/>
          <w:sz w:val="24"/>
          <w:lang w:val="sq-AL"/>
        </w:rPr>
        <w:t xml:space="preserve">5.1.1 – A - </w:t>
      </w:r>
      <w:r w:rsidRPr="004019C0">
        <w:rPr>
          <w:rFonts w:ascii="Times New Roman" w:hAnsi="Times New Roman"/>
          <w:i/>
          <w:color w:val="000000"/>
          <w:sz w:val="24"/>
        </w:rPr>
        <w:t>Numri i studentëve aktualë/të paraparë në institucion dhe program veç e veç</w:t>
      </w:r>
    </w:p>
    <w:p w:rsidR="00BC081A" w:rsidRPr="004019C0" w:rsidRDefault="00BC081A" w:rsidP="00A83F78">
      <w:pPr>
        <w:spacing w:after="0" w:line="240" w:lineRule="auto"/>
        <w:contextualSpacing/>
        <w:jc w:val="both"/>
        <w:rPr>
          <w:rFonts w:ascii="Times New Roman" w:hAnsi="Times New Roman"/>
          <w:bCs/>
          <w:color w:val="000000"/>
          <w:sz w:val="24"/>
          <w:szCs w:val="24"/>
          <w:lang w:val="sq-AL"/>
        </w:rPr>
      </w:pPr>
      <w:r w:rsidRPr="004019C0">
        <w:rPr>
          <w:rFonts w:ascii="Times New Roman" w:hAnsi="Times New Roman"/>
          <w:bCs/>
          <w:color w:val="000000"/>
          <w:sz w:val="24"/>
          <w:szCs w:val="24"/>
          <w:lang w:val="sq-AL"/>
        </w:rPr>
        <w:t>Aktualisht Kolegji ‘Pjetër Budi’ ka 750 studentë. Më poshtë tabela e numrit të studentëve që vijojnë aktualisht studimet në Kolegjin Pjetër Budi sipas programeve akademike.</w:t>
      </w:r>
      <w:r w:rsidRPr="004019C0">
        <w:rPr>
          <w:rFonts w:ascii="Times New Roman" w:hAnsi="Times New Roman"/>
          <w:bCs/>
          <w:iCs/>
          <w:color w:val="000000"/>
          <w:sz w:val="24"/>
          <w:szCs w:val="24"/>
        </w:rPr>
        <w:t>Programet për riakreditim janë të shënjuara me R.</w:t>
      </w:r>
    </w:p>
    <w:tbl>
      <w:tblPr>
        <w:tblW w:w="7215" w:type="dxa"/>
        <w:tblInd w:w="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15"/>
        <w:gridCol w:w="1710"/>
        <w:gridCol w:w="1440"/>
        <w:gridCol w:w="1350"/>
      </w:tblGrid>
      <w:tr w:rsidR="00BC081A" w:rsidRPr="004019C0" w:rsidTr="00BC081A">
        <w:tc>
          <w:tcPr>
            <w:tcW w:w="2715"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en-GB"/>
              </w:rPr>
              <w:t>Programi Akademik</w:t>
            </w:r>
          </w:p>
        </w:tc>
        <w:tc>
          <w:tcPr>
            <w:tcW w:w="1710"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 xml:space="preserve">Numri aktual i studentëve </w:t>
            </w:r>
          </w:p>
        </w:tc>
        <w:tc>
          <w:tcPr>
            <w:tcW w:w="1440" w:type="dxa"/>
            <w:tcBorders>
              <w:top w:val="single" w:sz="8" w:space="0" w:color="auto"/>
              <w:left w:val="nil"/>
              <w:bottom w:val="single" w:sz="8" w:space="0" w:color="auto"/>
              <w:right w:val="single" w:sz="8" w:space="0" w:color="auto"/>
            </w:tcBorders>
            <w:shd w:val="clear" w:color="auto" w:fill="FFFF00"/>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w:t>
            </w:r>
          </w:p>
        </w:tc>
        <w:tc>
          <w:tcPr>
            <w:tcW w:w="1350" w:type="dxa"/>
            <w:tcBorders>
              <w:top w:val="single" w:sz="8" w:space="0" w:color="auto"/>
              <w:left w:val="nil"/>
              <w:bottom w:val="single" w:sz="8" w:space="0" w:color="auto"/>
              <w:right w:val="single" w:sz="8" w:space="0" w:color="auto"/>
            </w:tcBorders>
            <w:shd w:val="clear" w:color="auto" w:fill="FFFF00"/>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 xml:space="preserve"> Femra</w:t>
            </w:r>
          </w:p>
        </w:tc>
      </w:tr>
      <w:tr w:rsidR="00BC081A" w:rsidRPr="004019C0" w:rsidTr="00BC081A">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Dogana dhe Shpedicion  -  Bachelor</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310</w:t>
            </w:r>
          </w:p>
        </w:tc>
        <w:tc>
          <w:tcPr>
            <w:tcW w:w="1440" w:type="dxa"/>
            <w:tcBorders>
              <w:top w:val="nil"/>
              <w:left w:val="nil"/>
              <w:bottom w:val="single" w:sz="8" w:space="0" w:color="auto"/>
              <w:right w:val="single" w:sz="8" w:space="0" w:color="auto"/>
            </w:tcBorders>
          </w:tcPr>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264</w:t>
            </w:r>
          </w:p>
        </w:tc>
        <w:tc>
          <w:tcPr>
            <w:tcW w:w="1350" w:type="dxa"/>
            <w:tcBorders>
              <w:top w:val="nil"/>
              <w:left w:val="nil"/>
              <w:bottom w:val="single" w:sz="8" w:space="0" w:color="auto"/>
              <w:right w:val="single" w:sz="8" w:space="0" w:color="auto"/>
            </w:tcBorders>
          </w:tcPr>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46</w:t>
            </w:r>
          </w:p>
        </w:tc>
      </w:tr>
      <w:tr w:rsidR="00BC081A" w:rsidRPr="004019C0" w:rsidTr="00BC081A">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Menaxhim i Turizmit dhe Hotelerisë  -  Bachelor</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92</w:t>
            </w:r>
          </w:p>
        </w:tc>
        <w:tc>
          <w:tcPr>
            <w:tcW w:w="1440" w:type="dxa"/>
            <w:tcBorders>
              <w:top w:val="nil"/>
              <w:left w:val="nil"/>
              <w:bottom w:val="single" w:sz="8" w:space="0" w:color="auto"/>
              <w:right w:val="single" w:sz="8" w:space="0" w:color="auto"/>
            </w:tcBorders>
          </w:tcPr>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81</w:t>
            </w:r>
          </w:p>
        </w:tc>
        <w:tc>
          <w:tcPr>
            <w:tcW w:w="1350" w:type="dxa"/>
            <w:tcBorders>
              <w:top w:val="nil"/>
              <w:left w:val="nil"/>
              <w:bottom w:val="single" w:sz="8" w:space="0" w:color="auto"/>
              <w:right w:val="single" w:sz="8" w:space="0" w:color="auto"/>
            </w:tcBorders>
          </w:tcPr>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11</w:t>
            </w:r>
          </w:p>
        </w:tc>
      </w:tr>
      <w:tr w:rsidR="00BC081A" w:rsidRPr="004019C0" w:rsidTr="00BC081A">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R-Administrim Biznesi -  Bachelor</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130</w:t>
            </w:r>
          </w:p>
        </w:tc>
        <w:tc>
          <w:tcPr>
            <w:tcW w:w="1440" w:type="dxa"/>
            <w:tcBorders>
              <w:top w:val="nil"/>
              <w:left w:val="nil"/>
              <w:bottom w:val="single" w:sz="8" w:space="0" w:color="auto"/>
              <w:right w:val="single" w:sz="8" w:space="0" w:color="auto"/>
            </w:tcBorders>
          </w:tcPr>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75</w:t>
            </w:r>
          </w:p>
        </w:tc>
        <w:tc>
          <w:tcPr>
            <w:tcW w:w="1350" w:type="dxa"/>
            <w:tcBorders>
              <w:top w:val="nil"/>
              <w:left w:val="nil"/>
              <w:bottom w:val="single" w:sz="8" w:space="0" w:color="auto"/>
              <w:right w:val="single" w:sz="8" w:space="0" w:color="auto"/>
            </w:tcBorders>
          </w:tcPr>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55</w:t>
            </w:r>
          </w:p>
        </w:tc>
      </w:tr>
      <w:tr w:rsidR="00BC081A" w:rsidRPr="004019C0" w:rsidTr="00BC081A">
        <w:trPr>
          <w:trHeight w:val="691"/>
        </w:trPr>
        <w:tc>
          <w:tcPr>
            <w:tcW w:w="27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Sigurime -  Bachelor</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39</w:t>
            </w:r>
          </w:p>
        </w:tc>
        <w:tc>
          <w:tcPr>
            <w:tcW w:w="1440" w:type="dxa"/>
            <w:tcBorders>
              <w:top w:val="nil"/>
              <w:left w:val="nil"/>
              <w:bottom w:val="single" w:sz="8" w:space="0" w:color="auto"/>
              <w:right w:val="single" w:sz="8" w:space="0" w:color="auto"/>
            </w:tcBorders>
          </w:tcPr>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30</w:t>
            </w:r>
          </w:p>
        </w:tc>
        <w:tc>
          <w:tcPr>
            <w:tcW w:w="1350" w:type="dxa"/>
            <w:tcBorders>
              <w:top w:val="nil"/>
              <w:left w:val="nil"/>
              <w:bottom w:val="single" w:sz="8" w:space="0" w:color="auto"/>
              <w:right w:val="single" w:sz="8" w:space="0" w:color="auto"/>
            </w:tcBorders>
          </w:tcPr>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9</w:t>
            </w:r>
          </w:p>
        </w:tc>
      </w:tr>
      <w:tr w:rsidR="00BC081A" w:rsidRPr="004019C0" w:rsidTr="00BC081A">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R-Dogana dhe Shpedicion – Master</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33</w:t>
            </w:r>
          </w:p>
        </w:tc>
        <w:tc>
          <w:tcPr>
            <w:tcW w:w="1440" w:type="dxa"/>
            <w:tcBorders>
              <w:top w:val="nil"/>
              <w:left w:val="nil"/>
              <w:bottom w:val="single" w:sz="8" w:space="0" w:color="auto"/>
              <w:right w:val="single" w:sz="8" w:space="0" w:color="auto"/>
            </w:tcBorders>
          </w:tcPr>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30</w:t>
            </w:r>
          </w:p>
        </w:tc>
        <w:tc>
          <w:tcPr>
            <w:tcW w:w="1350" w:type="dxa"/>
            <w:tcBorders>
              <w:top w:val="nil"/>
              <w:left w:val="nil"/>
              <w:bottom w:val="single" w:sz="8" w:space="0" w:color="auto"/>
              <w:right w:val="single" w:sz="8" w:space="0" w:color="auto"/>
            </w:tcBorders>
          </w:tcPr>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3</w:t>
            </w:r>
          </w:p>
        </w:tc>
      </w:tr>
      <w:tr w:rsidR="00BC081A" w:rsidRPr="004019C0" w:rsidTr="00BC081A">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Menaxhmet - Master</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146</w:t>
            </w:r>
          </w:p>
        </w:tc>
        <w:tc>
          <w:tcPr>
            <w:tcW w:w="1440" w:type="dxa"/>
            <w:tcBorders>
              <w:top w:val="nil"/>
              <w:left w:val="nil"/>
              <w:bottom w:val="single" w:sz="8" w:space="0" w:color="auto"/>
              <w:right w:val="single" w:sz="8" w:space="0" w:color="auto"/>
            </w:tcBorders>
          </w:tcPr>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97</w:t>
            </w:r>
          </w:p>
        </w:tc>
        <w:tc>
          <w:tcPr>
            <w:tcW w:w="1350" w:type="dxa"/>
            <w:tcBorders>
              <w:top w:val="nil"/>
              <w:left w:val="nil"/>
              <w:bottom w:val="single" w:sz="8" w:space="0" w:color="auto"/>
              <w:right w:val="single" w:sz="8" w:space="0" w:color="auto"/>
            </w:tcBorders>
          </w:tcPr>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49</w:t>
            </w:r>
          </w:p>
        </w:tc>
      </w:tr>
      <w:tr w:rsidR="00BC081A" w:rsidRPr="004019C0" w:rsidTr="00BC081A">
        <w:tc>
          <w:tcPr>
            <w:tcW w:w="27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w:t>
            </w:r>
          </w:p>
        </w:tc>
        <w:tc>
          <w:tcPr>
            <w:tcW w:w="171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750</w:t>
            </w:r>
          </w:p>
        </w:tc>
        <w:tc>
          <w:tcPr>
            <w:tcW w:w="1440" w:type="dxa"/>
            <w:tcBorders>
              <w:top w:val="nil"/>
              <w:left w:val="nil"/>
              <w:bottom w:val="single" w:sz="8" w:space="0" w:color="auto"/>
              <w:right w:val="single" w:sz="8" w:space="0" w:color="auto"/>
            </w:tcBorders>
          </w:tcPr>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577</w:t>
            </w:r>
          </w:p>
        </w:tc>
        <w:tc>
          <w:tcPr>
            <w:tcW w:w="1350" w:type="dxa"/>
            <w:tcBorders>
              <w:top w:val="nil"/>
              <w:left w:val="nil"/>
              <w:bottom w:val="single" w:sz="8" w:space="0" w:color="auto"/>
              <w:right w:val="single" w:sz="8" w:space="0" w:color="auto"/>
            </w:tcBorders>
          </w:tcPr>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173</w:t>
            </w:r>
          </w:p>
        </w:tc>
      </w:tr>
    </w:tbl>
    <w:p w:rsidR="00BC081A" w:rsidRPr="004019C0" w:rsidRDefault="00BC081A" w:rsidP="00A83F78">
      <w:pPr>
        <w:spacing w:after="0" w:line="240" w:lineRule="auto"/>
        <w:contextualSpacing/>
        <w:jc w:val="both"/>
        <w:rPr>
          <w:rFonts w:ascii="Times New Roman" w:hAnsi="Times New Roman"/>
          <w:b/>
          <w:color w:val="000000"/>
          <w:sz w:val="24"/>
          <w:szCs w:val="24"/>
          <w:lang w:val="sq-AL"/>
        </w:rPr>
      </w:pPr>
    </w:p>
    <w:p w:rsidR="00BC081A" w:rsidRPr="004019C0" w:rsidRDefault="00BC081A" w:rsidP="00A83F78">
      <w:pPr>
        <w:pStyle w:val="Heading3"/>
        <w:spacing w:before="0"/>
        <w:contextualSpacing/>
        <w:jc w:val="both"/>
        <w:rPr>
          <w:rFonts w:ascii="Times New Roman" w:hAnsi="Times New Roman"/>
          <w:i/>
          <w:color w:val="000000"/>
          <w:sz w:val="24"/>
        </w:rPr>
      </w:pPr>
      <w:r w:rsidRPr="004019C0">
        <w:rPr>
          <w:rFonts w:ascii="Times New Roman" w:hAnsi="Times New Roman"/>
          <w:i/>
          <w:color w:val="000000"/>
          <w:sz w:val="24"/>
        </w:rPr>
        <w:t>5.1.1. 2. Numri i studentëve të planifikuar, që pritet të regjistrohen gjatë pesë viteve të ardhshme</w:t>
      </w:r>
    </w:p>
    <w:p w:rsidR="00BC081A" w:rsidRPr="004019C0" w:rsidRDefault="00BC081A" w:rsidP="00A83F78">
      <w:pPr>
        <w:widowControl w:val="0"/>
        <w:overflowPunct w:val="0"/>
        <w:autoSpaceDE w:val="0"/>
        <w:autoSpaceDN w:val="0"/>
        <w:adjustRightInd w:val="0"/>
        <w:spacing w:after="0" w:line="240" w:lineRule="auto"/>
        <w:contextualSpacing/>
        <w:jc w:val="both"/>
        <w:rPr>
          <w:rFonts w:ascii="Times New Roman" w:hAnsi="Times New Roman"/>
          <w:bCs/>
          <w:iCs/>
          <w:color w:val="000000"/>
          <w:sz w:val="24"/>
          <w:szCs w:val="24"/>
        </w:rPr>
      </w:pPr>
      <w:r w:rsidRPr="004019C0">
        <w:rPr>
          <w:rFonts w:ascii="Times New Roman" w:hAnsi="Times New Roman"/>
          <w:bCs/>
          <w:iCs/>
          <w:color w:val="000000"/>
          <w:sz w:val="24"/>
          <w:szCs w:val="24"/>
        </w:rPr>
        <w:t>Numri i studentëve të paraparë (studentët që pritet të regjistrohen) për pesë vitet e ardhshme në nivel institucional, sipas programeve përfshirë edhe programet për riakreditim.</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2"/>
        <w:gridCol w:w="1616"/>
        <w:gridCol w:w="1616"/>
        <w:gridCol w:w="1616"/>
        <w:gridCol w:w="1353"/>
        <w:gridCol w:w="1353"/>
      </w:tblGrid>
      <w:tr w:rsidR="00BC081A" w:rsidRPr="004019C0" w:rsidTr="00BC081A">
        <w:tc>
          <w:tcPr>
            <w:tcW w:w="2022"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Programi Akademik</w:t>
            </w:r>
          </w:p>
        </w:tc>
        <w:tc>
          <w:tcPr>
            <w:tcW w:w="1616"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2017-2018</w:t>
            </w:r>
          </w:p>
        </w:tc>
        <w:tc>
          <w:tcPr>
            <w:tcW w:w="1616"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2018-2019</w:t>
            </w:r>
          </w:p>
        </w:tc>
        <w:tc>
          <w:tcPr>
            <w:tcW w:w="1616"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2019-2020</w:t>
            </w:r>
          </w:p>
        </w:tc>
        <w:tc>
          <w:tcPr>
            <w:tcW w:w="1353" w:type="dxa"/>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2020-2021</w:t>
            </w:r>
          </w:p>
        </w:tc>
        <w:tc>
          <w:tcPr>
            <w:tcW w:w="1353" w:type="dxa"/>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2021-2022</w:t>
            </w:r>
          </w:p>
        </w:tc>
      </w:tr>
      <w:tr w:rsidR="00BC081A" w:rsidRPr="004019C0" w:rsidTr="00BC081A">
        <w:tc>
          <w:tcPr>
            <w:tcW w:w="2022"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Dogana dhe Shpedicion  - Bachelor</w:t>
            </w:r>
          </w:p>
        </w:tc>
        <w:tc>
          <w:tcPr>
            <w:tcW w:w="1616"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310</w:t>
            </w:r>
          </w:p>
        </w:tc>
        <w:tc>
          <w:tcPr>
            <w:tcW w:w="1616"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257</w:t>
            </w:r>
          </w:p>
        </w:tc>
        <w:tc>
          <w:tcPr>
            <w:tcW w:w="1616"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276</w:t>
            </w:r>
          </w:p>
        </w:tc>
        <w:tc>
          <w:tcPr>
            <w:tcW w:w="1353" w:type="dxa"/>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300</w:t>
            </w:r>
          </w:p>
        </w:tc>
        <w:tc>
          <w:tcPr>
            <w:tcW w:w="1353" w:type="dxa"/>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300</w:t>
            </w:r>
          </w:p>
        </w:tc>
      </w:tr>
      <w:tr w:rsidR="00BC081A" w:rsidRPr="004019C0" w:rsidTr="00BC081A">
        <w:tc>
          <w:tcPr>
            <w:tcW w:w="2022"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Menaxhim i Turizmit dhe Hotelerisë  -  Bachelor</w:t>
            </w:r>
          </w:p>
        </w:tc>
        <w:tc>
          <w:tcPr>
            <w:tcW w:w="1616"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92</w:t>
            </w:r>
          </w:p>
        </w:tc>
        <w:tc>
          <w:tcPr>
            <w:tcW w:w="1616"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116</w:t>
            </w:r>
          </w:p>
        </w:tc>
        <w:tc>
          <w:tcPr>
            <w:tcW w:w="1616"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134</w:t>
            </w:r>
          </w:p>
        </w:tc>
        <w:tc>
          <w:tcPr>
            <w:tcW w:w="1353" w:type="dxa"/>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150</w:t>
            </w:r>
          </w:p>
        </w:tc>
        <w:tc>
          <w:tcPr>
            <w:tcW w:w="1353" w:type="dxa"/>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150</w:t>
            </w:r>
          </w:p>
        </w:tc>
      </w:tr>
      <w:tr w:rsidR="00BC081A" w:rsidRPr="004019C0" w:rsidTr="00BC081A">
        <w:tc>
          <w:tcPr>
            <w:tcW w:w="2022"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R-Administrim Biznesi -  Bachelor</w:t>
            </w:r>
          </w:p>
        </w:tc>
        <w:tc>
          <w:tcPr>
            <w:tcW w:w="1616"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170</w:t>
            </w:r>
          </w:p>
        </w:tc>
        <w:tc>
          <w:tcPr>
            <w:tcW w:w="1616"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163</w:t>
            </w:r>
          </w:p>
        </w:tc>
        <w:tc>
          <w:tcPr>
            <w:tcW w:w="1616"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162</w:t>
            </w:r>
          </w:p>
        </w:tc>
        <w:tc>
          <w:tcPr>
            <w:tcW w:w="1353" w:type="dxa"/>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170</w:t>
            </w:r>
          </w:p>
        </w:tc>
        <w:tc>
          <w:tcPr>
            <w:tcW w:w="1353" w:type="dxa"/>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185</w:t>
            </w:r>
          </w:p>
        </w:tc>
      </w:tr>
      <w:tr w:rsidR="00BC081A" w:rsidRPr="004019C0" w:rsidTr="00BC081A">
        <w:tc>
          <w:tcPr>
            <w:tcW w:w="2022"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R-Dogana dhe Shpedicion – Master</w:t>
            </w:r>
          </w:p>
        </w:tc>
        <w:tc>
          <w:tcPr>
            <w:tcW w:w="1616"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33</w:t>
            </w:r>
          </w:p>
        </w:tc>
        <w:tc>
          <w:tcPr>
            <w:tcW w:w="1616"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83</w:t>
            </w:r>
          </w:p>
        </w:tc>
        <w:tc>
          <w:tcPr>
            <w:tcW w:w="1616"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75</w:t>
            </w:r>
          </w:p>
        </w:tc>
        <w:tc>
          <w:tcPr>
            <w:tcW w:w="1353" w:type="dxa"/>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75</w:t>
            </w:r>
          </w:p>
        </w:tc>
        <w:tc>
          <w:tcPr>
            <w:tcW w:w="1353" w:type="dxa"/>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55</w:t>
            </w:r>
          </w:p>
        </w:tc>
      </w:tr>
      <w:tr w:rsidR="00BC081A" w:rsidRPr="004019C0" w:rsidTr="00BC081A">
        <w:tc>
          <w:tcPr>
            <w:tcW w:w="2022"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Shkenca Kompjuterike</w:t>
            </w:r>
          </w:p>
        </w:tc>
        <w:tc>
          <w:tcPr>
            <w:tcW w:w="1616"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50</w:t>
            </w:r>
          </w:p>
        </w:tc>
        <w:tc>
          <w:tcPr>
            <w:tcW w:w="1616"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100</w:t>
            </w:r>
          </w:p>
        </w:tc>
        <w:tc>
          <w:tcPr>
            <w:tcW w:w="1616"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150</w:t>
            </w:r>
          </w:p>
        </w:tc>
        <w:tc>
          <w:tcPr>
            <w:tcW w:w="1353" w:type="dxa"/>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150</w:t>
            </w:r>
          </w:p>
        </w:tc>
        <w:tc>
          <w:tcPr>
            <w:tcW w:w="1353" w:type="dxa"/>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150</w:t>
            </w:r>
          </w:p>
        </w:tc>
      </w:tr>
      <w:tr w:rsidR="00BC081A" w:rsidRPr="004019C0" w:rsidTr="00BC081A">
        <w:tc>
          <w:tcPr>
            <w:tcW w:w="2022"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Menaxhmet – Master</w:t>
            </w:r>
          </w:p>
        </w:tc>
        <w:tc>
          <w:tcPr>
            <w:tcW w:w="1616"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103</w:t>
            </w:r>
          </w:p>
        </w:tc>
        <w:tc>
          <w:tcPr>
            <w:tcW w:w="1616"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133</w:t>
            </w:r>
          </w:p>
        </w:tc>
        <w:tc>
          <w:tcPr>
            <w:tcW w:w="1616"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170</w:t>
            </w:r>
          </w:p>
        </w:tc>
        <w:tc>
          <w:tcPr>
            <w:tcW w:w="1353" w:type="dxa"/>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170</w:t>
            </w:r>
          </w:p>
        </w:tc>
        <w:tc>
          <w:tcPr>
            <w:tcW w:w="1353" w:type="dxa"/>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170</w:t>
            </w:r>
          </w:p>
        </w:tc>
      </w:tr>
      <w:tr w:rsidR="00BC081A" w:rsidRPr="004019C0" w:rsidTr="00BC081A">
        <w:tc>
          <w:tcPr>
            <w:tcW w:w="2022"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w:t>
            </w:r>
          </w:p>
        </w:tc>
        <w:tc>
          <w:tcPr>
            <w:tcW w:w="1616"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758</w:t>
            </w:r>
          </w:p>
        </w:tc>
        <w:tc>
          <w:tcPr>
            <w:tcW w:w="1616"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852</w:t>
            </w:r>
          </w:p>
        </w:tc>
        <w:tc>
          <w:tcPr>
            <w:tcW w:w="1616"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967</w:t>
            </w:r>
          </w:p>
        </w:tc>
        <w:tc>
          <w:tcPr>
            <w:tcW w:w="1353" w:type="dxa"/>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1015</w:t>
            </w:r>
          </w:p>
        </w:tc>
        <w:tc>
          <w:tcPr>
            <w:tcW w:w="1353" w:type="dxa"/>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1010</w:t>
            </w:r>
          </w:p>
        </w:tc>
      </w:tr>
      <w:tr w:rsidR="00BC081A" w:rsidRPr="004019C0" w:rsidTr="00BC081A">
        <w:tc>
          <w:tcPr>
            <w:tcW w:w="2022" w:type="dxa"/>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Totali në nivel të institucionit</w:t>
            </w:r>
          </w:p>
        </w:tc>
        <w:tc>
          <w:tcPr>
            <w:tcW w:w="4848" w:type="dxa"/>
            <w:gridSpan w:val="3"/>
            <w:shd w:val="clear" w:color="auto" w:fill="auto"/>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3802</w:t>
            </w:r>
          </w:p>
        </w:tc>
        <w:tc>
          <w:tcPr>
            <w:tcW w:w="1353" w:type="dxa"/>
          </w:tcPr>
          <w:p w:rsidR="00BC081A" w:rsidRPr="004019C0" w:rsidRDefault="00BC081A" w:rsidP="00A83F78">
            <w:pPr>
              <w:spacing w:after="0" w:line="240" w:lineRule="auto"/>
              <w:contextualSpacing/>
              <w:jc w:val="both"/>
              <w:rPr>
                <w:rFonts w:ascii="Times New Roman" w:hAnsi="Times New Roman"/>
                <w:color w:val="000000"/>
                <w:sz w:val="24"/>
                <w:szCs w:val="24"/>
              </w:rPr>
            </w:pPr>
          </w:p>
        </w:tc>
        <w:tc>
          <w:tcPr>
            <w:tcW w:w="1353" w:type="dxa"/>
          </w:tcPr>
          <w:p w:rsidR="00BC081A" w:rsidRPr="004019C0" w:rsidRDefault="00BC081A" w:rsidP="00A83F78">
            <w:pPr>
              <w:spacing w:after="0" w:line="240" w:lineRule="auto"/>
              <w:contextualSpacing/>
              <w:jc w:val="both"/>
              <w:rPr>
                <w:rFonts w:ascii="Times New Roman" w:hAnsi="Times New Roman"/>
                <w:color w:val="000000"/>
                <w:sz w:val="24"/>
                <w:szCs w:val="24"/>
              </w:rPr>
            </w:pPr>
          </w:p>
        </w:tc>
      </w:tr>
    </w:tbl>
    <w:p w:rsidR="00BC081A" w:rsidRPr="004019C0" w:rsidRDefault="00BC081A" w:rsidP="00A83F78">
      <w:pPr>
        <w:widowControl w:val="0"/>
        <w:overflowPunct w:val="0"/>
        <w:autoSpaceDE w:val="0"/>
        <w:autoSpaceDN w:val="0"/>
        <w:adjustRightInd w:val="0"/>
        <w:spacing w:after="0" w:line="240" w:lineRule="auto"/>
        <w:contextualSpacing/>
        <w:jc w:val="both"/>
        <w:rPr>
          <w:rFonts w:ascii="Times New Roman" w:hAnsi="Times New Roman"/>
          <w:bCs/>
          <w:iCs/>
          <w:color w:val="000000"/>
          <w:sz w:val="24"/>
          <w:szCs w:val="24"/>
        </w:rPr>
      </w:pPr>
    </w:p>
    <w:p w:rsidR="00BC081A" w:rsidRPr="004019C0" w:rsidRDefault="00BC081A" w:rsidP="00A83F78">
      <w:pPr>
        <w:pStyle w:val="Heading3"/>
        <w:spacing w:before="0"/>
        <w:contextualSpacing/>
        <w:jc w:val="both"/>
        <w:rPr>
          <w:rFonts w:ascii="Times New Roman" w:hAnsi="Times New Roman"/>
          <w:i/>
          <w:color w:val="000000"/>
          <w:sz w:val="24"/>
        </w:rPr>
      </w:pPr>
      <w:r w:rsidRPr="004019C0">
        <w:rPr>
          <w:rFonts w:ascii="Times New Roman" w:hAnsi="Times New Roman"/>
          <w:i/>
          <w:color w:val="000000"/>
          <w:sz w:val="24"/>
        </w:rPr>
        <w:t xml:space="preserve">5.1.2 Numri i studentëve të regjistruar në tri vitet e fundit </w:t>
      </w:r>
    </w:p>
    <w:p w:rsidR="00BC081A" w:rsidRPr="004019C0" w:rsidRDefault="00BC081A" w:rsidP="00A83F78">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Gjatë tre viteve të fundit akademike (2014-2015, 2015-2016, 2016-2017) në Kolegjin Pjetër Budi janë regjistruar gjithësej 750 studentë.Shihtabelën më poshtë.</w:t>
      </w:r>
    </w:p>
    <w:tbl>
      <w:tblPr>
        <w:tblW w:w="6945" w:type="dxa"/>
        <w:tblInd w:w="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0"/>
        <w:gridCol w:w="1715"/>
        <w:gridCol w:w="1440"/>
        <w:gridCol w:w="1530"/>
      </w:tblGrid>
      <w:tr w:rsidR="00BC081A" w:rsidRPr="004019C0" w:rsidTr="00BC081A">
        <w:tc>
          <w:tcPr>
            <w:tcW w:w="2260"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en-GB"/>
              </w:rPr>
              <w:t>Programi Akademik</w:t>
            </w:r>
          </w:p>
        </w:tc>
        <w:tc>
          <w:tcPr>
            <w:tcW w:w="171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2014-2015</w:t>
            </w:r>
          </w:p>
        </w:tc>
        <w:tc>
          <w:tcPr>
            <w:tcW w:w="1440"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2015-2016</w:t>
            </w:r>
          </w:p>
        </w:tc>
        <w:tc>
          <w:tcPr>
            <w:tcW w:w="1530"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2016-2017</w:t>
            </w:r>
          </w:p>
        </w:tc>
      </w:tr>
      <w:tr w:rsidR="00BC081A" w:rsidRPr="004019C0" w:rsidTr="00BC081A">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Dogana dhe Shpedicion  -  Bachelor</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153</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81</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76</w:t>
            </w:r>
          </w:p>
        </w:tc>
      </w:tr>
      <w:tr w:rsidR="00BC081A" w:rsidRPr="004019C0" w:rsidTr="00BC081A">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Menaxhim i Turizmit dhe Hotelerisë  -  Bachelor</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32</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34</w:t>
            </w:r>
          </w:p>
        </w:tc>
      </w:tr>
      <w:tr w:rsidR="00BC081A" w:rsidRPr="004019C0" w:rsidTr="00BC081A">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R-Administrim Biznesi -  Bachelor</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57</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32</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41</w:t>
            </w:r>
          </w:p>
        </w:tc>
      </w:tr>
      <w:tr w:rsidR="00BC081A" w:rsidRPr="004019C0" w:rsidTr="00BC081A">
        <w:tc>
          <w:tcPr>
            <w:tcW w:w="2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Sigurime -  Bachelor</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39</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0</w:t>
            </w:r>
          </w:p>
        </w:tc>
      </w:tr>
      <w:tr w:rsidR="00BC081A" w:rsidRPr="004019C0" w:rsidTr="00BC081A">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Dogana dhe Shpedicion – Master</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20</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13</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0</w:t>
            </w:r>
          </w:p>
        </w:tc>
      </w:tr>
      <w:tr w:rsidR="00BC081A" w:rsidRPr="004019C0" w:rsidTr="00BC081A">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R-Menaxhmet – Master</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56</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38</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52</w:t>
            </w:r>
          </w:p>
        </w:tc>
      </w:tr>
      <w:tr w:rsidR="00BC081A" w:rsidRPr="004019C0" w:rsidTr="00BC081A">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w:t>
            </w:r>
          </w:p>
        </w:tc>
        <w:tc>
          <w:tcPr>
            <w:tcW w:w="171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312</w:t>
            </w:r>
          </w:p>
        </w:tc>
        <w:tc>
          <w:tcPr>
            <w:tcW w:w="144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235</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203</w:t>
            </w:r>
          </w:p>
        </w:tc>
      </w:tr>
    </w:tbl>
    <w:p w:rsidR="00BC081A" w:rsidRPr="004019C0" w:rsidRDefault="00BC081A" w:rsidP="00A83F78">
      <w:pPr>
        <w:widowControl w:val="0"/>
        <w:autoSpaceDE w:val="0"/>
        <w:autoSpaceDN w:val="0"/>
        <w:adjustRightInd w:val="0"/>
        <w:spacing w:after="0" w:line="240" w:lineRule="auto"/>
        <w:contextualSpacing/>
        <w:jc w:val="both"/>
        <w:rPr>
          <w:rFonts w:ascii="Times New Roman" w:hAnsi="Times New Roman"/>
          <w:color w:val="000000"/>
          <w:sz w:val="24"/>
          <w:szCs w:val="24"/>
        </w:rPr>
      </w:pPr>
    </w:p>
    <w:p w:rsidR="00BC081A" w:rsidRPr="004019C0" w:rsidRDefault="00BC081A" w:rsidP="00A83F78">
      <w:pPr>
        <w:pStyle w:val="Heading3"/>
        <w:spacing w:before="0"/>
        <w:contextualSpacing/>
        <w:jc w:val="both"/>
        <w:rPr>
          <w:rFonts w:ascii="Times New Roman" w:hAnsi="Times New Roman"/>
          <w:i/>
          <w:color w:val="000000"/>
          <w:sz w:val="24"/>
        </w:rPr>
      </w:pPr>
      <w:r w:rsidRPr="004019C0">
        <w:rPr>
          <w:rFonts w:ascii="Times New Roman" w:hAnsi="Times New Roman"/>
          <w:i/>
          <w:color w:val="000000"/>
          <w:sz w:val="24"/>
        </w:rPr>
        <w:t>5.1.2.2. Raporti gjinor i studentëve të regjistruar gjatë tri viteve të fundit akademike</w:t>
      </w:r>
    </w:p>
    <w:tbl>
      <w:tblPr>
        <w:tblW w:w="9375" w:type="dxa"/>
        <w:tblInd w:w="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0"/>
        <w:gridCol w:w="2345"/>
        <w:gridCol w:w="2250"/>
        <w:gridCol w:w="2520"/>
      </w:tblGrid>
      <w:tr w:rsidR="00BC081A" w:rsidRPr="004019C0" w:rsidTr="00BC081A">
        <w:tc>
          <w:tcPr>
            <w:tcW w:w="2260"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en-GB"/>
              </w:rPr>
              <w:t>Programi Akademik</w:t>
            </w:r>
          </w:p>
        </w:tc>
        <w:tc>
          <w:tcPr>
            <w:tcW w:w="234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2014-2015</w:t>
            </w:r>
          </w:p>
        </w:tc>
        <w:tc>
          <w:tcPr>
            <w:tcW w:w="2250"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2015-2016</w:t>
            </w:r>
          </w:p>
        </w:tc>
        <w:tc>
          <w:tcPr>
            <w:tcW w:w="2520"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2016-2017</w:t>
            </w:r>
          </w:p>
        </w:tc>
      </w:tr>
      <w:tr w:rsidR="00BC081A" w:rsidRPr="004019C0" w:rsidTr="00BC081A">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Dogana dhe Shpedicion  -  Bachelor</w:t>
            </w:r>
          </w:p>
        </w:tc>
        <w:tc>
          <w:tcPr>
            <w:tcW w:w="234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153</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10</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143</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81</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14</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67</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76</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22</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54</w:t>
            </w:r>
          </w:p>
        </w:tc>
      </w:tr>
      <w:tr w:rsidR="00BC081A" w:rsidRPr="004019C0" w:rsidTr="00BC081A">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Menaxhim i Turizmit dhe Hotelerisë  -  Bachelor</w:t>
            </w:r>
          </w:p>
        </w:tc>
        <w:tc>
          <w:tcPr>
            <w:tcW w:w="234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26</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0</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26</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32</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5</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27</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34</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6</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28</w:t>
            </w:r>
          </w:p>
        </w:tc>
      </w:tr>
      <w:tr w:rsidR="00BC081A" w:rsidRPr="004019C0" w:rsidTr="00BC081A">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R-Administrim Biznesi -  Bachelor</w:t>
            </w:r>
          </w:p>
        </w:tc>
        <w:tc>
          <w:tcPr>
            <w:tcW w:w="234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57</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27</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30</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22</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12</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20</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41</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16</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25</w:t>
            </w:r>
          </w:p>
        </w:tc>
      </w:tr>
      <w:tr w:rsidR="00BC081A" w:rsidRPr="004019C0" w:rsidTr="00BC081A">
        <w:tc>
          <w:tcPr>
            <w:tcW w:w="2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Sigurime -  Bachelor</w:t>
            </w:r>
          </w:p>
        </w:tc>
        <w:tc>
          <w:tcPr>
            <w:tcW w:w="234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0</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0</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0</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39</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9</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30</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0</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0</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0</w:t>
            </w:r>
          </w:p>
        </w:tc>
      </w:tr>
      <w:tr w:rsidR="00BC081A" w:rsidRPr="004019C0" w:rsidTr="00BC081A">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Dogana dhe Shpedicion – Master</w:t>
            </w:r>
          </w:p>
        </w:tc>
        <w:tc>
          <w:tcPr>
            <w:tcW w:w="234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20</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0</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20</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13</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3</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10</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0</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0</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0</w:t>
            </w:r>
          </w:p>
        </w:tc>
      </w:tr>
      <w:tr w:rsidR="00BC081A" w:rsidRPr="004019C0" w:rsidTr="00BC081A">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R-Menaxhmet – Master</w:t>
            </w:r>
          </w:p>
        </w:tc>
        <w:tc>
          <w:tcPr>
            <w:tcW w:w="234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56</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23</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33</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38</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9</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29</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52</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17</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35</w:t>
            </w:r>
          </w:p>
        </w:tc>
      </w:tr>
      <w:tr w:rsidR="00BC081A" w:rsidRPr="004019C0" w:rsidTr="00BC081A">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w:t>
            </w:r>
          </w:p>
        </w:tc>
        <w:tc>
          <w:tcPr>
            <w:tcW w:w="234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312</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60</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252</w:t>
            </w:r>
          </w:p>
        </w:tc>
        <w:tc>
          <w:tcPr>
            <w:tcW w:w="225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235</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52</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183</w:t>
            </w:r>
          </w:p>
        </w:tc>
        <w:tc>
          <w:tcPr>
            <w:tcW w:w="252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203</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61</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142</w:t>
            </w:r>
          </w:p>
        </w:tc>
      </w:tr>
    </w:tbl>
    <w:p w:rsidR="00BC081A" w:rsidRPr="004019C0" w:rsidRDefault="00BC081A" w:rsidP="00A83F78">
      <w:pPr>
        <w:widowControl w:val="0"/>
        <w:autoSpaceDE w:val="0"/>
        <w:autoSpaceDN w:val="0"/>
        <w:adjustRightInd w:val="0"/>
        <w:spacing w:after="0" w:line="240" w:lineRule="auto"/>
        <w:contextualSpacing/>
        <w:jc w:val="both"/>
        <w:rPr>
          <w:rFonts w:ascii="Times New Roman" w:hAnsi="Times New Roman"/>
          <w:color w:val="000000"/>
          <w:sz w:val="24"/>
          <w:szCs w:val="24"/>
        </w:rPr>
      </w:pPr>
    </w:p>
    <w:p w:rsidR="00BC081A" w:rsidRPr="004019C0" w:rsidRDefault="00BC081A" w:rsidP="00A83F78">
      <w:pPr>
        <w:pStyle w:val="Heading3"/>
        <w:spacing w:before="0"/>
        <w:contextualSpacing/>
        <w:jc w:val="both"/>
        <w:rPr>
          <w:rFonts w:ascii="Times New Roman" w:hAnsi="Times New Roman"/>
          <w:i/>
          <w:color w:val="000000"/>
          <w:sz w:val="24"/>
        </w:rPr>
      </w:pPr>
      <w:r w:rsidRPr="004019C0">
        <w:rPr>
          <w:rFonts w:ascii="Times New Roman" w:hAnsi="Times New Roman"/>
          <w:i/>
          <w:color w:val="000000"/>
          <w:sz w:val="24"/>
        </w:rPr>
        <w:t>5.1.3. Numri i studentëve të diplomuar në tri vitet e fundit në institucion/program/gjinia</w:t>
      </w:r>
    </w:p>
    <w:p w:rsidR="00BC081A" w:rsidRPr="004019C0" w:rsidRDefault="00BC081A" w:rsidP="00A83F78">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Gjatë tre viteve të fundit akademike në Kolegjin Pjetër Budi kanë diplomuar 367 studentë, nga të cilët 80 janë femra dhe 287 janë meshkuj. Totali i të diplomuarve që nga themelimi është 743 studentë.Tabela e studentëve të diplomuar në tre vitet e fundit sipas programeve dhe gjinisë.</w:t>
      </w:r>
    </w:p>
    <w:p w:rsidR="00BC081A" w:rsidRPr="004019C0" w:rsidRDefault="00BC081A" w:rsidP="00A83F78">
      <w:pPr>
        <w:spacing w:after="0" w:line="240" w:lineRule="auto"/>
        <w:contextualSpacing/>
        <w:jc w:val="both"/>
        <w:rPr>
          <w:rFonts w:ascii="Times New Roman" w:hAnsi="Times New Roman"/>
          <w:b/>
          <w:color w:val="000000"/>
          <w:sz w:val="24"/>
          <w:szCs w:val="24"/>
        </w:rPr>
      </w:pPr>
    </w:p>
    <w:tbl>
      <w:tblPr>
        <w:tblW w:w="9385" w:type="dxa"/>
        <w:tblInd w:w="93"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0"/>
        <w:gridCol w:w="1800"/>
        <w:gridCol w:w="1890"/>
        <w:gridCol w:w="1772"/>
        <w:gridCol w:w="1663"/>
      </w:tblGrid>
      <w:tr w:rsidR="00BC081A" w:rsidRPr="004019C0" w:rsidTr="00BC081A">
        <w:tc>
          <w:tcPr>
            <w:tcW w:w="2260" w:type="dxa"/>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bottom"/>
            <w:hideMark/>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en-GB"/>
              </w:rPr>
              <w:t>Programi Akademik</w:t>
            </w:r>
          </w:p>
        </w:tc>
        <w:tc>
          <w:tcPr>
            <w:tcW w:w="1800"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2013-2014</w:t>
            </w:r>
          </w:p>
        </w:tc>
        <w:tc>
          <w:tcPr>
            <w:tcW w:w="1890"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2014-2015</w:t>
            </w:r>
          </w:p>
        </w:tc>
        <w:tc>
          <w:tcPr>
            <w:tcW w:w="1772" w:type="dxa"/>
            <w:tcBorders>
              <w:top w:val="single" w:sz="8" w:space="0" w:color="auto"/>
              <w:left w:val="nil"/>
              <w:bottom w:val="single" w:sz="8" w:space="0" w:color="auto"/>
              <w:right w:val="single" w:sz="8" w:space="0" w:color="auto"/>
            </w:tcBorders>
            <w:shd w:val="clear" w:color="auto" w:fill="FFFF00"/>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2015-2016</w:t>
            </w:r>
          </w:p>
        </w:tc>
        <w:tc>
          <w:tcPr>
            <w:tcW w:w="1663" w:type="dxa"/>
            <w:tcBorders>
              <w:top w:val="single" w:sz="8" w:space="0" w:color="auto"/>
              <w:left w:val="nil"/>
              <w:bottom w:val="single" w:sz="8" w:space="0" w:color="auto"/>
              <w:right w:val="single" w:sz="8" w:space="0" w:color="auto"/>
            </w:tcBorders>
            <w:shd w:val="clear" w:color="auto" w:fill="FFFF00"/>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 xml:space="preserve">2016-2017 </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(27 shkurt 2017)</w:t>
            </w:r>
          </w:p>
        </w:tc>
      </w:tr>
      <w:tr w:rsidR="00BC081A" w:rsidRPr="004019C0" w:rsidTr="00BC081A">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Dogana dhe Shpedicion  -  Bachelor</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62</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11</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51</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 xml:space="preserve">Total: 68 </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6</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62</w:t>
            </w:r>
          </w:p>
        </w:tc>
        <w:tc>
          <w:tcPr>
            <w:tcW w:w="1772" w:type="dxa"/>
            <w:tcBorders>
              <w:top w:val="nil"/>
              <w:left w:val="nil"/>
              <w:bottom w:val="single" w:sz="8" w:space="0" w:color="auto"/>
              <w:right w:val="single" w:sz="8" w:space="0" w:color="auto"/>
            </w:tcBorders>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34</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5</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29</w:t>
            </w:r>
          </w:p>
        </w:tc>
        <w:tc>
          <w:tcPr>
            <w:tcW w:w="1663" w:type="dxa"/>
            <w:tcBorders>
              <w:top w:val="nil"/>
              <w:left w:val="nil"/>
              <w:bottom w:val="single" w:sz="8" w:space="0" w:color="auto"/>
              <w:right w:val="single" w:sz="8" w:space="0" w:color="auto"/>
            </w:tcBorders>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35</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5</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30</w:t>
            </w:r>
          </w:p>
        </w:tc>
      </w:tr>
      <w:tr w:rsidR="00BC081A" w:rsidRPr="004019C0" w:rsidTr="00BC081A">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Menaxhim i Turizmit dhe Hotelerisë  -  Bachelor</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16</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2</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14</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8</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0</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8</w:t>
            </w:r>
          </w:p>
        </w:tc>
        <w:tc>
          <w:tcPr>
            <w:tcW w:w="1772" w:type="dxa"/>
            <w:tcBorders>
              <w:top w:val="nil"/>
              <w:left w:val="nil"/>
              <w:bottom w:val="single" w:sz="8" w:space="0" w:color="auto"/>
              <w:right w:val="single" w:sz="8" w:space="0" w:color="auto"/>
            </w:tcBorders>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4</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1</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3</w:t>
            </w:r>
          </w:p>
        </w:tc>
        <w:tc>
          <w:tcPr>
            <w:tcW w:w="1663" w:type="dxa"/>
            <w:tcBorders>
              <w:top w:val="nil"/>
              <w:left w:val="nil"/>
              <w:bottom w:val="single" w:sz="8" w:space="0" w:color="auto"/>
              <w:right w:val="single" w:sz="8" w:space="0" w:color="auto"/>
            </w:tcBorders>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10</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3</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7</w:t>
            </w:r>
          </w:p>
        </w:tc>
      </w:tr>
      <w:tr w:rsidR="00BC081A" w:rsidRPr="004019C0" w:rsidTr="00BC081A">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R-Administrim Biznesi -  Bachelor</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9</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3</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6</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23</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7</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16</w:t>
            </w:r>
          </w:p>
        </w:tc>
        <w:tc>
          <w:tcPr>
            <w:tcW w:w="1772" w:type="dxa"/>
            <w:tcBorders>
              <w:top w:val="nil"/>
              <w:left w:val="nil"/>
              <w:bottom w:val="single" w:sz="8" w:space="0" w:color="auto"/>
              <w:right w:val="single" w:sz="8" w:space="0" w:color="auto"/>
            </w:tcBorders>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11</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3</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8</w:t>
            </w:r>
          </w:p>
        </w:tc>
        <w:tc>
          <w:tcPr>
            <w:tcW w:w="1663" w:type="dxa"/>
            <w:tcBorders>
              <w:top w:val="nil"/>
              <w:left w:val="nil"/>
              <w:bottom w:val="single" w:sz="8" w:space="0" w:color="auto"/>
              <w:right w:val="single" w:sz="8" w:space="0" w:color="auto"/>
            </w:tcBorders>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18</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10</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8</w:t>
            </w:r>
          </w:p>
        </w:tc>
      </w:tr>
      <w:tr w:rsidR="00BC081A" w:rsidRPr="004019C0" w:rsidTr="00BC081A">
        <w:tc>
          <w:tcPr>
            <w:tcW w:w="226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Sigurime -  Bachelor</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5</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2</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3</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9</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4</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5</w:t>
            </w:r>
          </w:p>
        </w:tc>
        <w:tc>
          <w:tcPr>
            <w:tcW w:w="1772" w:type="dxa"/>
            <w:tcBorders>
              <w:top w:val="nil"/>
              <w:left w:val="nil"/>
              <w:bottom w:val="single" w:sz="8" w:space="0" w:color="auto"/>
              <w:right w:val="single" w:sz="8" w:space="0" w:color="auto"/>
            </w:tcBorders>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10</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4</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6</w:t>
            </w:r>
          </w:p>
        </w:tc>
        <w:tc>
          <w:tcPr>
            <w:tcW w:w="1663" w:type="dxa"/>
            <w:tcBorders>
              <w:top w:val="nil"/>
              <w:left w:val="nil"/>
              <w:bottom w:val="single" w:sz="8" w:space="0" w:color="auto"/>
              <w:right w:val="single" w:sz="8" w:space="0" w:color="auto"/>
            </w:tcBorders>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3</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1</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2</w:t>
            </w:r>
          </w:p>
        </w:tc>
      </w:tr>
      <w:tr w:rsidR="00BC081A" w:rsidRPr="004019C0" w:rsidTr="00BC081A">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Dogana dhe Shpedicion – Master</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1</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0</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1</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8</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2</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6</w:t>
            </w:r>
          </w:p>
        </w:tc>
        <w:tc>
          <w:tcPr>
            <w:tcW w:w="1772" w:type="dxa"/>
            <w:tcBorders>
              <w:top w:val="nil"/>
              <w:left w:val="nil"/>
              <w:bottom w:val="single" w:sz="8" w:space="0" w:color="auto"/>
              <w:right w:val="single" w:sz="8" w:space="0" w:color="auto"/>
            </w:tcBorders>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10</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4</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6</w:t>
            </w:r>
          </w:p>
        </w:tc>
        <w:tc>
          <w:tcPr>
            <w:tcW w:w="1663" w:type="dxa"/>
            <w:tcBorders>
              <w:top w:val="nil"/>
              <w:left w:val="nil"/>
              <w:bottom w:val="single" w:sz="8" w:space="0" w:color="auto"/>
              <w:right w:val="single" w:sz="8" w:space="0" w:color="auto"/>
            </w:tcBorders>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1</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0</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1</w:t>
            </w:r>
          </w:p>
        </w:tc>
      </w:tr>
      <w:tr w:rsidR="00BC081A" w:rsidRPr="004019C0" w:rsidTr="00BC081A">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R-Menaxhmet - Master</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0</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0</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0</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10</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1</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9</w:t>
            </w:r>
          </w:p>
        </w:tc>
        <w:tc>
          <w:tcPr>
            <w:tcW w:w="1772" w:type="dxa"/>
            <w:tcBorders>
              <w:top w:val="nil"/>
              <w:left w:val="nil"/>
              <w:bottom w:val="single" w:sz="8" w:space="0" w:color="auto"/>
              <w:right w:val="single" w:sz="8" w:space="0" w:color="auto"/>
            </w:tcBorders>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8</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4</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4</w:t>
            </w:r>
          </w:p>
        </w:tc>
        <w:tc>
          <w:tcPr>
            <w:tcW w:w="1663" w:type="dxa"/>
            <w:tcBorders>
              <w:top w:val="nil"/>
              <w:left w:val="nil"/>
              <w:bottom w:val="single" w:sz="8" w:space="0" w:color="auto"/>
              <w:right w:val="single" w:sz="8" w:space="0" w:color="auto"/>
            </w:tcBorders>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4</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Femra: 2</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Meshkuj: 2</w:t>
            </w:r>
          </w:p>
        </w:tc>
      </w:tr>
      <w:tr w:rsidR="00BC081A" w:rsidRPr="004019C0" w:rsidTr="00BC081A">
        <w:tc>
          <w:tcPr>
            <w:tcW w:w="2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93</w:t>
            </w:r>
          </w:p>
          <w:p w:rsidR="00BC081A" w:rsidRPr="004019C0" w:rsidRDefault="00BC081A" w:rsidP="00A83F78">
            <w:pPr>
              <w:spacing w:after="0" w:line="240" w:lineRule="auto"/>
              <w:contextualSpacing/>
              <w:jc w:val="both"/>
              <w:rPr>
                <w:rFonts w:ascii="Times New Roman" w:hAnsi="Times New Roman"/>
                <w:color w:val="000000"/>
                <w:sz w:val="24"/>
                <w:szCs w:val="24"/>
              </w:rPr>
            </w:pP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126</w:t>
            </w:r>
          </w:p>
          <w:p w:rsidR="00BC081A" w:rsidRPr="004019C0" w:rsidRDefault="00BC081A" w:rsidP="00A83F78">
            <w:pPr>
              <w:spacing w:after="0" w:line="240" w:lineRule="auto"/>
              <w:contextualSpacing/>
              <w:jc w:val="both"/>
              <w:rPr>
                <w:rFonts w:ascii="Times New Roman" w:hAnsi="Times New Roman"/>
                <w:color w:val="000000"/>
                <w:sz w:val="24"/>
                <w:szCs w:val="24"/>
              </w:rPr>
            </w:pPr>
          </w:p>
        </w:tc>
        <w:tc>
          <w:tcPr>
            <w:tcW w:w="1772" w:type="dxa"/>
            <w:tcBorders>
              <w:top w:val="nil"/>
              <w:left w:val="nil"/>
              <w:bottom w:val="single" w:sz="8" w:space="0" w:color="auto"/>
              <w:right w:val="single" w:sz="8" w:space="0" w:color="auto"/>
            </w:tcBorders>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77</w:t>
            </w:r>
          </w:p>
          <w:p w:rsidR="00BC081A" w:rsidRPr="004019C0" w:rsidRDefault="00BC081A" w:rsidP="00A83F78">
            <w:pPr>
              <w:spacing w:after="0" w:line="240" w:lineRule="auto"/>
              <w:contextualSpacing/>
              <w:jc w:val="both"/>
              <w:rPr>
                <w:rFonts w:ascii="Times New Roman" w:hAnsi="Times New Roman"/>
                <w:color w:val="000000"/>
                <w:sz w:val="24"/>
                <w:szCs w:val="24"/>
              </w:rPr>
            </w:pPr>
          </w:p>
        </w:tc>
        <w:tc>
          <w:tcPr>
            <w:tcW w:w="1663" w:type="dxa"/>
            <w:tcBorders>
              <w:top w:val="nil"/>
              <w:left w:val="nil"/>
              <w:bottom w:val="single" w:sz="8" w:space="0" w:color="auto"/>
              <w:right w:val="single" w:sz="8" w:space="0" w:color="auto"/>
            </w:tcBorders>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Total: 71</w:t>
            </w:r>
          </w:p>
          <w:p w:rsidR="00BC081A" w:rsidRPr="004019C0" w:rsidRDefault="00BC081A" w:rsidP="00A83F78">
            <w:pPr>
              <w:spacing w:after="0" w:line="240" w:lineRule="auto"/>
              <w:contextualSpacing/>
              <w:jc w:val="both"/>
              <w:rPr>
                <w:rFonts w:ascii="Times New Roman" w:hAnsi="Times New Roman"/>
                <w:color w:val="000000"/>
                <w:sz w:val="24"/>
                <w:szCs w:val="24"/>
              </w:rPr>
            </w:pPr>
          </w:p>
        </w:tc>
      </w:tr>
    </w:tbl>
    <w:p w:rsidR="00BC081A" w:rsidRPr="004019C0" w:rsidRDefault="00BC081A" w:rsidP="00A83F78">
      <w:pPr>
        <w:widowControl w:val="0"/>
        <w:autoSpaceDE w:val="0"/>
        <w:autoSpaceDN w:val="0"/>
        <w:adjustRightInd w:val="0"/>
        <w:spacing w:after="0" w:line="240" w:lineRule="auto"/>
        <w:contextualSpacing/>
        <w:jc w:val="both"/>
        <w:rPr>
          <w:rFonts w:ascii="Times New Roman" w:hAnsi="Times New Roman"/>
          <w:color w:val="000000"/>
          <w:sz w:val="24"/>
          <w:szCs w:val="24"/>
        </w:rPr>
      </w:pPr>
    </w:p>
    <w:p w:rsidR="00BC081A" w:rsidRPr="004019C0" w:rsidRDefault="00BC081A" w:rsidP="00A83F78">
      <w:pPr>
        <w:pStyle w:val="Heading3"/>
        <w:spacing w:before="0"/>
        <w:contextualSpacing/>
        <w:jc w:val="both"/>
        <w:rPr>
          <w:rFonts w:ascii="Times New Roman" w:hAnsi="Times New Roman"/>
          <w:i/>
          <w:color w:val="000000"/>
          <w:sz w:val="24"/>
        </w:rPr>
      </w:pPr>
      <w:r w:rsidRPr="004019C0">
        <w:rPr>
          <w:rFonts w:ascii="Times New Roman" w:hAnsi="Times New Roman"/>
          <w:i/>
          <w:color w:val="000000"/>
          <w:sz w:val="24"/>
        </w:rPr>
        <w:t>5.2.1.  Kalueshmëria e studentëve në përqindje (tri vitet e fundit)</w:t>
      </w:r>
    </w:p>
    <w:tbl>
      <w:tblPr>
        <w:tblW w:w="8025" w:type="dxa"/>
        <w:tblInd w:w="-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0"/>
        <w:gridCol w:w="2075"/>
        <w:gridCol w:w="1800"/>
        <w:gridCol w:w="1890"/>
      </w:tblGrid>
      <w:tr w:rsidR="00BC081A" w:rsidRPr="004019C0" w:rsidTr="00BC081A">
        <w:tc>
          <w:tcPr>
            <w:tcW w:w="2260" w:type="dxa"/>
            <w:tcBorders>
              <w:top w:val="single" w:sz="8" w:space="0" w:color="auto"/>
              <w:left w:val="single" w:sz="8" w:space="0" w:color="auto"/>
              <w:bottom w:val="single" w:sz="8" w:space="0" w:color="auto"/>
              <w:right w:val="single" w:sz="8" w:space="0" w:color="auto"/>
            </w:tcBorders>
            <w:shd w:val="clear" w:color="auto" w:fill="FFFF00"/>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en-GB"/>
              </w:rPr>
              <w:t>Programi Akademik</w:t>
            </w:r>
          </w:p>
        </w:tc>
        <w:tc>
          <w:tcPr>
            <w:tcW w:w="2075"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2013-2014</w:t>
            </w:r>
          </w:p>
        </w:tc>
        <w:tc>
          <w:tcPr>
            <w:tcW w:w="1800"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2014-2015</w:t>
            </w:r>
          </w:p>
        </w:tc>
        <w:tc>
          <w:tcPr>
            <w:tcW w:w="1890" w:type="dxa"/>
            <w:tcBorders>
              <w:top w:val="single" w:sz="8" w:space="0" w:color="auto"/>
              <w:left w:val="nil"/>
              <w:bottom w:val="single" w:sz="8" w:space="0" w:color="auto"/>
              <w:right w:val="single" w:sz="8" w:space="0" w:color="auto"/>
            </w:tcBorders>
            <w:shd w:val="clear" w:color="auto" w:fill="FFFF00"/>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2015-2016</w:t>
            </w:r>
          </w:p>
        </w:tc>
      </w:tr>
      <w:tr w:rsidR="00BC081A" w:rsidRPr="004019C0" w:rsidTr="00BC081A">
        <w:tc>
          <w:tcPr>
            <w:tcW w:w="2260" w:type="dxa"/>
            <w:tcBorders>
              <w:top w:val="nil"/>
              <w:left w:val="single" w:sz="8" w:space="0" w:color="auto"/>
              <w:bottom w:val="single" w:sz="8" w:space="0" w:color="auto"/>
              <w:right w:val="single" w:sz="8" w:space="0" w:color="auto"/>
            </w:tcBorders>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Dogana dhe Shpedicion  -  Bachelor</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81</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80</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71</w:t>
            </w:r>
          </w:p>
        </w:tc>
      </w:tr>
      <w:tr w:rsidR="00BC081A" w:rsidRPr="004019C0" w:rsidTr="00BC081A">
        <w:tc>
          <w:tcPr>
            <w:tcW w:w="2260" w:type="dxa"/>
            <w:tcBorders>
              <w:top w:val="nil"/>
              <w:left w:val="single" w:sz="8" w:space="0" w:color="auto"/>
              <w:bottom w:val="single" w:sz="8" w:space="0" w:color="auto"/>
              <w:right w:val="single" w:sz="8" w:space="0" w:color="auto"/>
            </w:tcBorders>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Menaxhim i Turizmit dhe Hotelerisë  -  Bachelor</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75</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74</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72</w:t>
            </w:r>
          </w:p>
        </w:tc>
      </w:tr>
      <w:tr w:rsidR="00BC081A" w:rsidRPr="004019C0" w:rsidTr="00BC081A">
        <w:tc>
          <w:tcPr>
            <w:tcW w:w="2260" w:type="dxa"/>
            <w:tcBorders>
              <w:top w:val="nil"/>
              <w:left w:val="single" w:sz="8" w:space="0" w:color="auto"/>
              <w:bottom w:val="single" w:sz="8" w:space="0" w:color="auto"/>
              <w:right w:val="single" w:sz="8" w:space="0" w:color="auto"/>
            </w:tcBorders>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R-Administrim Biznesi -  Bachelor</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82</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81</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72</w:t>
            </w:r>
          </w:p>
        </w:tc>
      </w:tr>
      <w:tr w:rsidR="00BC081A" w:rsidRPr="004019C0" w:rsidTr="00BC081A">
        <w:tc>
          <w:tcPr>
            <w:tcW w:w="2260" w:type="dxa"/>
            <w:tcBorders>
              <w:top w:val="nil"/>
              <w:left w:val="single" w:sz="8" w:space="0" w:color="auto"/>
              <w:bottom w:val="single" w:sz="8" w:space="0" w:color="auto"/>
              <w:right w:val="single" w:sz="8" w:space="0" w:color="auto"/>
            </w:tcBorders>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Sigurime -  Bachelor</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83</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82</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76</w:t>
            </w:r>
          </w:p>
        </w:tc>
      </w:tr>
      <w:tr w:rsidR="00BC081A" w:rsidRPr="004019C0" w:rsidTr="00BC081A">
        <w:tc>
          <w:tcPr>
            <w:tcW w:w="2260" w:type="dxa"/>
            <w:tcBorders>
              <w:top w:val="nil"/>
              <w:left w:val="single" w:sz="8" w:space="0" w:color="auto"/>
              <w:bottom w:val="single" w:sz="8" w:space="0" w:color="auto"/>
              <w:right w:val="single" w:sz="8" w:space="0" w:color="auto"/>
            </w:tcBorders>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Dogana dhe Shpedicion – Master</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69</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72</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71</w:t>
            </w:r>
          </w:p>
        </w:tc>
      </w:tr>
      <w:tr w:rsidR="00BC081A" w:rsidRPr="004019C0" w:rsidTr="00BC081A">
        <w:tc>
          <w:tcPr>
            <w:tcW w:w="2260" w:type="dxa"/>
            <w:tcBorders>
              <w:top w:val="nil"/>
              <w:left w:val="single" w:sz="8" w:space="0" w:color="auto"/>
              <w:bottom w:val="single" w:sz="8" w:space="0" w:color="auto"/>
              <w:right w:val="single" w:sz="8" w:space="0" w:color="auto"/>
            </w:tcBorders>
            <w:vAlign w:val="center"/>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R-Menaxhmet - Master</w:t>
            </w:r>
          </w:p>
        </w:tc>
        <w:tc>
          <w:tcPr>
            <w:tcW w:w="2075"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70</w:t>
            </w:r>
          </w:p>
        </w:tc>
        <w:tc>
          <w:tcPr>
            <w:tcW w:w="180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61</w:t>
            </w:r>
          </w:p>
        </w:tc>
        <w:tc>
          <w:tcPr>
            <w:tcW w:w="1890" w:type="dxa"/>
            <w:tcBorders>
              <w:top w:val="nil"/>
              <w:left w:val="nil"/>
              <w:bottom w:val="single" w:sz="8" w:space="0" w:color="auto"/>
              <w:right w:val="single" w:sz="8" w:space="0" w:color="auto"/>
            </w:tcBorders>
            <w:noWrap/>
            <w:tcMar>
              <w:top w:w="0" w:type="dxa"/>
              <w:left w:w="108" w:type="dxa"/>
              <w:bottom w:w="0" w:type="dxa"/>
              <w:right w:w="108" w:type="dxa"/>
            </w:tcMar>
            <w:vAlign w:val="bottom"/>
          </w:tcPr>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74</w:t>
            </w:r>
          </w:p>
        </w:tc>
      </w:tr>
    </w:tbl>
    <w:p w:rsidR="00BC081A" w:rsidRPr="004019C0" w:rsidRDefault="00BC081A" w:rsidP="00A83F78">
      <w:pPr>
        <w:widowControl w:val="0"/>
        <w:autoSpaceDE w:val="0"/>
        <w:autoSpaceDN w:val="0"/>
        <w:adjustRightInd w:val="0"/>
        <w:spacing w:after="0" w:line="240" w:lineRule="auto"/>
        <w:contextualSpacing/>
        <w:jc w:val="both"/>
        <w:rPr>
          <w:rFonts w:ascii="Times New Roman" w:hAnsi="Times New Roman"/>
          <w:b/>
          <w:color w:val="000000"/>
          <w:sz w:val="24"/>
          <w:szCs w:val="24"/>
        </w:rPr>
      </w:pPr>
    </w:p>
    <w:p w:rsidR="00BC081A" w:rsidRPr="004019C0" w:rsidRDefault="00BC081A" w:rsidP="00A83F78">
      <w:pPr>
        <w:pStyle w:val="Heading3"/>
        <w:spacing w:before="0"/>
        <w:contextualSpacing/>
        <w:jc w:val="both"/>
        <w:rPr>
          <w:rFonts w:ascii="Times New Roman" w:hAnsi="Times New Roman"/>
          <w:i/>
          <w:color w:val="000000"/>
          <w:sz w:val="24"/>
        </w:rPr>
      </w:pPr>
      <w:r w:rsidRPr="004019C0">
        <w:rPr>
          <w:rFonts w:ascii="Times New Roman" w:hAnsi="Times New Roman"/>
          <w:i/>
          <w:color w:val="000000"/>
          <w:sz w:val="24"/>
        </w:rPr>
        <w:t>5.2.2 Numri i studentëve që braktisën studimet (drop out rate), tri vitet e fundit</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Gjatë tre viteve të fundit 40 studentë kanë braktisur Kolegjin Pjetër Budi.13 prej tyre në Dogana dhe Shpedicion BA, Turizëm dhe Hoteleri BA 8 studentë, Administrim Biznesi BA 8 studentë, Sigurime BA 6 studentë, Menaxhment MA 3 studentë dhe Doganë dhe Shpedicion MA 1 student.</w:t>
      </w:r>
    </w:p>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pStyle w:val="Heading3"/>
        <w:spacing w:before="0"/>
        <w:contextualSpacing/>
        <w:jc w:val="both"/>
        <w:rPr>
          <w:rFonts w:ascii="Times New Roman" w:hAnsi="Times New Roman"/>
          <w:i/>
          <w:color w:val="000000"/>
          <w:sz w:val="24"/>
        </w:rPr>
      </w:pPr>
      <w:r w:rsidRPr="004019C0">
        <w:rPr>
          <w:rFonts w:ascii="Times New Roman" w:hAnsi="Times New Roman"/>
          <w:i/>
          <w:color w:val="000000"/>
          <w:sz w:val="24"/>
        </w:rPr>
        <w:t xml:space="preserve">5.2.3 Punësueshmëria e të diplomuarve në tri vitet e fundit </w:t>
      </w:r>
    </w:p>
    <w:p w:rsidR="00BC081A" w:rsidRPr="004019C0" w:rsidRDefault="00BC081A"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xml:space="preserve">Nga numri i përgjithshëm i të diplomuarve që nga themelimi i kolegjit, që është </w:t>
      </w:r>
      <w:r w:rsidRPr="004019C0">
        <w:rPr>
          <w:rFonts w:ascii="Times New Roman" w:hAnsi="Times New Roman"/>
          <w:b/>
          <w:color w:val="000000"/>
          <w:sz w:val="24"/>
          <w:szCs w:val="24"/>
          <w:lang w:val="sq-AL"/>
        </w:rPr>
        <w:t>743</w:t>
      </w:r>
      <w:r w:rsidRPr="004019C0">
        <w:rPr>
          <w:rFonts w:ascii="Times New Roman" w:hAnsi="Times New Roman"/>
          <w:color w:val="000000"/>
          <w:sz w:val="24"/>
          <w:szCs w:val="24"/>
          <w:lang w:val="sq-AL"/>
        </w:rPr>
        <w:t xml:space="preserve">, </w:t>
      </w:r>
      <w:r w:rsidRPr="004019C0">
        <w:rPr>
          <w:rFonts w:ascii="Times New Roman" w:hAnsi="Times New Roman"/>
          <w:b/>
          <w:color w:val="000000"/>
          <w:sz w:val="24"/>
          <w:szCs w:val="24"/>
          <w:lang w:val="sq-AL"/>
        </w:rPr>
        <w:t>572</w:t>
      </w:r>
      <w:r w:rsidRPr="004019C0">
        <w:rPr>
          <w:rFonts w:ascii="Times New Roman" w:hAnsi="Times New Roman"/>
          <w:color w:val="000000"/>
          <w:sz w:val="24"/>
          <w:szCs w:val="24"/>
          <w:lang w:val="sq-AL"/>
        </w:rPr>
        <w:t xml:space="preserve"> janë të punësuar apo me përqindje </w:t>
      </w:r>
      <w:r w:rsidRPr="004019C0">
        <w:rPr>
          <w:rFonts w:ascii="Times New Roman" w:hAnsi="Times New Roman"/>
          <w:b/>
          <w:color w:val="000000"/>
          <w:sz w:val="24"/>
          <w:szCs w:val="24"/>
          <w:lang w:val="sq-AL"/>
        </w:rPr>
        <w:t>77%</w:t>
      </w:r>
      <w:r w:rsidRPr="004019C0">
        <w:rPr>
          <w:rFonts w:ascii="Times New Roman" w:hAnsi="Times New Roman"/>
          <w:color w:val="000000"/>
          <w:sz w:val="24"/>
          <w:szCs w:val="24"/>
          <w:lang w:val="sq-AL"/>
        </w:rPr>
        <w:t xml:space="preserve">. </w:t>
      </w:r>
      <w:r w:rsidRPr="004019C0">
        <w:rPr>
          <w:rFonts w:ascii="Times New Roman" w:hAnsi="Times New Roman"/>
          <w:b/>
          <w:color w:val="000000"/>
          <w:sz w:val="24"/>
          <w:szCs w:val="24"/>
          <w:lang w:val="sq-AL"/>
        </w:rPr>
        <w:t>171</w:t>
      </w:r>
      <w:r w:rsidRPr="004019C0">
        <w:rPr>
          <w:rFonts w:ascii="Times New Roman" w:hAnsi="Times New Roman"/>
          <w:color w:val="000000"/>
          <w:sz w:val="24"/>
          <w:szCs w:val="24"/>
          <w:lang w:val="sq-AL"/>
        </w:rPr>
        <w:t xml:space="preserve"> të diplomuar apo </w:t>
      </w:r>
      <w:r w:rsidRPr="004019C0">
        <w:rPr>
          <w:rFonts w:ascii="Times New Roman" w:hAnsi="Times New Roman"/>
          <w:b/>
          <w:color w:val="000000"/>
          <w:sz w:val="24"/>
          <w:szCs w:val="24"/>
          <w:lang w:val="sq-AL"/>
        </w:rPr>
        <w:t>23 %</w:t>
      </w:r>
      <w:r w:rsidRPr="004019C0">
        <w:rPr>
          <w:rFonts w:ascii="Times New Roman" w:hAnsi="Times New Roman"/>
          <w:color w:val="000000"/>
          <w:sz w:val="24"/>
          <w:szCs w:val="24"/>
          <w:lang w:val="sq-AL"/>
        </w:rPr>
        <w:t xml:space="preserve"> prej tyre nuk janë duke punuar.</w:t>
      </w:r>
    </w:p>
    <w:p w:rsidR="00BC081A" w:rsidRPr="004019C0" w:rsidRDefault="00BC081A" w:rsidP="00A83F78">
      <w:pPr>
        <w:pStyle w:val="Heading3"/>
        <w:spacing w:before="0"/>
        <w:contextualSpacing/>
        <w:jc w:val="both"/>
        <w:rPr>
          <w:rFonts w:ascii="Times New Roman" w:hAnsi="Times New Roman"/>
          <w:color w:val="000000"/>
          <w:sz w:val="24"/>
        </w:rPr>
      </w:pPr>
    </w:p>
    <w:p w:rsidR="00BC081A" w:rsidRPr="004019C0" w:rsidRDefault="00BC081A" w:rsidP="00A83F78">
      <w:pPr>
        <w:pStyle w:val="Heading3"/>
        <w:spacing w:before="0"/>
        <w:contextualSpacing/>
        <w:jc w:val="both"/>
        <w:rPr>
          <w:rFonts w:ascii="Times New Roman" w:hAnsi="Times New Roman"/>
          <w:i/>
          <w:color w:val="000000"/>
          <w:sz w:val="24"/>
        </w:rPr>
      </w:pPr>
      <w:r w:rsidRPr="004019C0">
        <w:rPr>
          <w:rFonts w:ascii="Times New Roman" w:hAnsi="Times New Roman"/>
          <w:i/>
          <w:color w:val="000000"/>
          <w:sz w:val="24"/>
        </w:rPr>
        <w:t>5.3. Raporti personel akademik i rregullt (FT)/ student për njësi / institucion</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Raporti institucional mes stafit akademik të rregullt dhe numrit të përgjithshëm të studentëve aktualë, në nivel institucional (është llogaritur përqindja e tri viteve 2014/2015, 2015/2016 dhe 2016/2017) është:</w:t>
      </w:r>
      <w:r w:rsidRPr="004019C0">
        <w:rPr>
          <w:rFonts w:ascii="Times New Roman" w:hAnsi="Times New Roman"/>
          <w:bCs/>
          <w:color w:val="000000"/>
          <w:sz w:val="24"/>
          <w:szCs w:val="24"/>
          <w:lang w:val="sq-AL"/>
        </w:rPr>
        <w:t>1 staf akademik i rregullt (një mësimdhënës) është i barabartë me 33 studentë.</w:t>
      </w:r>
    </w:p>
    <w:p w:rsidR="00BC081A" w:rsidRPr="004019C0" w:rsidRDefault="00BC081A" w:rsidP="00A83F78">
      <w:pPr>
        <w:spacing w:after="0" w:line="240" w:lineRule="auto"/>
        <w:contextualSpacing/>
        <w:jc w:val="both"/>
        <w:rPr>
          <w:rFonts w:ascii="Times New Roman" w:hAnsi="Times New Roman"/>
          <w:bCs/>
          <w:color w:val="000000"/>
          <w:sz w:val="24"/>
          <w:szCs w:val="24"/>
          <w:lang w:val="sq-AL"/>
        </w:rPr>
      </w:pPr>
    </w:p>
    <w:tbl>
      <w:tblPr>
        <w:tblW w:w="8925" w:type="dxa"/>
        <w:tblInd w:w="93" w:type="dxa"/>
        <w:tblLook w:val="04A0"/>
      </w:tblPr>
      <w:tblGrid>
        <w:gridCol w:w="2260"/>
        <w:gridCol w:w="6665"/>
      </w:tblGrid>
      <w:tr w:rsidR="00BC081A" w:rsidRPr="004019C0" w:rsidTr="00BC081A">
        <w:trPr>
          <w:trHeight w:val="300"/>
        </w:trPr>
        <w:tc>
          <w:tcPr>
            <w:tcW w:w="2260" w:type="dxa"/>
            <w:tcBorders>
              <w:top w:val="single" w:sz="8" w:space="0" w:color="auto"/>
              <w:left w:val="single" w:sz="8" w:space="0" w:color="auto"/>
              <w:bottom w:val="single" w:sz="4" w:space="0" w:color="auto"/>
              <w:right w:val="single" w:sz="4" w:space="0" w:color="auto"/>
            </w:tcBorders>
            <w:shd w:val="clear" w:color="000000" w:fill="FFFF00"/>
            <w:noWrap/>
            <w:vAlign w:val="bottom"/>
            <w:hideMark/>
          </w:tcPr>
          <w:p w:rsidR="00BC081A" w:rsidRPr="004019C0" w:rsidRDefault="00BC081A" w:rsidP="00A83F78">
            <w:pPr>
              <w:spacing w:line="240" w:lineRule="auto"/>
              <w:contextualSpacing/>
              <w:jc w:val="both"/>
              <w:rPr>
                <w:rFonts w:ascii="Times New Roman" w:hAnsi="Times New Roman"/>
                <w:b/>
                <w:bCs/>
                <w:color w:val="000000"/>
                <w:sz w:val="24"/>
                <w:szCs w:val="24"/>
              </w:rPr>
            </w:pPr>
            <w:r w:rsidRPr="004019C0">
              <w:rPr>
                <w:rFonts w:ascii="Times New Roman" w:hAnsi="Times New Roman"/>
                <w:color w:val="000000"/>
                <w:sz w:val="24"/>
                <w:szCs w:val="24"/>
              </w:rPr>
              <w:t xml:space="preserve">Programi në riakreditim </w:t>
            </w:r>
          </w:p>
        </w:tc>
        <w:tc>
          <w:tcPr>
            <w:tcW w:w="6665" w:type="dxa"/>
            <w:tcBorders>
              <w:top w:val="single" w:sz="8" w:space="0" w:color="auto"/>
              <w:left w:val="nil"/>
              <w:bottom w:val="single" w:sz="4" w:space="0" w:color="auto"/>
              <w:right w:val="single" w:sz="8" w:space="0" w:color="auto"/>
            </w:tcBorders>
            <w:shd w:val="clear" w:color="000000" w:fill="FFFF00"/>
            <w:noWrap/>
            <w:vAlign w:val="bottom"/>
            <w:hideMark/>
          </w:tcPr>
          <w:p w:rsidR="00BC081A" w:rsidRPr="004019C0" w:rsidRDefault="00BC081A" w:rsidP="00A83F78">
            <w:pPr>
              <w:spacing w:line="240" w:lineRule="auto"/>
              <w:contextualSpacing/>
              <w:jc w:val="both"/>
              <w:rPr>
                <w:rFonts w:ascii="Times New Roman" w:hAnsi="Times New Roman"/>
                <w:b/>
                <w:bCs/>
                <w:color w:val="000000"/>
                <w:sz w:val="24"/>
                <w:szCs w:val="24"/>
              </w:rPr>
            </w:pPr>
            <w:r w:rsidRPr="004019C0">
              <w:rPr>
                <w:rFonts w:ascii="Times New Roman" w:hAnsi="Times New Roman"/>
                <w:bCs/>
                <w:color w:val="000000"/>
                <w:sz w:val="24"/>
                <w:szCs w:val="24"/>
                <w:lang w:val="sq-AL"/>
              </w:rPr>
              <w:t>1 staf akademik i rregullt (një mësimdhënës) për numër të studentëve</w:t>
            </w:r>
          </w:p>
        </w:tc>
      </w:tr>
      <w:tr w:rsidR="00BC081A" w:rsidRPr="004019C0" w:rsidTr="00BC081A">
        <w:trPr>
          <w:trHeight w:val="735"/>
        </w:trPr>
        <w:tc>
          <w:tcPr>
            <w:tcW w:w="2260" w:type="dxa"/>
            <w:tcBorders>
              <w:top w:val="nil"/>
              <w:left w:val="single" w:sz="8" w:space="0" w:color="auto"/>
              <w:bottom w:val="single" w:sz="4" w:space="0" w:color="auto"/>
              <w:right w:val="single" w:sz="4" w:space="0" w:color="auto"/>
            </w:tcBorders>
            <w:shd w:val="clear" w:color="auto" w:fill="auto"/>
            <w:vAlign w:val="bottom"/>
            <w:hideMark/>
          </w:tcPr>
          <w:p w:rsidR="00BC081A" w:rsidRPr="004019C0" w:rsidRDefault="00BC081A"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R-Administrim Biznesi, BA</w:t>
            </w:r>
          </w:p>
        </w:tc>
        <w:tc>
          <w:tcPr>
            <w:tcW w:w="6665" w:type="dxa"/>
            <w:tcBorders>
              <w:top w:val="nil"/>
              <w:left w:val="nil"/>
              <w:bottom w:val="single" w:sz="4" w:space="0" w:color="auto"/>
              <w:right w:val="single" w:sz="8" w:space="0" w:color="auto"/>
            </w:tcBorders>
            <w:shd w:val="clear" w:color="auto" w:fill="auto"/>
            <w:noWrap/>
            <w:vAlign w:val="bottom"/>
            <w:hideMark/>
          </w:tcPr>
          <w:p w:rsidR="00BC081A" w:rsidRPr="004019C0" w:rsidRDefault="00BC081A" w:rsidP="00A83F78">
            <w:pPr>
              <w:spacing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1 mësimdhënës për 18 studentë</w:t>
            </w:r>
          </w:p>
        </w:tc>
      </w:tr>
      <w:tr w:rsidR="00BC081A" w:rsidRPr="004019C0" w:rsidTr="00BC081A">
        <w:trPr>
          <w:trHeight w:val="765"/>
        </w:trPr>
        <w:tc>
          <w:tcPr>
            <w:tcW w:w="2260" w:type="dxa"/>
            <w:tcBorders>
              <w:top w:val="nil"/>
              <w:left w:val="single" w:sz="8" w:space="0" w:color="auto"/>
              <w:bottom w:val="single" w:sz="4" w:space="0" w:color="auto"/>
              <w:right w:val="single" w:sz="4" w:space="0" w:color="auto"/>
            </w:tcBorders>
            <w:shd w:val="clear" w:color="auto" w:fill="auto"/>
            <w:vAlign w:val="bottom"/>
            <w:hideMark/>
          </w:tcPr>
          <w:p w:rsidR="00BC081A" w:rsidRPr="004019C0" w:rsidRDefault="00BC081A" w:rsidP="00A83F78">
            <w:pPr>
              <w:spacing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R-Doganë dhe Shpedicion, MA</w:t>
            </w:r>
          </w:p>
        </w:tc>
        <w:tc>
          <w:tcPr>
            <w:tcW w:w="6665" w:type="dxa"/>
            <w:tcBorders>
              <w:top w:val="nil"/>
              <w:left w:val="nil"/>
              <w:bottom w:val="single" w:sz="4" w:space="0" w:color="auto"/>
              <w:right w:val="single" w:sz="8" w:space="0" w:color="auto"/>
            </w:tcBorders>
            <w:shd w:val="clear" w:color="auto" w:fill="auto"/>
            <w:noWrap/>
            <w:vAlign w:val="bottom"/>
            <w:hideMark/>
          </w:tcPr>
          <w:p w:rsidR="00BC081A" w:rsidRPr="004019C0" w:rsidRDefault="00BC081A" w:rsidP="00A83F78">
            <w:pPr>
              <w:spacing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1 mësimdhënës për 7 studentë</w:t>
            </w:r>
          </w:p>
        </w:tc>
      </w:tr>
      <w:tr w:rsidR="00BC081A" w:rsidRPr="004019C0" w:rsidTr="00BC081A">
        <w:trPr>
          <w:trHeight w:val="315"/>
        </w:trPr>
        <w:tc>
          <w:tcPr>
            <w:tcW w:w="2260" w:type="dxa"/>
            <w:tcBorders>
              <w:top w:val="nil"/>
              <w:left w:val="single" w:sz="8" w:space="0" w:color="auto"/>
              <w:bottom w:val="single" w:sz="8" w:space="0" w:color="auto"/>
              <w:right w:val="single" w:sz="4" w:space="0" w:color="auto"/>
            </w:tcBorders>
            <w:shd w:val="clear" w:color="auto" w:fill="auto"/>
            <w:vAlign w:val="bottom"/>
            <w:hideMark/>
          </w:tcPr>
          <w:p w:rsidR="00BC081A" w:rsidRPr="004019C0" w:rsidRDefault="00BC081A" w:rsidP="00A83F78">
            <w:pPr>
              <w:spacing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 xml:space="preserve">TOTAL  - (nivel institucional) </w:t>
            </w:r>
          </w:p>
        </w:tc>
        <w:tc>
          <w:tcPr>
            <w:tcW w:w="6665" w:type="dxa"/>
            <w:tcBorders>
              <w:top w:val="nil"/>
              <w:left w:val="nil"/>
              <w:bottom w:val="single" w:sz="8" w:space="0" w:color="auto"/>
              <w:right w:val="single" w:sz="8" w:space="0" w:color="auto"/>
            </w:tcBorders>
            <w:shd w:val="clear" w:color="auto" w:fill="auto"/>
            <w:noWrap/>
            <w:vAlign w:val="bottom"/>
            <w:hideMark/>
          </w:tcPr>
          <w:p w:rsidR="00BC081A" w:rsidRPr="004019C0" w:rsidRDefault="00BC081A" w:rsidP="00A83F78">
            <w:pPr>
              <w:spacing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1 mësimdhënës për 33 studentë</w:t>
            </w:r>
          </w:p>
        </w:tc>
      </w:tr>
    </w:tbl>
    <w:p w:rsidR="00BC081A" w:rsidRPr="004019C0" w:rsidRDefault="00BC081A" w:rsidP="00A83F78">
      <w:pPr>
        <w:spacing w:after="0" w:line="240" w:lineRule="auto"/>
        <w:contextualSpacing/>
        <w:jc w:val="both"/>
        <w:rPr>
          <w:rFonts w:ascii="Times New Roman" w:hAnsi="Times New Roman"/>
          <w:bCs/>
          <w:color w:val="000000"/>
          <w:sz w:val="24"/>
          <w:szCs w:val="24"/>
          <w:lang w:val="sq-AL"/>
        </w:rPr>
      </w:pP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bCs/>
          <w:color w:val="000000"/>
          <w:sz w:val="24"/>
          <w:szCs w:val="24"/>
          <w:lang w:val="sq-AL"/>
        </w:rPr>
        <w:t>Në Programin Studimor Administrim Biznesi BA (riakreditim): 1 staf akademik i rregullt (një mësimdhënës) është i barabartë me 18 studentë.</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bCs/>
          <w:color w:val="000000"/>
          <w:sz w:val="24"/>
          <w:szCs w:val="24"/>
          <w:lang w:val="sq-AL"/>
        </w:rPr>
        <w:t>Në Programin Studimor Doganë dhe Shpedicion MA (riakreditim): 1 staf akademik i rregullt (një mësimdhënës) është i barabartë me 7 studentë.</w:t>
      </w:r>
    </w:p>
    <w:p w:rsidR="00BC081A" w:rsidRPr="004019C0" w:rsidRDefault="00BC081A" w:rsidP="00A83F78">
      <w:pPr>
        <w:spacing w:after="0" w:line="240" w:lineRule="auto"/>
        <w:contextualSpacing/>
        <w:jc w:val="both"/>
        <w:rPr>
          <w:rFonts w:ascii="Times New Roman" w:hAnsi="Times New Roman"/>
          <w:b/>
          <w:bCs/>
          <w:color w:val="000000"/>
          <w:sz w:val="24"/>
          <w:szCs w:val="24"/>
          <w:lang w:val="sq-AL"/>
        </w:rPr>
      </w:pPr>
    </w:p>
    <w:p w:rsidR="00BC081A" w:rsidRPr="004019C0" w:rsidRDefault="00BC081A" w:rsidP="00A83F78">
      <w:pPr>
        <w:pStyle w:val="Heading3"/>
        <w:spacing w:before="0"/>
        <w:contextualSpacing/>
        <w:jc w:val="both"/>
        <w:rPr>
          <w:rFonts w:ascii="Times New Roman" w:hAnsi="Times New Roman"/>
          <w:i/>
          <w:color w:val="000000"/>
          <w:sz w:val="24"/>
        </w:rPr>
      </w:pPr>
      <w:r w:rsidRPr="004019C0">
        <w:rPr>
          <w:rFonts w:ascii="Times New Roman" w:hAnsi="Times New Roman"/>
          <w:i/>
          <w:color w:val="000000"/>
          <w:sz w:val="24"/>
        </w:rPr>
        <w:t>5.4. Ndarja, respektivisht negocimi i bursave nga institucioni arsimor</w:t>
      </w:r>
    </w:p>
    <w:p w:rsidR="00BC081A" w:rsidRPr="004019C0" w:rsidRDefault="00BC081A"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Gjatë tri viteve të fundit, Kolegji "Pjetër Budi" ka siguruar 20 bursa të plota studimi me vlerë të përafërt 88 mijë euro.</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Përveç bursave të plota, kolegji rregullisht stimulon studentët e shkëlqyeshëm me zbritje të konsiderueshme.Zbritje të pjesshme ose bursa të pjesshme, gjithashtu, sigurohen për kategoritë e veçanta të studentëve.Raporti i detajuar financiar tregon që bursat mund të sigurohen edhe sipas kërkesës.</w:t>
      </w:r>
    </w:p>
    <w:p w:rsidR="00BC081A" w:rsidRPr="004019C0" w:rsidRDefault="00BC081A" w:rsidP="00A83F78">
      <w:pPr>
        <w:spacing w:after="0" w:line="240" w:lineRule="auto"/>
        <w:contextualSpacing/>
        <w:jc w:val="both"/>
        <w:rPr>
          <w:rFonts w:ascii="Times New Roman" w:hAnsi="Times New Roman"/>
          <w:b/>
          <w:color w:val="000000"/>
          <w:sz w:val="24"/>
          <w:szCs w:val="24"/>
        </w:rPr>
      </w:pPr>
    </w:p>
    <w:p w:rsidR="00BC081A" w:rsidRPr="004019C0" w:rsidRDefault="00BC081A" w:rsidP="00A83F78">
      <w:pPr>
        <w:pStyle w:val="Heading3"/>
        <w:spacing w:before="0"/>
        <w:contextualSpacing/>
        <w:jc w:val="both"/>
        <w:rPr>
          <w:rFonts w:ascii="Times New Roman" w:hAnsi="Times New Roman"/>
          <w:i/>
          <w:color w:val="000000"/>
          <w:sz w:val="24"/>
        </w:rPr>
      </w:pPr>
      <w:r w:rsidRPr="004019C0">
        <w:rPr>
          <w:rFonts w:ascii="Times New Roman" w:hAnsi="Times New Roman"/>
          <w:i/>
          <w:color w:val="000000"/>
          <w:sz w:val="24"/>
        </w:rPr>
        <w:t xml:space="preserve">5.5 Organizimi i studentëve brenda institucionit/njësisë </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Në Kolegjin “Pjetër Budi” i kushtohet rëndësi e veçantë zhvillimit të konceptit bashkëkohor të studimeve, ku studenti është në qendër. Për organizimin e shërbimeve për studentë angazhohet Zyra e Prodekanit për Çështje Joakademike. Përveç angazhimeve rreth mbarëvajtjes së procesit mësimor, kjo zyrë ndihmon edhe në organizimin e jetës studentore në kolegj, si dhe në organizimin e aktiviteteve të tjera jashtë akademike.</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Kolegji “Pjetër Budi” njeh dhe stimulon të drejtën e studentëve për t’u mbledhur dhe organizuar në aktivitete të ndryshme për aq sa është e përshtatshme dhe në pajtim me statusin e tyre. Krijimi dhe funksionimi i organizatave studentore është e lejuar dhe për më tepër e mbrojtur edhe me statutin e Kolegjit.Kjo e drejtë është e definuar në nenet 86-90 të statutit.</w:t>
      </w:r>
    </w:p>
    <w:p w:rsidR="00BC081A" w:rsidRPr="004019C0" w:rsidRDefault="00BC081A" w:rsidP="00A83F78">
      <w:pPr>
        <w:spacing w:after="0" w:line="240" w:lineRule="auto"/>
        <w:contextualSpacing/>
        <w:jc w:val="both"/>
        <w:rPr>
          <w:rFonts w:ascii="Times New Roman" w:hAnsi="Times New Roman"/>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Studentët kanë të drejtë të themelojnë organizata studentore, të cilave mund t’i përkasin të gjithë studentët.Secila organizatë studentore ka statutin e vet që aprovohet nga anëtarët e saj në pajtim me rregulloret e përgjithshme të nxjerra nga Bordi Drejtues.Statuti përfshin parimet për mundësi të barabarta dhe mosdiskriminim. Interesat e studentëve përfaqësohen në kuadër të kolegjit me këto organe:</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1.Parlamenti Studentor në nivel të kolegjit</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2.Këshilli i studentëve në nivel të njësisë akademike</w:t>
      </w:r>
    </w:p>
    <w:p w:rsidR="00BC081A" w:rsidRPr="004019C0" w:rsidRDefault="00BC081A" w:rsidP="00A83F78">
      <w:pPr>
        <w:spacing w:after="0" w:line="240" w:lineRule="auto"/>
        <w:contextualSpacing/>
        <w:jc w:val="both"/>
        <w:rPr>
          <w:rFonts w:ascii="Times New Roman" w:hAnsi="Times New Roman"/>
          <w:color w:val="000000"/>
          <w:sz w:val="24"/>
          <w:szCs w:val="24"/>
          <w:lang w:val="sq-AL"/>
        </w:rPr>
      </w:pP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Parlamenti Studentor angazhohet për mbrojtjen dhe avancimin e të drejtave të studentëve dhe organizimin e jetës studentore. Parlamenti Studentor në bashkëpunim me Zyrën e Prodekanit për Çështje Joakademike mbikëqyr dhe ndihmon aktivitete të ndryshme, siç janë shkëmbimet e përvojave dhe vizitave të studentëve nëpër institucione brenda dhe jashtë vendit, organizmi i punës praktike nëpër instucione, si dhe organizimi i kurseve dhe ligjëratave të tjera brenda vetë institucionit. Kërkesat dhe ankesat e studentëve lidhur me procesin mësimor po ashtu procedohen nëpërmjet kësaj zyre, ashtu si dhe kërkesat për organizmin e aktiviteteve të ndrsyhme rekreative e sportive.</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Zyra ndihmon edhe në konkretizimin e projekteve që shkojnë në të mirë të studentëve dhe të vetë institucionit, si dhe ndihmon në lehtësimin e studimeve për studentët që kanë mundësi të kufizuara financiare.</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Konsultimet me studentë realizohen në forma të ndryshme. Secili profesor i secilës lëndë ka të caktuara orë të rregullta vetëm për konsultime me studentë, të cilat mund të organizohen në formë grupore ose individuale. Në qoftë se ka kërkesa, profesorët inkurajohen të organizojnë konsultime shtesë me studentë. Me qëllimin që studenti të ketë rol parësor në të gjitha proceset në “Pjetër Budi”, ata përfshihen edhe në komisione të ndryshme, duke u mundësuar kështu që të jenë pjesë e vendimeve të rëndësishme të institucionit, në të cilin ata studiojnë. Me qëllim të ngritjes së cilësisë së shërbimeve, “Pjetër Budi”synon që në të ardhmen të zhvillojë shërbime shtesë për studentë, të rrisë përfshirjen e studentëve në aktivitete të ndryshme, siç janë kurset dhe puna praktike, si dhe të përfshijë sa më shumë studentë në projektet hulumtuese të Kolegjit.</w:t>
      </w:r>
    </w:p>
    <w:p w:rsidR="00BC081A" w:rsidRPr="004019C0" w:rsidRDefault="00BC081A"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 </w:t>
      </w:r>
    </w:p>
    <w:p w:rsidR="00BC081A" w:rsidRPr="004019C0" w:rsidRDefault="00BC081A" w:rsidP="00A83F78">
      <w:pPr>
        <w:pStyle w:val="Heading3"/>
        <w:spacing w:before="0"/>
        <w:contextualSpacing/>
        <w:jc w:val="both"/>
        <w:rPr>
          <w:rFonts w:ascii="Times New Roman" w:hAnsi="Times New Roman"/>
          <w:i/>
          <w:color w:val="000000"/>
          <w:sz w:val="24"/>
        </w:rPr>
      </w:pPr>
      <w:r w:rsidRPr="004019C0">
        <w:rPr>
          <w:rFonts w:ascii="Times New Roman" w:hAnsi="Times New Roman"/>
          <w:i/>
          <w:color w:val="000000"/>
          <w:sz w:val="24"/>
        </w:rPr>
        <w:t xml:space="preserve">5.6 Shërbimi i Studentëve </w:t>
      </w:r>
    </w:p>
    <w:p w:rsidR="00BC081A" w:rsidRPr="004019C0" w:rsidRDefault="00BC081A"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lang w:val="sq-AL"/>
        </w:rPr>
        <w:t>Student</w:t>
      </w:r>
      <w:r w:rsidRPr="004019C0">
        <w:rPr>
          <w:rFonts w:ascii="Times New Roman" w:hAnsi="Times New Roman"/>
          <w:color w:val="000000"/>
          <w:sz w:val="24"/>
          <w:szCs w:val="24"/>
        </w:rPr>
        <w:t>ët janë fokusi kryesor i kolegjit. Secili departament është i obliguar që t’i orientojë studentët dhe t’iu shërbejë atyre në mënyrën më të mirë të mundshme.</w:t>
      </w:r>
    </w:p>
    <w:p w:rsidR="00BC081A" w:rsidRPr="004019C0" w:rsidRDefault="00BC081A" w:rsidP="00A83F78">
      <w:pPr>
        <w:spacing w:after="0" w:line="240" w:lineRule="auto"/>
        <w:contextualSpacing/>
        <w:jc w:val="both"/>
        <w:rPr>
          <w:rFonts w:ascii="Times New Roman" w:hAnsi="Times New Roman"/>
          <w:b/>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Zyra për Shërbimin e Studentëve punon gjashtë ditë në javë, që nga ora 9 e mëngjesit deri në orën 7:30 në mbrëmje.Gjatë kësaj periudhe kohore të paktën dy pjesëtarë të stafit janë në pritje që t'iu përgjigjen të gjitha pyetjeve dhe çështjeve të tjera, që kanë të bëjnë me studentët. Në këtë zyrë aranzhohen edhe konsultimet ad hoc me tutorin/mentorin/ligjëruesin.</w:t>
      </w:r>
    </w:p>
    <w:p w:rsidR="00BC081A" w:rsidRPr="004019C0" w:rsidRDefault="00BC081A" w:rsidP="00A83F78">
      <w:pPr>
        <w:spacing w:after="0" w:line="240" w:lineRule="auto"/>
        <w:contextualSpacing/>
        <w:jc w:val="both"/>
        <w:rPr>
          <w:rFonts w:ascii="Times New Roman" w:hAnsi="Times New Roman"/>
          <w:b/>
          <w:color w:val="000000"/>
          <w:sz w:val="24"/>
          <w:szCs w:val="24"/>
          <w:lang w:val="sq-AL"/>
        </w:rPr>
      </w:pP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P</w:t>
      </w:r>
      <w:r w:rsidRPr="004019C0">
        <w:rPr>
          <w:rFonts w:ascii="Times New Roman" w:hAnsi="Times New Roman"/>
          <w:color w:val="000000"/>
          <w:sz w:val="24"/>
          <w:szCs w:val="24"/>
        </w:rPr>
        <w:t>ërveç konsultimeve ad hoc, një praktikë e mirë është edhe organizimi i takimeve të rregullta javore me studentët, tutorët, profesorët. Gjatë këtyre takimeve, ligjëruesit janë në dispozicionin e studentëve për konsultime të ndryshme që kanë të bëjnë me ligjëratat, esetë, seminaret, detyrat e shtëpisë ose iniciativat tjera që kanë të bëjnë me të mësuarit.</w:t>
      </w:r>
    </w:p>
    <w:p w:rsidR="00BC081A" w:rsidRPr="004019C0" w:rsidRDefault="00BC081A" w:rsidP="00A83F78">
      <w:pPr>
        <w:spacing w:after="0" w:line="240" w:lineRule="auto"/>
        <w:contextualSpacing/>
        <w:jc w:val="both"/>
        <w:rPr>
          <w:rFonts w:ascii="Times New Roman" w:hAnsi="Times New Roman"/>
          <w:b/>
          <w:color w:val="000000"/>
          <w:sz w:val="24"/>
          <w:szCs w:val="24"/>
          <w:lang w:val="sq-AL"/>
        </w:rPr>
      </w:pPr>
    </w:p>
    <w:p w:rsidR="00BC081A" w:rsidRPr="004019C0" w:rsidRDefault="00BC081A" w:rsidP="00A83F78">
      <w:pPr>
        <w:spacing w:after="0" w:line="240" w:lineRule="auto"/>
        <w:contextualSpacing/>
        <w:jc w:val="both"/>
        <w:rPr>
          <w:rFonts w:ascii="Times New Roman" w:hAnsi="Times New Roman"/>
          <w:b/>
          <w:color w:val="000000"/>
          <w:sz w:val="24"/>
          <w:szCs w:val="24"/>
          <w:lang w:val="sq-AL"/>
        </w:rPr>
      </w:pPr>
      <w:r w:rsidRPr="004019C0">
        <w:rPr>
          <w:rFonts w:ascii="Times New Roman" w:hAnsi="Times New Roman"/>
          <w:color w:val="000000"/>
          <w:sz w:val="24"/>
          <w:szCs w:val="24"/>
          <w:lang w:val="sq-AL"/>
        </w:rPr>
        <w:t>Prodekani p</w:t>
      </w:r>
      <w:r w:rsidRPr="004019C0">
        <w:rPr>
          <w:rFonts w:ascii="Times New Roman" w:hAnsi="Times New Roman"/>
          <w:color w:val="000000"/>
          <w:sz w:val="24"/>
          <w:szCs w:val="24"/>
        </w:rPr>
        <w:t>ër Çështje Akademike dhe Prodekani për Çështje Joakademike janë në dispozicion të studentëve në çfarëdo kohe kur ata kanë nevojë gjatë orarit të punës, gjatë gjithë javës.</w:t>
      </w:r>
    </w:p>
    <w:p w:rsidR="00BC081A" w:rsidRPr="004019C0" w:rsidRDefault="00BC081A" w:rsidP="00A83F78">
      <w:pPr>
        <w:spacing w:after="0" w:line="240" w:lineRule="auto"/>
        <w:contextualSpacing/>
        <w:jc w:val="both"/>
        <w:rPr>
          <w:rFonts w:ascii="Times New Roman" w:hAnsi="Times New Roman"/>
          <w:b/>
          <w:color w:val="000000"/>
          <w:sz w:val="24"/>
          <w:szCs w:val="24"/>
          <w:lang w:val="sq-AL"/>
        </w:rPr>
      </w:pPr>
    </w:p>
    <w:p w:rsidR="00BC081A" w:rsidRPr="004019C0" w:rsidRDefault="00BC081A" w:rsidP="00A83F78">
      <w:pPr>
        <w:pStyle w:val="Heading3"/>
        <w:spacing w:before="0"/>
        <w:contextualSpacing/>
        <w:jc w:val="both"/>
        <w:rPr>
          <w:rFonts w:ascii="Times New Roman" w:hAnsi="Times New Roman"/>
          <w:i/>
          <w:color w:val="000000"/>
          <w:sz w:val="24"/>
        </w:rPr>
      </w:pPr>
      <w:r w:rsidRPr="004019C0">
        <w:rPr>
          <w:rFonts w:ascii="Times New Roman" w:hAnsi="Times New Roman"/>
          <w:i/>
          <w:color w:val="000000"/>
          <w:sz w:val="24"/>
        </w:rPr>
        <w:t>5.7 Shërbimi për udhëzim në karrierë dhe praktika për studentë</w:t>
      </w:r>
    </w:p>
    <w:p w:rsidR="00BC081A" w:rsidRPr="004019C0" w:rsidRDefault="00BC081A"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lang w:val="sq-AL"/>
        </w:rPr>
        <w:t>Prodekani p</w:t>
      </w:r>
      <w:r w:rsidRPr="004019C0">
        <w:rPr>
          <w:rFonts w:ascii="Times New Roman" w:hAnsi="Times New Roman"/>
          <w:color w:val="000000"/>
          <w:sz w:val="24"/>
          <w:szCs w:val="24"/>
        </w:rPr>
        <w:t>ër Çështje Joakademike merret me të gjitha çështjet që kanë të bëjnë me karrierën e ardhshme të studentëve. Ai është përgjegjës për të kryer trajnime dhe lehtësuar aktivitete që janë të rëndësishme për të ardhmen e studentëve.</w:t>
      </w:r>
    </w:p>
    <w:p w:rsidR="00BC081A" w:rsidRPr="004019C0" w:rsidRDefault="00BC081A" w:rsidP="00A83F78">
      <w:pPr>
        <w:spacing w:after="0" w:line="240" w:lineRule="auto"/>
        <w:contextualSpacing/>
        <w:jc w:val="both"/>
        <w:rPr>
          <w:rFonts w:ascii="Times New Roman" w:hAnsi="Times New Roman"/>
          <w:b/>
          <w:color w:val="000000"/>
          <w:sz w:val="24"/>
          <w:szCs w:val="24"/>
        </w:rPr>
      </w:pPr>
    </w:p>
    <w:p w:rsidR="00BC081A" w:rsidRPr="004019C0" w:rsidRDefault="00BC081A"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Brenda Zyrës së Karrierës organizohen aktivitete të ndryshme, si: publikimi i revistës së studentëve me punimet e tyre, vizita në institucione të ndryshme, trajnime, hulumtime të ndryshme si pjesë e praktikës së tyre gjatë studimeve, etj.</w:t>
      </w:r>
    </w:p>
    <w:p w:rsidR="00BC081A" w:rsidRPr="004019C0" w:rsidRDefault="00BC081A" w:rsidP="00A83F78">
      <w:pPr>
        <w:spacing w:after="0" w:line="240" w:lineRule="auto"/>
        <w:contextualSpacing/>
        <w:jc w:val="both"/>
        <w:rPr>
          <w:rFonts w:ascii="Times New Roman" w:hAnsi="Times New Roman"/>
          <w:b/>
          <w:color w:val="000000"/>
          <w:sz w:val="24"/>
          <w:szCs w:val="24"/>
        </w:rPr>
      </w:pPr>
    </w:p>
    <w:p w:rsidR="00BC081A" w:rsidRPr="004019C0" w:rsidRDefault="00BC081A"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Gjatë viteve të mëparshme Kolegji ‘’Pjetër Budi’’ ka nënshkruar marrëveshje bashkpunimi me institucionet e larta arsimore jashtë vendit.Qëllimi kryesor i këtyre marrveshjeve është thellimi i bashkëpunimit ndërmjet institucioneve të larta të arsimit me shtetet e tjera, shkëmbimi i përvojave, programeve studimore, stafit dhe mobiliteti i studentëve.Për këtë qëllim, së fundmi (1 prill 2016) një vizitë e studentëve është organizuar në Podgoricë të Malit të Zi, respektivisht në Universitetin Mediteran.</w:t>
      </w:r>
    </w:p>
    <w:p w:rsidR="00BC081A" w:rsidRPr="004019C0" w:rsidRDefault="00BC081A" w:rsidP="00A83F78">
      <w:pPr>
        <w:spacing w:after="0" w:line="240" w:lineRule="auto"/>
        <w:contextualSpacing/>
        <w:jc w:val="both"/>
        <w:rPr>
          <w:rFonts w:ascii="Times New Roman" w:hAnsi="Times New Roman"/>
          <w:b/>
          <w:color w:val="000000"/>
          <w:sz w:val="24"/>
          <w:szCs w:val="24"/>
        </w:rPr>
      </w:pPr>
    </w:p>
    <w:p w:rsidR="00BC081A" w:rsidRPr="004019C0" w:rsidRDefault="00BC081A"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Kolegji “Pjetër Bud” duket se është institucioni i vetëm akademik në Republikën e Kosovës ku lëndët e praktikës janë të obligueshme pothuajse në të gjitha programet studimore. Ne kemi më shumë se 100 marrëveshje me biznese dhe institucione të ndryshme, gjithashtu edhe me institucione të edukimit që na ndihmojnë për përfshirjen e studentëve në praktikë. Për praktikën, ju lutemi t'i shikoni përshkrimet e të gjithave programeve studimore, ku qasja e kolegjit ndaj lëndës së praktikës dhe pjesës së praktikës në mësim është e elaboruar në detaje.</w:t>
      </w:r>
    </w:p>
    <w:p w:rsidR="00BC081A" w:rsidRPr="004019C0" w:rsidRDefault="00BC081A" w:rsidP="00A83F78">
      <w:pPr>
        <w:spacing w:after="0" w:line="240" w:lineRule="auto"/>
        <w:contextualSpacing/>
        <w:jc w:val="both"/>
        <w:rPr>
          <w:rFonts w:ascii="Times New Roman" w:hAnsi="Times New Roman"/>
          <w:b/>
          <w:color w:val="000000"/>
          <w:sz w:val="24"/>
          <w:szCs w:val="24"/>
        </w:rPr>
      </w:pP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Zyra për Karrierë ju ndihmon edhe entiteteve të tjera të kolegjit për praktikë, si dhe përfshihet në të gjitha fazat, nga fillimi e deri në mbarim. Nëpërmjet kësaj zyre dy vjet më pare 35 studentë përfunduan praktikë tremujore të paguar në Aeroportin e Prishtinës. Katër nga ta u punësuan.Raste të ngjashme ndodhin në vazhdimësi dhe mund të vërtetohen në çdo kohë.</w:t>
      </w:r>
    </w:p>
    <w:p w:rsidR="00BC081A" w:rsidRPr="004019C0" w:rsidRDefault="00BC081A" w:rsidP="00A83F78">
      <w:pPr>
        <w:spacing w:after="0" w:line="240" w:lineRule="auto"/>
        <w:contextualSpacing/>
        <w:jc w:val="both"/>
        <w:rPr>
          <w:rFonts w:ascii="Times New Roman" w:hAnsi="Times New Roman"/>
          <w:b/>
          <w:color w:val="000000"/>
          <w:sz w:val="24"/>
          <w:szCs w:val="24"/>
          <w:lang w:val="sq-AL"/>
        </w:rPr>
      </w:pP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 xml:space="preserve">Vitin e kaluar </w:t>
      </w:r>
      <w:r w:rsidRPr="004019C0">
        <w:rPr>
          <w:rFonts w:ascii="Times New Roman" w:hAnsi="Times New Roman"/>
          <w:color w:val="000000"/>
          <w:sz w:val="24"/>
          <w:szCs w:val="24"/>
        </w:rPr>
        <w:t>kolegji ka nënshkruar një memorandum marrëveshje me Ministrinë e Financave të Kosovës, e cila ka të bëjë me mundësinë që një numër i caktuar studentësh të mund të bëjë praktikë tremujore në këtë institucion. Deri më tash studentët tanë kanë përfunduar praktikën në institucione dhe kompani të ndryshme.Në Doganën e Kosovës, në kompani të sigurimeve, hotele e agjenci udhëtimesh, praktika gjithashtu është e etabluar.</w:t>
      </w:r>
    </w:p>
    <w:p w:rsidR="00BC081A" w:rsidRPr="004019C0" w:rsidRDefault="00BC081A" w:rsidP="00A83F78">
      <w:pPr>
        <w:spacing w:after="0" w:line="240" w:lineRule="auto"/>
        <w:contextualSpacing/>
        <w:jc w:val="both"/>
        <w:rPr>
          <w:rFonts w:ascii="Times New Roman" w:hAnsi="Times New Roman"/>
          <w:b/>
          <w:color w:val="000000"/>
          <w:sz w:val="24"/>
          <w:szCs w:val="24"/>
          <w:lang w:val="sq-AL"/>
        </w:rPr>
      </w:pPr>
    </w:p>
    <w:p w:rsidR="00BC081A" w:rsidRPr="004019C0" w:rsidRDefault="00BC081A"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lang w:val="sq-AL"/>
        </w:rPr>
        <w:t xml:space="preserve">Kolegji, gjithashtu, nëpërmjet </w:t>
      </w:r>
      <w:r w:rsidRPr="004019C0">
        <w:rPr>
          <w:rFonts w:ascii="Times New Roman" w:hAnsi="Times New Roman"/>
          <w:color w:val="000000"/>
          <w:sz w:val="24"/>
          <w:szCs w:val="24"/>
        </w:rPr>
        <w:t>rrjetit ALUMNI, pjesë të të cilit janë shumë ish-studentë, tash biznesmenë të suksesshëm, mundësohet që një numër studentësh të angazhohen në praktikë në kompanitë e tyre.</w:t>
      </w:r>
    </w:p>
    <w:p w:rsidR="00BC081A" w:rsidRPr="004019C0" w:rsidRDefault="00BC081A" w:rsidP="00A83F78">
      <w:pPr>
        <w:spacing w:after="0" w:line="240" w:lineRule="auto"/>
        <w:contextualSpacing/>
        <w:jc w:val="both"/>
        <w:rPr>
          <w:rFonts w:ascii="Times New Roman" w:hAnsi="Times New Roman"/>
          <w:b/>
          <w:color w:val="000000"/>
          <w:sz w:val="24"/>
          <w:szCs w:val="24"/>
        </w:rPr>
      </w:pPr>
    </w:p>
    <w:p w:rsidR="00BC081A" w:rsidRPr="004019C0" w:rsidRDefault="00BC081A" w:rsidP="00A83F78">
      <w:pPr>
        <w:pStyle w:val="Heading3"/>
        <w:spacing w:before="0"/>
        <w:contextualSpacing/>
        <w:jc w:val="both"/>
        <w:rPr>
          <w:rFonts w:ascii="Times New Roman" w:hAnsi="Times New Roman"/>
          <w:i/>
          <w:color w:val="000000"/>
          <w:sz w:val="24"/>
        </w:rPr>
      </w:pPr>
      <w:r w:rsidRPr="004019C0">
        <w:rPr>
          <w:rFonts w:ascii="Times New Roman" w:hAnsi="Times New Roman"/>
          <w:i/>
          <w:color w:val="000000"/>
          <w:sz w:val="24"/>
          <w:lang w:val="sq-AL"/>
        </w:rPr>
        <w:t>  </w:t>
      </w:r>
      <w:r w:rsidRPr="004019C0">
        <w:rPr>
          <w:rFonts w:ascii="Times New Roman" w:hAnsi="Times New Roman"/>
          <w:i/>
          <w:color w:val="000000"/>
          <w:sz w:val="24"/>
        </w:rPr>
        <w:t>5.8. Oferta tjera arsimimi të institucionit (nëse ekzistojnë)</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b/>
          <w:bCs/>
          <w:color w:val="000000"/>
          <w:sz w:val="24"/>
          <w:szCs w:val="24"/>
          <w:lang w:val="sq-AL"/>
        </w:rPr>
        <w:t> </w:t>
      </w:r>
      <w:r w:rsidRPr="004019C0">
        <w:rPr>
          <w:rFonts w:ascii="Times New Roman" w:hAnsi="Times New Roman"/>
          <w:color w:val="000000"/>
          <w:sz w:val="24"/>
          <w:szCs w:val="24"/>
          <w:lang w:val="sq-AL"/>
        </w:rPr>
        <w:t>“Pjetër Budi” ka organizuar dhe vazhdon të organizojë kurse shtesë për studentë, me qëllim të mbarështrimit sa më të mirë të materies që ligjërohet. Nevoja për organizimin e kurseve të ndryshme mbështetet në analizën që iu bëhet rezultateve të arritura nga secili student dhe në secilën lëndë. Për studentët e rinj, në fillim të çdo viti akademik mbahen kurse të gjuhës angleze dhe të teknologjisë informative falas nga Kolegji "Pjetër Budi". Këto kurse mbahen me qëllim të krijimit të listës me studentë të cilët kanë njohuri dhe shkathtësi të avancuara në këto fusha.</w:t>
      </w:r>
    </w:p>
    <w:p w:rsidR="00BC081A" w:rsidRPr="004019C0" w:rsidRDefault="00BC081A" w:rsidP="00A83F78">
      <w:pPr>
        <w:spacing w:after="0" w:line="240" w:lineRule="auto"/>
        <w:contextualSpacing/>
        <w:jc w:val="both"/>
        <w:rPr>
          <w:rFonts w:ascii="Times New Roman" w:hAnsi="Times New Roman"/>
          <w:color w:val="000000"/>
          <w:sz w:val="24"/>
          <w:szCs w:val="24"/>
          <w:lang w:val="sq-AL"/>
        </w:rPr>
      </w:pPr>
      <w:r w:rsidRPr="004019C0">
        <w:rPr>
          <w:rFonts w:ascii="Times New Roman" w:hAnsi="Times New Roman"/>
          <w:color w:val="000000"/>
          <w:sz w:val="24"/>
          <w:szCs w:val="24"/>
          <w:lang w:val="sq-AL"/>
        </w:rPr>
        <w:t>Nga viti 2015/2016 "Pjetër Budi" ka filluar edhe trajnimin për licencim në </w:t>
      </w:r>
      <w:r w:rsidRPr="004019C0">
        <w:rPr>
          <w:rFonts w:ascii="Times New Roman" w:hAnsi="Times New Roman"/>
          <w:color w:val="000000"/>
          <w:sz w:val="24"/>
          <w:szCs w:val="24"/>
          <w:shd w:val="clear" w:color="auto" w:fill="FFFFFF"/>
        </w:rPr>
        <w:t>European Computer Driving Licence (</w:t>
      </w:r>
      <w:r w:rsidRPr="004019C0">
        <w:rPr>
          <w:rFonts w:ascii="Times New Roman" w:hAnsi="Times New Roman"/>
          <w:color w:val="000000"/>
          <w:sz w:val="24"/>
          <w:szCs w:val="24"/>
          <w:lang w:val="sq-AL"/>
        </w:rPr>
        <w:t>ECDL). Trajnimi për studentët e Kolegjit ofrohet falas ndërsa për palët e treta me pagesë. </w:t>
      </w:r>
    </w:p>
    <w:p w:rsidR="00BC081A" w:rsidRPr="004019C0" w:rsidRDefault="00BC081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Po ashtu, "Pjetër Budi" është duke iu ofruar studentëve dhe stafit mundësinë e mësimit online, nëpërmjet platformës SITOS, gjë që është bërë e mundur pas marrëveshjes së arritur me bit Kosova (anëtar i bit Media) që përfshin shërbimet, mirëmbajtjen dhe përkrahjen e Platformës për Mësim Online SITOS. Të gjitha produktet dhe përmbatjet e ofruara nga kjo platformë janë në dispozicion për studentët dhe stafin e kolegjit.</w:t>
      </w:r>
    </w:p>
    <w:p w:rsidR="00BC081A" w:rsidRPr="004019C0" w:rsidRDefault="00BC081A"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Në platformën e mësimit online janë të integruara edhe nëntë module për mësim online në fushën e teknologjisë informative, të bazuara në standardin ndërkombëtar ECDL.Po ashtu, platforma përmban katër module elektronike për patentën e ndërmarrësisë ESC (Entrepreneurship Skills Certificate).</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lang w:val="sq-AL"/>
        </w:rPr>
        <w:t> </w:t>
      </w:r>
    </w:p>
    <w:p w:rsidR="00BC081A" w:rsidRPr="004019C0" w:rsidRDefault="00BC081A" w:rsidP="00A83F78">
      <w:pPr>
        <w:pStyle w:val="Heading3"/>
        <w:spacing w:before="0"/>
        <w:contextualSpacing/>
        <w:jc w:val="both"/>
        <w:rPr>
          <w:rFonts w:ascii="Times New Roman" w:hAnsi="Times New Roman"/>
          <w:i/>
          <w:color w:val="000000"/>
          <w:sz w:val="24"/>
        </w:rPr>
      </w:pPr>
      <w:bookmarkStart w:id="66" w:name="_8._Sigurimi_i"/>
      <w:bookmarkEnd w:id="66"/>
      <w:r w:rsidRPr="004019C0">
        <w:rPr>
          <w:rFonts w:ascii="Times New Roman" w:hAnsi="Times New Roman"/>
          <w:i/>
          <w:color w:val="000000"/>
          <w:sz w:val="24"/>
        </w:rPr>
        <w:t>5.9 Shërbimi për studentët e diplomuar dhe të papunë (ALUMNI)</w:t>
      </w:r>
    </w:p>
    <w:p w:rsidR="00BC081A" w:rsidRPr="004019C0" w:rsidRDefault="00BC081A"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Anëtarët e ALUMNIT janë aktivë në mbështjetjen e aktiviteteve të kolegjit, por në të njëjtën kohë edhe kolegji iu ndihmon atyre. Ata janë asetet më të mira për feedback-un që është i nevojshëm për cilësinë e programeve studimore, cilësinë e edukimit që ne e sigurojmë, si dhe cilësinë e njohurive, shkathësive dhe kompetencave që studentët fitojnë.</w:t>
      </w:r>
    </w:p>
    <w:p w:rsidR="00BC081A" w:rsidRPr="004019C0" w:rsidRDefault="00BC081A"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Dekani dhe pjesa tjetër e stafit akademik takohen me anëtarët e ALUMNIT në grupe të vogla diskutimi, me ç'rast diskutohen të gjitha çështjet, ndërsa Zyra e Cilësisë është në kontakt të rregullt me ta dhe merr feedback-un për cilësinë e mësimit dhe të mësuarit.</w:t>
      </w:r>
    </w:p>
    <w:p w:rsidR="00BC081A" w:rsidRPr="004019C0" w:rsidRDefault="00BC081A" w:rsidP="00A83F78">
      <w:pPr>
        <w:pStyle w:val="Heading1"/>
        <w:spacing w:before="0" w:beforeAutospacing="0" w:after="0" w:afterAutospacing="0"/>
        <w:contextualSpacing/>
        <w:jc w:val="both"/>
        <w:rPr>
          <w:i/>
          <w:color w:val="000000"/>
          <w:sz w:val="24"/>
          <w:szCs w:val="24"/>
        </w:rPr>
      </w:pPr>
    </w:p>
    <w:p w:rsidR="00BC081A" w:rsidRPr="004019C0" w:rsidRDefault="00BC081A" w:rsidP="00A83F78">
      <w:pPr>
        <w:pStyle w:val="Heading1"/>
        <w:spacing w:before="0" w:beforeAutospacing="0" w:after="0" w:afterAutospacing="0"/>
        <w:contextualSpacing/>
        <w:jc w:val="both"/>
        <w:rPr>
          <w:i/>
          <w:color w:val="000000"/>
          <w:sz w:val="24"/>
          <w:szCs w:val="24"/>
        </w:rPr>
      </w:pPr>
    </w:p>
    <w:p w:rsidR="00A73AF0" w:rsidRPr="00A83F78" w:rsidRDefault="002B7D33" w:rsidP="00A83F78">
      <w:pPr>
        <w:pStyle w:val="Heading1"/>
        <w:spacing w:before="0" w:beforeAutospacing="0" w:after="0" w:afterAutospacing="0"/>
        <w:contextualSpacing/>
        <w:jc w:val="both"/>
        <w:rPr>
          <w:i/>
          <w:color w:val="000000"/>
          <w:sz w:val="28"/>
          <w:szCs w:val="28"/>
        </w:rPr>
      </w:pPr>
      <w:hyperlink w:anchor="_8_Sigurimi_i_1" w:history="1">
        <w:r w:rsidR="00E505F2" w:rsidRPr="00A83F78">
          <w:rPr>
            <w:rStyle w:val="Hyperlink"/>
            <w:i/>
            <w:color w:val="000000"/>
            <w:sz w:val="28"/>
            <w:szCs w:val="28"/>
            <w:u w:val="none"/>
          </w:rPr>
          <w:t>6</w:t>
        </w:r>
        <w:r w:rsidR="00A73AF0" w:rsidRPr="00A83F78">
          <w:rPr>
            <w:rStyle w:val="Hyperlink"/>
            <w:i/>
            <w:color w:val="000000"/>
            <w:sz w:val="28"/>
            <w:szCs w:val="28"/>
            <w:u w:val="none"/>
          </w:rPr>
          <w:t>.Sigurimi i cilësisë</w:t>
        </w:r>
      </w:hyperlink>
      <w:r w:rsidR="00A73AF0" w:rsidRPr="00A83F78">
        <w:rPr>
          <w:i/>
          <w:color w:val="000000"/>
          <w:sz w:val="28"/>
          <w:szCs w:val="28"/>
        </w:rPr>
        <w:t xml:space="preserve"> </w:t>
      </w:r>
    </w:p>
    <w:p w:rsidR="00A73AF0" w:rsidRPr="004019C0" w:rsidRDefault="00A73AF0" w:rsidP="00A83F78">
      <w:pPr>
        <w:spacing w:after="0" w:line="240" w:lineRule="auto"/>
        <w:contextualSpacing/>
        <w:jc w:val="both"/>
        <w:rPr>
          <w:rFonts w:ascii="Times New Roman" w:hAnsi="Times New Roman"/>
          <w:sz w:val="24"/>
          <w:szCs w:val="24"/>
          <w:lang w:val="sq-AL"/>
        </w:rPr>
      </w:pPr>
    </w:p>
    <w:p w:rsidR="00A73AF0" w:rsidRPr="004019C0" w:rsidRDefault="002B7D33" w:rsidP="00A83F78">
      <w:pPr>
        <w:pStyle w:val="Heading3"/>
        <w:spacing w:before="0"/>
        <w:contextualSpacing/>
        <w:jc w:val="both"/>
        <w:rPr>
          <w:rFonts w:ascii="Times New Roman" w:hAnsi="Times New Roman"/>
          <w:i/>
          <w:color w:val="000000"/>
          <w:sz w:val="24"/>
        </w:rPr>
      </w:pPr>
      <w:hyperlink w:anchor="_8.1_Përshkrimi_i" w:history="1">
        <w:r w:rsidR="00E505F2" w:rsidRPr="004019C0">
          <w:rPr>
            <w:rStyle w:val="Hyperlink"/>
            <w:rFonts w:ascii="Times New Roman" w:hAnsi="Times New Roman"/>
            <w:i/>
            <w:color w:val="000000"/>
            <w:sz w:val="24"/>
            <w:u w:val="none"/>
          </w:rPr>
          <w:t>6</w:t>
        </w:r>
        <w:r w:rsidR="00A73AF0" w:rsidRPr="004019C0">
          <w:rPr>
            <w:rStyle w:val="Hyperlink"/>
            <w:rFonts w:ascii="Times New Roman" w:hAnsi="Times New Roman"/>
            <w:i/>
            <w:color w:val="000000"/>
            <w:sz w:val="24"/>
            <w:u w:val="none"/>
          </w:rPr>
          <w:t>.1. Përshkrimi i sistemit për sigurimin e cilësisë së brendshëm</w:t>
        </w:r>
      </w:hyperlink>
      <w:r w:rsidR="00EE0A5E" w:rsidRPr="004019C0">
        <w:rPr>
          <w:rFonts w:ascii="Times New Roman" w:hAnsi="Times New Roman"/>
          <w:i/>
          <w:color w:val="000000"/>
          <w:sz w:val="24"/>
        </w:rPr>
        <w:t>e</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Deklarata e Bolonjës, suplementi i Diplomës dhe udhëzimet ECTS, kanë qenë pjesë përbërëse e aktiviteteve të kontrollit të cilësisë në Kolegjin Pjetër Budi në dhjetë vitet e fundit.  Udhërrëfyesit për aktivitetet e kontrollit të cilësisë në  Kolegjin "Pjetër Budi" janë pasuruar tani me intergrimin gradual të standardeve dhe udhëzimeve për Sigurimin e Cilësisë në Hapësirën Evropiane të Arsimit të Lartë (ESG) 2015 ', të cilat janë duke u bërë pjesë e diskutimeve midis menaxhimit dhe personelit akademik në Kolegj në baza ditore.</w:t>
      </w:r>
    </w:p>
    <w:p w:rsidR="00881AE1" w:rsidRPr="004019C0" w:rsidRDefault="00881AE1" w:rsidP="00A83F78">
      <w:pPr>
        <w:spacing w:after="0" w:line="240" w:lineRule="auto"/>
        <w:contextualSpacing/>
        <w:jc w:val="both"/>
        <w:rPr>
          <w:rFonts w:ascii="Times New Roman" w:hAnsi="Times New Roman"/>
          <w:sz w:val="24"/>
          <w:szCs w:val="24"/>
          <w:lang w:val="sq-AL"/>
        </w:rPr>
      </w:pP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Në kuadër të përpjekjeve për të përmirësuar cilësinë e përgjithshme të shërbimeve që ne ofrojmë, Kolegji "Pjetër Budi"  vazhdon t'i kushtojë vëmendje të rëndësishme aktiviteteve të vlerësimit me qëllim të përmirësimit dhe avancimin e cilësisë në programin e studimeve dhe në përgjithësi në nivel institucional.</w:t>
      </w:r>
    </w:p>
    <w:p w:rsidR="00881AE1" w:rsidRPr="004019C0" w:rsidRDefault="00881AE1" w:rsidP="00A83F78">
      <w:pPr>
        <w:spacing w:after="0" w:line="240" w:lineRule="auto"/>
        <w:contextualSpacing/>
        <w:jc w:val="both"/>
        <w:rPr>
          <w:rFonts w:ascii="Times New Roman" w:hAnsi="Times New Roman"/>
          <w:sz w:val="24"/>
          <w:szCs w:val="24"/>
          <w:lang w:val="sq-AL"/>
        </w:rPr>
      </w:pP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KPB ka një Rregullore për Sigurimin e Cilësisë</w:t>
      </w:r>
      <w:r w:rsidRPr="004019C0">
        <w:rPr>
          <w:rStyle w:val="FootnoteReference"/>
          <w:rFonts w:ascii="Times New Roman" w:hAnsi="Times New Roman"/>
          <w:sz w:val="24"/>
          <w:szCs w:val="24"/>
          <w:lang w:val="sq-AL"/>
        </w:rPr>
        <w:footnoteReference w:id="37"/>
      </w:r>
      <w:r w:rsidRPr="004019C0">
        <w:rPr>
          <w:rFonts w:ascii="Times New Roman" w:hAnsi="Times New Roman"/>
          <w:sz w:val="24"/>
          <w:szCs w:val="24"/>
          <w:lang w:val="sq-AL"/>
        </w:rPr>
        <w:t xml:space="preserve"> e cila përcakton standardet për sigurimin e cilësisë, instrumentet që duhet të kryhen dhe mekanizmat e ngarkuar për të kryer aktivitete, për t'i mbikqyrur dhe për të ndërmarrur masa korrigjuese kur është e nevojshme në sajë të cilësisë.</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Udhëheqës kryesor i proceseve të vlerësimit janë Zyra për Sigurimin e Cilësisë dhe Komisioni për Sigurimin e Cilësisë. E dyta është trup politikbërës  ndërsa Zyra e Cilësisë është entitet ekzekutiv dhe tërësisht i pavarur.</w:t>
      </w:r>
    </w:p>
    <w:p w:rsidR="00881AE1" w:rsidRPr="004019C0" w:rsidRDefault="00881AE1" w:rsidP="00A83F78">
      <w:pPr>
        <w:spacing w:after="0" w:line="240" w:lineRule="auto"/>
        <w:contextualSpacing/>
        <w:jc w:val="both"/>
        <w:rPr>
          <w:rFonts w:ascii="Times New Roman" w:hAnsi="Times New Roman"/>
          <w:sz w:val="24"/>
          <w:szCs w:val="24"/>
          <w:lang w:val="sq-AL"/>
        </w:rPr>
      </w:pP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dy entitetet shërbejnë për të njëjtin qëllim: përmirësimin e përgjithshëm të cilësisë, në të gjitha programet akademike, gërshetimet të të gjitha dimensioneve t</w:t>
      </w:r>
      <w:r w:rsidRPr="004019C0">
        <w:rPr>
          <w:rFonts w:ascii="Times New Roman" w:eastAsia="MingLiU-ExtB" w:hAnsi="Times New Roman"/>
          <w:sz w:val="24"/>
          <w:szCs w:val="24"/>
          <w:lang w:val="sq-AL"/>
        </w:rPr>
        <w:t>ë</w:t>
      </w:r>
      <w:r w:rsidRPr="004019C0">
        <w:rPr>
          <w:rFonts w:ascii="Times New Roman" w:hAnsi="Times New Roman"/>
          <w:sz w:val="24"/>
          <w:szCs w:val="24"/>
          <w:lang w:val="sq-AL"/>
        </w:rPr>
        <w:t xml:space="preserve"> arsimit, si mësimdhënie dhe mësimnxënie, vlerësimin e nxënësve, dizajnimin lëndës, etj. Gjithashtu përfshin mësimdhënien dhe kërkimin shkencor si dhe qeverisjen dhe administrimin, duke ju referuar përgjegjësive të nevojave të studentit.</w:t>
      </w:r>
    </w:p>
    <w:p w:rsidR="00881AE1" w:rsidRPr="004019C0" w:rsidRDefault="00881AE1" w:rsidP="00A83F78">
      <w:pPr>
        <w:spacing w:after="0" w:line="240" w:lineRule="auto"/>
        <w:contextualSpacing/>
        <w:jc w:val="both"/>
        <w:rPr>
          <w:rFonts w:ascii="Times New Roman" w:hAnsi="Times New Roman"/>
          <w:sz w:val="24"/>
          <w:szCs w:val="24"/>
          <w:lang w:val="sq-AL"/>
        </w:rPr>
      </w:pP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KPB cilësinë e sheh si një domosdoshmëri që duhet të demonstrohet dhe të sigurohet në mënyrë që të sjellë së</w:t>
      </w:r>
      <w:r w:rsidR="00EE0A5E" w:rsidRPr="004019C0">
        <w:rPr>
          <w:rFonts w:ascii="Times New Roman" w:hAnsi="Times New Roman"/>
          <w:sz w:val="24"/>
          <w:szCs w:val="24"/>
          <w:lang w:val="sq-AL"/>
        </w:rPr>
        <w:t xml:space="preserve"> </w:t>
      </w:r>
      <w:r w:rsidRPr="004019C0">
        <w:rPr>
          <w:rFonts w:ascii="Times New Roman" w:hAnsi="Times New Roman"/>
          <w:sz w:val="24"/>
          <w:szCs w:val="24"/>
          <w:lang w:val="sq-AL"/>
        </w:rPr>
        <w:t>bashku studentët, partnerët dhe shoqërinë. Cilësia është kushti elementar për ndërtimin e besueshmërisë, rëndësisë, lëvizshmërisë, pajtueshmëri</w:t>
      </w:r>
      <w:r w:rsidR="00EE0A5E" w:rsidRPr="004019C0">
        <w:rPr>
          <w:rFonts w:ascii="Times New Roman" w:hAnsi="Times New Roman"/>
          <w:sz w:val="24"/>
          <w:szCs w:val="24"/>
          <w:lang w:val="sq-AL"/>
        </w:rPr>
        <w:t>s</w:t>
      </w:r>
      <w:r w:rsidRPr="004019C0">
        <w:rPr>
          <w:rFonts w:ascii="Times New Roman" w:hAnsi="Times New Roman"/>
          <w:sz w:val="24"/>
          <w:szCs w:val="24"/>
          <w:lang w:val="sq-AL"/>
        </w:rPr>
        <w:t>ë dhe atraktivitetit në zonën evropiane të arsimit të lartë dhe për atë KPB e sheh cilësinë si forcë lëvizëse drejt përmirësimit të përgjithshëm.</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Sistemet për sigurimin e cilësisë, politikat dhe rregulloret e saj i janë komunikuar stafit të kolegjit dhe të studentëve në mënyrë transparente, nëpërmjet faqes së internetit, e-mailit në momentin kur secili prej tyre ka vendosur marrëveshje kontraktuale me institucionin.</w:t>
      </w:r>
    </w:p>
    <w:p w:rsidR="00A73AF0" w:rsidRPr="004019C0" w:rsidRDefault="00A73AF0" w:rsidP="00A83F78">
      <w:pPr>
        <w:spacing w:after="0" w:line="240" w:lineRule="auto"/>
        <w:contextualSpacing/>
        <w:jc w:val="both"/>
        <w:rPr>
          <w:rFonts w:ascii="Times New Roman" w:hAnsi="Times New Roman"/>
          <w:sz w:val="24"/>
          <w:szCs w:val="24"/>
          <w:lang w:val="sq-AL"/>
        </w:rPr>
      </w:pPr>
    </w:p>
    <w:bookmarkStart w:id="67" w:name="_8.2.Rregulloret_e_sigurimit"/>
    <w:bookmarkEnd w:id="67"/>
    <w:p w:rsidR="00A73AF0" w:rsidRPr="004019C0" w:rsidRDefault="002B7D33" w:rsidP="00A83F78">
      <w:pPr>
        <w:pStyle w:val="Heading3"/>
        <w:spacing w:before="0"/>
        <w:contextualSpacing/>
        <w:jc w:val="both"/>
        <w:rPr>
          <w:rFonts w:ascii="Times New Roman" w:hAnsi="Times New Roman"/>
          <w:i/>
          <w:color w:val="000000"/>
          <w:sz w:val="24"/>
        </w:rPr>
      </w:pPr>
      <w:r w:rsidRPr="004019C0">
        <w:rPr>
          <w:rFonts w:ascii="Times New Roman" w:hAnsi="Times New Roman"/>
          <w:i/>
          <w:color w:val="000000"/>
          <w:sz w:val="24"/>
        </w:rPr>
        <w:fldChar w:fldCharType="begin"/>
      </w:r>
      <w:r w:rsidR="00A73AF0" w:rsidRPr="004019C0">
        <w:rPr>
          <w:rFonts w:ascii="Times New Roman" w:hAnsi="Times New Roman"/>
          <w:i/>
          <w:color w:val="000000"/>
          <w:sz w:val="24"/>
        </w:rPr>
        <w:instrText xml:space="preserve"> HYPERLINK  \l "_8.2_Rregulloret_e" </w:instrText>
      </w:r>
      <w:r w:rsidRPr="004019C0">
        <w:rPr>
          <w:rFonts w:ascii="Times New Roman" w:hAnsi="Times New Roman"/>
          <w:i/>
          <w:color w:val="000000"/>
          <w:sz w:val="24"/>
        </w:rPr>
        <w:fldChar w:fldCharType="separate"/>
      </w:r>
      <w:r w:rsidR="00E505F2" w:rsidRPr="004019C0">
        <w:rPr>
          <w:rStyle w:val="Hyperlink"/>
          <w:rFonts w:ascii="Times New Roman" w:hAnsi="Times New Roman"/>
          <w:i/>
          <w:color w:val="000000"/>
          <w:sz w:val="24"/>
          <w:u w:val="none"/>
        </w:rPr>
        <w:t>6</w:t>
      </w:r>
      <w:r w:rsidR="00A73AF0" w:rsidRPr="004019C0">
        <w:rPr>
          <w:rStyle w:val="Hyperlink"/>
          <w:rFonts w:ascii="Times New Roman" w:hAnsi="Times New Roman"/>
          <w:i/>
          <w:color w:val="000000"/>
          <w:sz w:val="24"/>
          <w:u w:val="none"/>
        </w:rPr>
        <w:t>.2.Rregulloret e sigurimit të cilësisë, procedurat për rishikimin e programeve</w:t>
      </w:r>
      <w:r w:rsidRPr="004019C0">
        <w:rPr>
          <w:rFonts w:ascii="Times New Roman" w:hAnsi="Times New Roman"/>
          <w:i/>
          <w:color w:val="000000"/>
          <w:sz w:val="24"/>
        </w:rPr>
        <w:fldChar w:fldCharType="end"/>
      </w:r>
      <w:r w:rsidR="00A73AF0" w:rsidRPr="004019C0">
        <w:rPr>
          <w:rFonts w:ascii="Times New Roman" w:hAnsi="Times New Roman"/>
          <w:i/>
          <w:color w:val="000000"/>
          <w:sz w:val="24"/>
        </w:rPr>
        <w:t xml:space="preserve"> </w:t>
      </w:r>
    </w:p>
    <w:p w:rsidR="00A73AF0" w:rsidRPr="004019C0" w:rsidRDefault="00A73AF0" w:rsidP="00A83F78">
      <w:pPr>
        <w:widowControl w:val="0"/>
        <w:overflowPunct w:val="0"/>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Në kontekstin e cilësisë KPB i kushton vëmendje standardeve dhe guidave në vijim:</w:t>
      </w:r>
    </w:p>
    <w:p w:rsidR="00A73AF0" w:rsidRPr="004019C0" w:rsidRDefault="00A73AF0" w:rsidP="00990700">
      <w:pPr>
        <w:widowControl w:val="0"/>
        <w:numPr>
          <w:ilvl w:val="0"/>
          <w:numId w:val="23"/>
        </w:numPr>
        <w:overflowPunct w:val="0"/>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Politikave për sigurimin e cilësisë</w:t>
      </w:r>
    </w:p>
    <w:p w:rsidR="00A73AF0" w:rsidRPr="004019C0" w:rsidRDefault="00A73AF0" w:rsidP="00990700">
      <w:pPr>
        <w:widowControl w:val="0"/>
        <w:numPr>
          <w:ilvl w:val="0"/>
          <w:numId w:val="23"/>
        </w:numPr>
        <w:overflowPunct w:val="0"/>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Evaluimi/Dizajnimi i miratimit të programeve</w:t>
      </w:r>
    </w:p>
    <w:p w:rsidR="00A73AF0" w:rsidRPr="004019C0" w:rsidRDefault="00A73AF0" w:rsidP="00990700">
      <w:pPr>
        <w:widowControl w:val="0"/>
        <w:numPr>
          <w:ilvl w:val="0"/>
          <w:numId w:val="23"/>
        </w:numPr>
        <w:overflowPunct w:val="0"/>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Ligjerimi dhe Vlerësimi</w:t>
      </w:r>
    </w:p>
    <w:p w:rsidR="00A73AF0" w:rsidRPr="004019C0" w:rsidRDefault="00A73AF0" w:rsidP="00990700">
      <w:pPr>
        <w:widowControl w:val="0"/>
        <w:numPr>
          <w:ilvl w:val="0"/>
          <w:numId w:val="23"/>
        </w:numPr>
        <w:overflowPunct w:val="0"/>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Kriteret e pranimit të studentëve </w:t>
      </w:r>
    </w:p>
    <w:p w:rsidR="00A73AF0" w:rsidRPr="004019C0" w:rsidRDefault="00A73AF0" w:rsidP="00990700">
      <w:pPr>
        <w:widowControl w:val="0"/>
        <w:numPr>
          <w:ilvl w:val="0"/>
          <w:numId w:val="23"/>
        </w:numPr>
        <w:overflowPunct w:val="0"/>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Zhvillimi i stafit Ligjërues</w:t>
      </w:r>
    </w:p>
    <w:p w:rsidR="00A73AF0" w:rsidRPr="004019C0" w:rsidRDefault="00A73AF0" w:rsidP="00990700">
      <w:pPr>
        <w:widowControl w:val="0"/>
        <w:numPr>
          <w:ilvl w:val="0"/>
          <w:numId w:val="23"/>
        </w:numPr>
        <w:overflowPunct w:val="0"/>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Burimet e studimit dhe suportimi i studentëve</w:t>
      </w:r>
    </w:p>
    <w:p w:rsidR="00A73AF0" w:rsidRPr="004019C0" w:rsidRDefault="00A73AF0" w:rsidP="00990700">
      <w:pPr>
        <w:widowControl w:val="0"/>
        <w:numPr>
          <w:ilvl w:val="0"/>
          <w:numId w:val="23"/>
        </w:numPr>
        <w:overflowPunct w:val="0"/>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Monitorimi periodik dhe konsistent/rishikimi i programeve studimore</w:t>
      </w:r>
    </w:p>
    <w:p w:rsidR="00A73AF0" w:rsidRPr="004019C0" w:rsidRDefault="00A73AF0" w:rsidP="00A83F78">
      <w:pPr>
        <w:widowControl w:val="0"/>
        <w:overflowPunct w:val="0"/>
        <w:autoSpaceDE w:val="0"/>
        <w:autoSpaceDN w:val="0"/>
        <w:adjustRightInd w:val="0"/>
        <w:spacing w:after="0" w:line="240" w:lineRule="auto"/>
        <w:contextualSpacing/>
        <w:jc w:val="both"/>
        <w:rPr>
          <w:rFonts w:ascii="Times New Roman" w:hAnsi="Times New Roman"/>
          <w:sz w:val="24"/>
          <w:szCs w:val="24"/>
          <w:lang w:val="sq-AL"/>
        </w:rPr>
      </w:pPr>
    </w:p>
    <w:p w:rsidR="00A73AF0" w:rsidRPr="004019C0" w:rsidRDefault="00A73AF0" w:rsidP="00A83F78">
      <w:pPr>
        <w:widowControl w:val="0"/>
        <w:overflowPunct w:val="0"/>
        <w:autoSpaceDE w:val="0"/>
        <w:autoSpaceDN w:val="0"/>
        <w:adjustRightInd w:val="0"/>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 më shum informata të detajizuara shih rregulloren e Sigurimit të Cilësisë të KPB në anekse.</w:t>
      </w:r>
    </w:p>
    <w:p w:rsidR="00881AE1" w:rsidRPr="004019C0" w:rsidRDefault="00881AE1" w:rsidP="00A83F78">
      <w:pPr>
        <w:widowControl w:val="0"/>
        <w:overflowPunct w:val="0"/>
        <w:autoSpaceDE w:val="0"/>
        <w:autoSpaceDN w:val="0"/>
        <w:adjustRightInd w:val="0"/>
        <w:spacing w:after="0" w:line="240" w:lineRule="auto"/>
        <w:contextualSpacing/>
        <w:jc w:val="both"/>
        <w:rPr>
          <w:rFonts w:ascii="Times New Roman" w:hAnsi="Times New Roman"/>
          <w:sz w:val="24"/>
          <w:szCs w:val="24"/>
          <w:lang w:val="sq-AL"/>
        </w:rPr>
      </w:pPr>
    </w:p>
    <w:p w:rsidR="00A73AF0" w:rsidRPr="004019C0" w:rsidRDefault="00A73AF0" w:rsidP="00A83F78">
      <w:pPr>
        <w:pStyle w:val="Heading3"/>
        <w:spacing w:before="0"/>
        <w:contextualSpacing/>
        <w:jc w:val="both"/>
        <w:rPr>
          <w:rFonts w:ascii="Times New Roman" w:hAnsi="Times New Roman"/>
          <w:i/>
          <w:color w:val="000000"/>
          <w:sz w:val="24"/>
        </w:rPr>
      </w:pPr>
      <w:r w:rsidRPr="004019C0">
        <w:rPr>
          <w:rFonts w:ascii="Times New Roman" w:hAnsi="Times New Roman"/>
          <w:i/>
          <w:color w:val="000000"/>
          <w:sz w:val="24"/>
        </w:rPr>
        <w:t xml:space="preserve">Aktivitetet e Zyrës për Sigurimin e Cilësisë </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Kolegji "Pjetër Budi", bazuar në Statutin dhe Rregulloret për procedurat e sigurimit të cilësisë ka themeluar  Zyrën për Sigurimin e Cilësisë gati dhjetë vjet më parë.</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Kjo zyrë është kompetente për të monitoruar dhe vlerësuar punën shkencore të institucionit, sigurimin e cilësisë së mësimdhënies, dhe përcaktimin e procedurave për sigurimin e cilësisë dhe vlerësimin e cilësisë të punës së ligjëruesve.</w:t>
      </w:r>
    </w:p>
    <w:p w:rsidR="00881AE1" w:rsidRPr="004019C0" w:rsidRDefault="00881AE1" w:rsidP="00A83F78">
      <w:pPr>
        <w:spacing w:after="0" w:line="240" w:lineRule="auto"/>
        <w:contextualSpacing/>
        <w:jc w:val="both"/>
        <w:rPr>
          <w:rFonts w:ascii="Times New Roman" w:hAnsi="Times New Roman"/>
          <w:sz w:val="24"/>
          <w:szCs w:val="24"/>
          <w:lang w:val="sq-AL"/>
        </w:rPr>
      </w:pP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Misioni i zyrës është arritja e përsosmërisë, barazisë, transparencës dhe efikasitetit.</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KPB, përpiqet për cilësi më të lartë në çdo kurs dhe departamenti, duke u bazuar në faktin se cilësia është përgjegjësi individuale dhe kolektive. Pasiqë cilësia është në qendër të çdo procesi që institucioni ndërmerr, zyra për sigurimin e cilësisë është duke zhvilluar kulturën e cilësisë, duke punuar së bashku për sigurimin e cilësisë dhe menaxhimit.</w:t>
      </w:r>
    </w:p>
    <w:p w:rsidR="00881AE1" w:rsidRPr="004019C0" w:rsidRDefault="00881AE1" w:rsidP="00A83F78">
      <w:pPr>
        <w:spacing w:after="0" w:line="240" w:lineRule="auto"/>
        <w:contextualSpacing/>
        <w:jc w:val="both"/>
        <w:rPr>
          <w:rFonts w:ascii="Times New Roman" w:hAnsi="Times New Roman"/>
          <w:sz w:val="24"/>
          <w:szCs w:val="24"/>
          <w:lang w:val="sq-AL"/>
        </w:rPr>
      </w:pP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Sigurimi i cilësisë përqendrohet në çështjet akademike, të mësimdhënies dhe të mësimnxënies, dhe është e lidhur ngushtë me shërbimet, të cilat drejtpërsëdrejti mbështesin studentët.  Rregullorja e KPB për procedurat e sigurimit të cilësisë, në mënyrë që të ruajë cilësinë dhe arritjen e objektivave të veprimtarisë arsimore dhe të kërkimit shkencor, zyra për sigurimin e cilësisë, zhvillon sistemin e vet të sigurim</w:t>
      </w:r>
      <w:r w:rsidR="004B6FC0" w:rsidRPr="004019C0">
        <w:rPr>
          <w:rFonts w:ascii="Times New Roman" w:hAnsi="Times New Roman"/>
          <w:sz w:val="24"/>
          <w:szCs w:val="24"/>
          <w:lang w:val="sq-AL"/>
        </w:rPr>
        <w:t>it</w:t>
      </w:r>
      <w:r w:rsidRPr="004019C0">
        <w:rPr>
          <w:rFonts w:ascii="Times New Roman" w:hAnsi="Times New Roman"/>
          <w:sz w:val="24"/>
          <w:szCs w:val="24"/>
          <w:lang w:val="sq-AL"/>
        </w:rPr>
        <w:t xml:space="preserve"> të cilësisë. Vlerësimi i performancës së Ligjëruesve bëhet përmes sistemit të brendshëm të sigurimit të cilësisë. Vlerësimi i performancës së Ligjëruesve që bëhet nga studentët, si dhe nga ish-studentët realizohet përmes pyetësorëve anonim të vlerësimit. KPB përdor dhe zbaton gjatë vlerësimit të cilësisë mekanizmin për realizimin e masave pasiq</w:t>
      </w:r>
      <w:r w:rsidR="004B6FC0" w:rsidRPr="004019C0">
        <w:rPr>
          <w:rFonts w:ascii="Times New Roman" w:hAnsi="Times New Roman"/>
          <w:sz w:val="24"/>
          <w:szCs w:val="24"/>
          <w:lang w:val="sq-AL"/>
        </w:rPr>
        <w:t xml:space="preserve">ë </w:t>
      </w:r>
      <w:r w:rsidRPr="004019C0">
        <w:rPr>
          <w:rFonts w:ascii="Times New Roman" w:hAnsi="Times New Roman"/>
          <w:sz w:val="24"/>
          <w:szCs w:val="24"/>
          <w:lang w:val="sq-AL"/>
        </w:rPr>
        <w:t>137 është realizuar vlerësimi.</w:t>
      </w:r>
    </w:p>
    <w:p w:rsidR="00A73AF0" w:rsidRPr="004019C0" w:rsidRDefault="00A73AF0" w:rsidP="00A83F78">
      <w:pPr>
        <w:spacing w:after="0" w:line="240" w:lineRule="auto"/>
        <w:contextualSpacing/>
        <w:jc w:val="both"/>
        <w:rPr>
          <w:rFonts w:ascii="Times New Roman" w:hAnsi="Times New Roman"/>
          <w:sz w:val="24"/>
          <w:szCs w:val="24"/>
          <w:lang w:val="sq-AL"/>
        </w:rPr>
      </w:pPr>
    </w:p>
    <w:p w:rsidR="00881AE1"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Materia e sigurimit të cilësisë dhe vlerësimit në Kolegjin "Pjetër Budi" është për të gjithë personelin akademik dhe jo-akademik të Kolegjit duke filluar prej profesorëve, ekspertë-lektorë,  bashkëpunëtorë profesional, studentët, shërbime administrative etj. Politikat për mekanizmat e sigurimit të cilësisë për zbatimin e masave të cilësisë janë vlerësime përmes pyetësorëve anonim, hartuar në përputhje me standardet ndërkombëtare të vlerësimit. </w:t>
      </w:r>
    </w:p>
    <w:p w:rsidR="00881AE1" w:rsidRPr="004019C0" w:rsidRDefault="00881AE1" w:rsidP="00A83F78">
      <w:pPr>
        <w:spacing w:after="0" w:line="240" w:lineRule="auto"/>
        <w:contextualSpacing/>
        <w:jc w:val="both"/>
        <w:rPr>
          <w:rFonts w:ascii="Times New Roman" w:hAnsi="Times New Roman"/>
          <w:sz w:val="24"/>
          <w:szCs w:val="24"/>
          <w:lang w:val="sq-AL"/>
        </w:rPr>
      </w:pPr>
    </w:p>
    <w:p w:rsidR="00A73AF0" w:rsidRPr="004019C0" w:rsidRDefault="00A73AF0" w:rsidP="00A83F78">
      <w:pPr>
        <w:spacing w:after="0" w:line="240" w:lineRule="auto"/>
        <w:contextualSpacing/>
        <w:jc w:val="both"/>
        <w:rPr>
          <w:rFonts w:ascii="Times New Roman" w:hAnsi="Times New Roman"/>
          <w:b/>
          <w:i/>
          <w:sz w:val="24"/>
          <w:szCs w:val="24"/>
          <w:lang w:val="sq-AL"/>
        </w:rPr>
      </w:pPr>
      <w:r w:rsidRPr="004019C0">
        <w:rPr>
          <w:rFonts w:ascii="Times New Roman" w:hAnsi="Times New Roman"/>
          <w:b/>
          <w:i/>
          <w:sz w:val="24"/>
          <w:szCs w:val="24"/>
          <w:lang w:val="sq-AL"/>
        </w:rPr>
        <w:t>Vlerësimet për sigurimin e cilësisë kanë për qëllim:</w:t>
      </w:r>
    </w:p>
    <w:p w:rsidR="00A73AF0" w:rsidRPr="004019C0" w:rsidRDefault="00A73AF0" w:rsidP="00A83F78">
      <w:pPr>
        <w:pStyle w:val="BodyText3"/>
        <w:contextualSpacing/>
        <w:rPr>
          <w:sz w:val="24"/>
          <w:lang w:val="sq-AL"/>
        </w:rPr>
      </w:pPr>
      <w:r w:rsidRPr="004019C0">
        <w:rPr>
          <w:sz w:val="24"/>
          <w:lang w:val="sq-AL"/>
        </w:rPr>
        <w:t xml:space="preserve">- Motivimin dhe vlerësimin publik në rast të rezultateve pozitive; </w:t>
      </w:r>
    </w:p>
    <w:p w:rsidR="00A73AF0" w:rsidRPr="004019C0" w:rsidRDefault="00A73AF0" w:rsidP="00A83F78">
      <w:pPr>
        <w:pStyle w:val="BodyText3"/>
        <w:contextualSpacing/>
        <w:rPr>
          <w:sz w:val="24"/>
          <w:lang w:val="sq-AL"/>
        </w:rPr>
      </w:pPr>
      <w:r w:rsidRPr="004019C0">
        <w:rPr>
          <w:sz w:val="24"/>
          <w:lang w:val="sq-AL"/>
        </w:rPr>
        <w:t>-Zbatimin e masave të përshtatshme me qëllim të përmirësimit të punës në rast</w:t>
      </w:r>
      <w:r w:rsidR="004B6FC0" w:rsidRPr="004019C0">
        <w:rPr>
          <w:sz w:val="24"/>
          <w:lang w:val="sq-AL"/>
        </w:rPr>
        <w:t>ë</w:t>
      </w:r>
      <w:r w:rsidRPr="004019C0">
        <w:rPr>
          <w:sz w:val="24"/>
          <w:lang w:val="sq-AL"/>
        </w:rPr>
        <w:t xml:space="preserve"> të rezultateve negative.</w:t>
      </w:r>
    </w:p>
    <w:p w:rsidR="00A73AF0" w:rsidRPr="004019C0" w:rsidRDefault="00A73AF0" w:rsidP="00A83F78">
      <w:pPr>
        <w:pStyle w:val="BodyText3"/>
        <w:contextualSpacing/>
        <w:rPr>
          <w:sz w:val="24"/>
          <w:lang w:val="sq-AL"/>
        </w:rPr>
      </w:pPr>
      <w:r w:rsidRPr="004019C0">
        <w:rPr>
          <w:sz w:val="24"/>
          <w:lang w:val="sq-AL"/>
        </w:rPr>
        <w:t>-Vetëvlerësimi, si hap i parë në procesin e vlerësimit të cilësisë dhe të kualitetit, ka disa qëllime kryesore:</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paraqes një pasqyrë të shkurtër dhe përmbajtësore të procesit mësimor – arsimor të institucionit dhe të programeve studimore;</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analizojë ndërlidhjen e procesit mësimor-arsimor dhe veprimtarisë shkencore-hulumtuese të institucionit;</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-Ta analizojë strukturën, kualitetin dhe përparimin e kuadrit akademik;</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-T’i analizojë anët e mira dhe të dobëta të institucionit të arsimit të lartë, i cili kryen veprimtari të arsimit të lartë, me zbatimin e SWOT Analizës;</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sigurojë bazë e cila do të shërbejë për kryerjen e vlerësimit që e realizon Kolegji</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-Të sigurojë bazën e cila do të shërbejë për kryerjen e vlerësimit të jashtëm;</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Misioni i vetëvlerësimit është përcaktimi i Kolegjit se çfarë kuadri do të edukojë, për cilat nevoja dhe lëmi të shoqërisë, për tregun e kuadrove të arsimit të lartë në vend dhe jashtë, si dhe i përcakton drejtimet e veprimtarisë shkencore dhe hulumtuese.</w:t>
      </w:r>
    </w:p>
    <w:p w:rsidR="00881AE1" w:rsidRPr="004019C0" w:rsidRDefault="00881AE1" w:rsidP="00A83F78">
      <w:pPr>
        <w:spacing w:after="0" w:line="240" w:lineRule="auto"/>
        <w:contextualSpacing/>
        <w:jc w:val="both"/>
        <w:rPr>
          <w:rFonts w:ascii="Times New Roman" w:hAnsi="Times New Roman"/>
          <w:sz w:val="24"/>
          <w:szCs w:val="24"/>
          <w:lang w:val="sq-AL"/>
        </w:rPr>
      </w:pPr>
    </w:p>
    <w:p w:rsidR="00A73AF0" w:rsidRPr="004019C0" w:rsidRDefault="00A73AF0" w:rsidP="00A83F78">
      <w:pPr>
        <w:pStyle w:val="BodyText3"/>
        <w:contextualSpacing/>
        <w:rPr>
          <w:sz w:val="24"/>
          <w:lang w:val="sq-AL"/>
        </w:rPr>
      </w:pPr>
      <w:r w:rsidRPr="004019C0">
        <w:rPr>
          <w:sz w:val="24"/>
          <w:lang w:val="sq-AL"/>
        </w:rPr>
        <w:t>Kurse subjektet e sigurimit të cilësisë së Kolegjit “Pjetër Budi”, që janë edhe subjektet e sigurimit të cilësisë, në bazë të Deklaratës së Bolonjës janë:</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Stafi akademik</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Stafi jo-akademik</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Planprogramet</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Bibloteka</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Organizimi institucional dhe menaxhimi i institucionit, përkatësisht proceset e vendimmarrjes</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Pajtueshmëria e legjislacionit të Kolegjit me standardet evropiane</w:t>
      </w:r>
    </w:p>
    <w:p w:rsidR="00881AE1" w:rsidRPr="004019C0" w:rsidRDefault="00881AE1" w:rsidP="00A83F78">
      <w:pPr>
        <w:pStyle w:val="BodyText3"/>
        <w:contextualSpacing/>
        <w:rPr>
          <w:sz w:val="24"/>
          <w:lang w:val="sq-AL"/>
        </w:rPr>
      </w:pPr>
    </w:p>
    <w:p w:rsidR="00A73AF0" w:rsidRPr="004019C0" w:rsidRDefault="00A73AF0" w:rsidP="00A83F78">
      <w:pPr>
        <w:pStyle w:val="BodyText3"/>
        <w:contextualSpacing/>
        <w:rPr>
          <w:sz w:val="24"/>
          <w:lang w:val="sq-AL"/>
        </w:rPr>
      </w:pPr>
      <w:r w:rsidRPr="004019C0">
        <w:rPr>
          <w:sz w:val="24"/>
          <w:lang w:val="sq-AL"/>
        </w:rPr>
        <w:t xml:space="preserve">Në bazë të Rregullores për procedurat e sigurimit të cilësisë, vlerësimet bëhen për të arritur objektivat, përshtatjen e punës dhe ekonomizimin e masave të marra. </w:t>
      </w:r>
    </w:p>
    <w:p w:rsidR="00A73AF0" w:rsidRPr="004019C0" w:rsidRDefault="00A73AF0" w:rsidP="00A83F78">
      <w:pPr>
        <w:pStyle w:val="BodyText3"/>
        <w:contextualSpacing/>
        <w:rPr>
          <w:sz w:val="24"/>
          <w:lang w:val="sq-AL"/>
        </w:rPr>
      </w:pPr>
    </w:p>
    <w:p w:rsidR="00A73AF0" w:rsidRPr="004019C0" w:rsidRDefault="00A73AF0" w:rsidP="00A83F78">
      <w:pPr>
        <w:pStyle w:val="BodyText3"/>
        <w:contextualSpacing/>
        <w:rPr>
          <w:b/>
          <w:sz w:val="24"/>
          <w:lang w:val="sq-AL"/>
        </w:rPr>
      </w:pPr>
      <w:r w:rsidRPr="004019C0">
        <w:rPr>
          <w:b/>
          <w:sz w:val="24"/>
          <w:lang w:val="sq-AL"/>
        </w:rPr>
        <w:t>Vlerësimet bëhen në këto drejtime:</w:t>
      </w:r>
    </w:p>
    <w:p w:rsidR="00A73AF0" w:rsidRPr="004019C0" w:rsidRDefault="00A73AF0" w:rsidP="00A83F78">
      <w:pPr>
        <w:pStyle w:val="BodyText3"/>
        <w:contextualSpacing/>
        <w:rPr>
          <w:sz w:val="24"/>
          <w:lang w:val="sq-AL"/>
        </w:rPr>
      </w:pPr>
      <w:r w:rsidRPr="004019C0">
        <w:rPr>
          <w:sz w:val="24"/>
          <w:lang w:val="sq-AL"/>
        </w:rPr>
        <w:t>●   Vlerësimi i masave të menaxhimit në të gjitha nivelet organizative;</w:t>
      </w:r>
    </w:p>
    <w:p w:rsidR="00A73AF0" w:rsidRPr="004019C0" w:rsidRDefault="00A73AF0" w:rsidP="00A83F78">
      <w:pPr>
        <w:pStyle w:val="BodyText3"/>
        <w:contextualSpacing/>
        <w:rPr>
          <w:sz w:val="24"/>
          <w:lang w:val="sq-AL"/>
        </w:rPr>
      </w:pPr>
      <w:r w:rsidRPr="004019C0">
        <w:rPr>
          <w:sz w:val="24"/>
          <w:lang w:val="sq-AL"/>
        </w:rPr>
        <w:t>●   Vlerësimi i programeve të studimit dhe organizimit të studimeve;</w:t>
      </w:r>
    </w:p>
    <w:p w:rsidR="00A73AF0" w:rsidRPr="004019C0" w:rsidRDefault="00A73AF0" w:rsidP="00A83F78">
      <w:pPr>
        <w:pStyle w:val="BodyText3"/>
        <w:contextualSpacing/>
        <w:rPr>
          <w:sz w:val="24"/>
          <w:lang w:val="sq-AL"/>
        </w:rPr>
      </w:pPr>
      <w:r w:rsidRPr="004019C0">
        <w:rPr>
          <w:sz w:val="24"/>
          <w:lang w:val="sq-AL"/>
        </w:rPr>
        <w:t>●   Vlerësimi i cilësisë së mësimdhënies;</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Vlerësimi i punës së mësimdhënësve nga studentët;</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Vlersimi i rezultateve të kollokuiumeve;</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Vlerësimi i rezultateve të provimeve;</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Angazhimet, prezantimet dhe aktivitetet;</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Puna praktike;</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Prezantimin e notave përfundimtare;</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Skica e studentëve me rezultatet e përgjithshme.</w:t>
      </w:r>
    </w:p>
    <w:p w:rsidR="00A73AF0" w:rsidRPr="004019C0" w:rsidRDefault="00A73AF0" w:rsidP="00A83F78">
      <w:pPr>
        <w:spacing w:after="0" w:line="240" w:lineRule="auto"/>
        <w:contextualSpacing/>
        <w:jc w:val="both"/>
        <w:rPr>
          <w:rFonts w:ascii="Times New Roman" w:hAnsi="Times New Roman"/>
          <w:sz w:val="24"/>
          <w:szCs w:val="24"/>
          <w:lang w:val="sq-AL"/>
        </w:rPr>
      </w:pPr>
    </w:p>
    <w:p w:rsidR="00A73AF0" w:rsidRPr="004019C0" w:rsidRDefault="00A73AF0" w:rsidP="00A83F78">
      <w:pPr>
        <w:pStyle w:val="BodyText3"/>
        <w:contextualSpacing/>
        <w:rPr>
          <w:sz w:val="24"/>
          <w:lang w:val="sq-AL"/>
        </w:rPr>
      </w:pPr>
      <w:r w:rsidRPr="004019C0">
        <w:rPr>
          <w:sz w:val="24"/>
          <w:lang w:val="sq-AL"/>
        </w:rPr>
        <w:t>Vlerësimi i aktiviteteve kërkimore, hulumtuese dhe shkencore (seminareve);</w:t>
      </w:r>
    </w:p>
    <w:p w:rsidR="00A73AF0" w:rsidRPr="004019C0" w:rsidRDefault="00A73AF0" w:rsidP="00A83F78">
      <w:pPr>
        <w:pStyle w:val="BodyText3"/>
        <w:contextualSpacing/>
        <w:rPr>
          <w:sz w:val="24"/>
          <w:lang w:val="sq-AL"/>
        </w:rPr>
      </w:pPr>
      <w:r w:rsidRPr="004019C0">
        <w:rPr>
          <w:sz w:val="24"/>
          <w:lang w:val="sq-AL"/>
        </w:rPr>
        <w:t>Vlerësimi i vijueshmërisë së studentëve;</w:t>
      </w:r>
    </w:p>
    <w:p w:rsidR="00A73AF0" w:rsidRPr="004019C0" w:rsidRDefault="00A73AF0" w:rsidP="00A83F78">
      <w:pPr>
        <w:spacing w:after="0" w:line="240" w:lineRule="auto"/>
        <w:contextualSpacing/>
        <w:jc w:val="both"/>
        <w:rPr>
          <w:rFonts w:ascii="Times New Roman" w:hAnsi="Times New Roman"/>
          <w:sz w:val="24"/>
          <w:szCs w:val="24"/>
          <w:lang w:val="sq-AL"/>
        </w:rPr>
      </w:pPr>
    </w:p>
    <w:bookmarkStart w:id="68" w:name="_8.3._Procedurat_për"/>
    <w:bookmarkEnd w:id="68"/>
    <w:p w:rsidR="00A73AF0" w:rsidRPr="004019C0" w:rsidRDefault="002B7D33" w:rsidP="00A83F78">
      <w:pPr>
        <w:pStyle w:val="Heading3"/>
        <w:spacing w:before="0"/>
        <w:contextualSpacing/>
        <w:jc w:val="both"/>
        <w:rPr>
          <w:rFonts w:ascii="Times New Roman" w:hAnsi="Times New Roman"/>
          <w:i/>
          <w:color w:val="000000"/>
          <w:sz w:val="24"/>
        </w:rPr>
      </w:pPr>
      <w:r w:rsidRPr="004019C0">
        <w:rPr>
          <w:rFonts w:ascii="Times New Roman" w:hAnsi="Times New Roman"/>
          <w:i/>
          <w:color w:val="000000"/>
          <w:sz w:val="24"/>
        </w:rPr>
        <w:fldChar w:fldCharType="begin"/>
      </w:r>
      <w:r w:rsidR="00A73AF0" w:rsidRPr="004019C0">
        <w:rPr>
          <w:rFonts w:ascii="Times New Roman" w:hAnsi="Times New Roman"/>
          <w:i/>
          <w:color w:val="000000"/>
          <w:sz w:val="24"/>
        </w:rPr>
        <w:instrText xml:space="preserve"> HYPERLINK  \l "_8.3._Procedurat_për" </w:instrText>
      </w:r>
      <w:r w:rsidRPr="004019C0">
        <w:rPr>
          <w:rFonts w:ascii="Times New Roman" w:hAnsi="Times New Roman"/>
          <w:i/>
          <w:color w:val="000000"/>
          <w:sz w:val="24"/>
        </w:rPr>
        <w:fldChar w:fldCharType="separate"/>
      </w:r>
      <w:r w:rsidR="00E505F2" w:rsidRPr="004019C0">
        <w:rPr>
          <w:rStyle w:val="Hyperlink"/>
          <w:rFonts w:ascii="Times New Roman" w:hAnsi="Times New Roman"/>
          <w:i/>
          <w:color w:val="000000"/>
          <w:sz w:val="24"/>
          <w:u w:val="none"/>
        </w:rPr>
        <w:t>6</w:t>
      </w:r>
      <w:r w:rsidR="00A73AF0" w:rsidRPr="004019C0">
        <w:rPr>
          <w:rStyle w:val="Hyperlink"/>
          <w:rFonts w:ascii="Times New Roman" w:hAnsi="Times New Roman"/>
          <w:i/>
          <w:color w:val="000000"/>
          <w:sz w:val="24"/>
          <w:u w:val="none"/>
        </w:rPr>
        <w:t>.3. Procedurat për rishikimin e Programeve Studimore</w:t>
      </w:r>
      <w:r w:rsidRPr="004019C0">
        <w:rPr>
          <w:rFonts w:ascii="Times New Roman" w:hAnsi="Times New Roman"/>
          <w:i/>
          <w:color w:val="000000"/>
          <w:sz w:val="24"/>
        </w:rPr>
        <w:fldChar w:fldCharType="end"/>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Zyra për Sigurimin e Cilësisë  në kordinim të ngushtë me Komisionin për Sigurim të Cilësisë janë pjesë e procesit të rishikimit të programeve studimore. Ata punojnë ngushtë së bashku me krerët e departamenteve për të shqyrtuar programet e studimit të paktën dy herë në vit, ose eventualisht të sjellin propozime  të reja.</w:t>
      </w:r>
    </w:p>
    <w:p w:rsidR="00881AE1" w:rsidRPr="004019C0" w:rsidRDefault="00881AE1" w:rsidP="00A83F78">
      <w:pPr>
        <w:spacing w:after="0" w:line="240" w:lineRule="auto"/>
        <w:contextualSpacing/>
        <w:jc w:val="both"/>
        <w:rPr>
          <w:rFonts w:ascii="Times New Roman" w:hAnsi="Times New Roman"/>
          <w:sz w:val="24"/>
          <w:szCs w:val="24"/>
          <w:lang w:val="sq-AL"/>
        </w:rPr>
      </w:pP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Komisioni për sigurimin e cilësisë është organi kompetent për  “Folloë up” të vazhdueshëm dhe sistematik si dhe mbledhjen e informacionit mbi cilësinë, nëpërmjet hulumtimit periodik në të gjitha fushat që cilësia është e nevojshme.</w:t>
      </w:r>
    </w:p>
    <w:p w:rsidR="00881AE1" w:rsidRPr="004019C0" w:rsidRDefault="00881AE1" w:rsidP="00A83F78">
      <w:pPr>
        <w:spacing w:after="0" w:line="240" w:lineRule="auto"/>
        <w:contextualSpacing/>
        <w:jc w:val="both"/>
        <w:rPr>
          <w:rFonts w:ascii="Times New Roman" w:hAnsi="Times New Roman"/>
          <w:sz w:val="24"/>
          <w:szCs w:val="24"/>
          <w:lang w:val="sq-AL"/>
        </w:rPr>
      </w:pP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Komisioni për Sigurimin e Cilësisë në Kolegjin Pjetër Budi është i përbërë nga: profesorët, personeli administrativ, studentë dhe ekspertëve të jashtëm. Me procesin e sigurimit dhe vetë-vlerësimin e cilësisë, ne e kuptojmë zbatimin e vlerësimit të rregullt dhe të veçantë, apo ‘ad hoc’ i organizuar në periudha të caktuara.</w:t>
      </w:r>
    </w:p>
    <w:p w:rsidR="00881AE1" w:rsidRPr="004019C0" w:rsidRDefault="00881AE1" w:rsidP="00A83F78">
      <w:pPr>
        <w:spacing w:after="0" w:line="240" w:lineRule="auto"/>
        <w:contextualSpacing/>
        <w:jc w:val="both"/>
        <w:rPr>
          <w:rFonts w:ascii="Times New Roman" w:hAnsi="Times New Roman"/>
          <w:sz w:val="24"/>
          <w:szCs w:val="24"/>
          <w:lang w:val="sq-AL"/>
        </w:rPr>
      </w:pP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Komisioni për sigurimin e cilësisë përgatit planet për zbatimin e të gjitha aspekteve të vlerësimit, duke përfshirë hulumtimin, angazhimin e subjekteve dhe planin e punës gjatë raportimit të Dekanit dhe Këshillit Drejtues për rezultatet e vetë-vlerësimit, me propozime konkrete për të marrë masat parandaluese, nëse është e nevojshme.</w:t>
      </w:r>
    </w:p>
    <w:p w:rsidR="00881AE1" w:rsidRPr="004019C0" w:rsidRDefault="00881AE1" w:rsidP="00A83F78">
      <w:pPr>
        <w:spacing w:after="0" w:line="240" w:lineRule="auto"/>
        <w:contextualSpacing/>
        <w:jc w:val="both"/>
        <w:rPr>
          <w:rFonts w:ascii="Times New Roman" w:hAnsi="Times New Roman"/>
          <w:sz w:val="24"/>
          <w:szCs w:val="24"/>
          <w:lang w:val="sq-AL"/>
        </w:rPr>
      </w:pP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Procesi i vetë-vlerësimit bëhet në bazë të analizës së dokumenteve të rëndësishme dhe të informacionit, krahasimi i planit veprues dhe mbledhjen e qëndrimeve dhe informimin e subjekteve në sistemin e sigurimit të cilësisë dhe kualitetit përmes pyetësorit.</w:t>
      </w:r>
    </w:p>
    <w:p w:rsidR="00881AE1" w:rsidRPr="004019C0" w:rsidRDefault="00881AE1" w:rsidP="00A83F78">
      <w:pPr>
        <w:spacing w:after="0" w:line="240" w:lineRule="auto"/>
        <w:contextualSpacing/>
        <w:jc w:val="both"/>
        <w:rPr>
          <w:rFonts w:ascii="Times New Roman" w:hAnsi="Times New Roman"/>
          <w:sz w:val="24"/>
          <w:szCs w:val="24"/>
          <w:lang w:val="sq-AL"/>
        </w:rPr>
      </w:pP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Vlerësimi i rregullt kryhet të paktën dy herë në vit, gjatë vitit akademik dhe përfshin fushat kryesore:</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Programet e studimit;</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Procesi i të mësuarit </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Puna Hulumtuse Edukative Shkencore</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Burimet njerëzore (stafi akademik dhe jo akademik);</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Studentët;</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 Tekstet, literatura, biblioteka dhe kabinetet informatikës </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Menaxhimi dhe organizimi dhe mbështetja e aktiviteteve jo-arsimore;</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Mjedisi (hapësirë ​​arsimore) dhe pajisjet;</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Financimi;</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Përfshirja e nxënësve në procesin e sigurimit të cilësisë.</w:t>
      </w:r>
    </w:p>
    <w:p w:rsidR="00881AE1" w:rsidRPr="004019C0" w:rsidRDefault="00881AE1" w:rsidP="00A83F78">
      <w:pPr>
        <w:spacing w:after="0" w:line="240" w:lineRule="auto"/>
        <w:contextualSpacing/>
        <w:jc w:val="both"/>
        <w:rPr>
          <w:rFonts w:ascii="Times New Roman" w:hAnsi="Times New Roman"/>
          <w:sz w:val="24"/>
          <w:szCs w:val="24"/>
          <w:lang w:val="sq-AL"/>
        </w:rPr>
      </w:pP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Në kontekstin e sigurimit të cilësisë në nivel të lëndës kujdes i kushthet vëmendje të organizimit dhe përgatitjes teknikave të procesit mësimorë, duke përfshirë përkufizimin e njësive mësimore dhe ushtrimeve apo planit të punës për secilën lendë që përfshihet në semestër. Planet e tilla do të jipen studentëve që ti shohin ato më së largu ditën e parë të semestrit me përjashtim të planit për vlerësimin e studentëve (provimet) që duhet të pregatiten tetë ditë para kollokfiumit/provimeve.</w:t>
      </w:r>
    </w:p>
    <w:p w:rsidR="00881AE1" w:rsidRPr="004019C0" w:rsidRDefault="00881AE1" w:rsidP="00A83F78">
      <w:pPr>
        <w:spacing w:after="0" w:line="240" w:lineRule="auto"/>
        <w:contextualSpacing/>
        <w:jc w:val="both"/>
        <w:rPr>
          <w:rFonts w:ascii="Times New Roman" w:hAnsi="Times New Roman"/>
          <w:sz w:val="24"/>
          <w:szCs w:val="24"/>
          <w:lang w:val="sq-AL"/>
        </w:rPr>
      </w:pP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Plani për procesin e të mësimorë, si dhe plani për organizimin e provimeve (java e provimeve) në përgjithësi përgatitet nga Dekani, duke marrë parasysh mundësitë e nxënësit dhe kërkesat, ngarkesën e lëndëst, përdorimin efikas të hapësirës së institucionit dhe faktorë të tjerë. Shërbimi i studentëve duhet ta rinovojë planin mësimorë, dhe orarin për ligjerata e provime, si dhe duhet të freskojë ëeb faqen e institucionit.</w:t>
      </w:r>
    </w:p>
    <w:p w:rsidR="00881AE1" w:rsidRPr="004019C0" w:rsidRDefault="00881AE1" w:rsidP="00A83F78">
      <w:pPr>
        <w:spacing w:after="0" w:line="240" w:lineRule="auto"/>
        <w:contextualSpacing/>
        <w:jc w:val="both"/>
        <w:rPr>
          <w:rFonts w:ascii="Times New Roman" w:hAnsi="Times New Roman"/>
          <w:sz w:val="24"/>
          <w:szCs w:val="24"/>
          <w:lang w:val="sq-AL"/>
        </w:rPr>
      </w:pPr>
    </w:p>
    <w:bookmarkStart w:id="69" w:name="_8.4.__Instrumentet"/>
    <w:bookmarkEnd w:id="69"/>
    <w:p w:rsidR="00A73AF0" w:rsidRPr="004019C0" w:rsidRDefault="002B7D33" w:rsidP="00A83F78">
      <w:pPr>
        <w:pStyle w:val="Heading3"/>
        <w:spacing w:before="0"/>
        <w:contextualSpacing/>
        <w:jc w:val="both"/>
        <w:rPr>
          <w:rFonts w:ascii="Times New Roman" w:hAnsi="Times New Roman"/>
          <w:i/>
          <w:color w:val="000000"/>
          <w:sz w:val="24"/>
        </w:rPr>
      </w:pPr>
      <w:r w:rsidRPr="004019C0">
        <w:rPr>
          <w:rFonts w:ascii="Times New Roman" w:hAnsi="Times New Roman"/>
          <w:i/>
          <w:color w:val="000000"/>
          <w:sz w:val="24"/>
        </w:rPr>
        <w:fldChar w:fldCharType="begin"/>
      </w:r>
      <w:r w:rsidR="00A73AF0" w:rsidRPr="004019C0">
        <w:rPr>
          <w:rFonts w:ascii="Times New Roman" w:hAnsi="Times New Roman"/>
          <w:i/>
          <w:color w:val="000000"/>
          <w:sz w:val="24"/>
        </w:rPr>
        <w:instrText xml:space="preserve"> HYPERLINK  \l "_8.3_Procedurat_për" </w:instrText>
      </w:r>
      <w:r w:rsidRPr="004019C0">
        <w:rPr>
          <w:rFonts w:ascii="Times New Roman" w:hAnsi="Times New Roman"/>
          <w:i/>
          <w:color w:val="000000"/>
          <w:sz w:val="24"/>
        </w:rPr>
        <w:fldChar w:fldCharType="separate"/>
      </w:r>
      <w:r w:rsidR="00E505F2" w:rsidRPr="004019C0">
        <w:rPr>
          <w:rStyle w:val="Hyperlink"/>
          <w:rFonts w:ascii="Times New Roman" w:hAnsi="Times New Roman"/>
          <w:i/>
          <w:color w:val="000000"/>
          <w:sz w:val="24"/>
          <w:u w:val="none"/>
        </w:rPr>
        <w:t>6</w:t>
      </w:r>
      <w:r w:rsidR="00A73AF0" w:rsidRPr="004019C0">
        <w:rPr>
          <w:rStyle w:val="Hyperlink"/>
          <w:rFonts w:ascii="Times New Roman" w:hAnsi="Times New Roman"/>
          <w:i/>
          <w:color w:val="000000"/>
          <w:sz w:val="24"/>
          <w:u w:val="none"/>
        </w:rPr>
        <w:t>.4.  Instrumentet për vlerësimin e cilësisë se programit/ kursit</w:t>
      </w:r>
      <w:r w:rsidRPr="004019C0">
        <w:rPr>
          <w:rFonts w:ascii="Times New Roman" w:hAnsi="Times New Roman"/>
          <w:i/>
          <w:color w:val="000000"/>
          <w:sz w:val="24"/>
        </w:rPr>
        <w:fldChar w:fldCharType="end"/>
      </w:r>
      <w:r w:rsidR="00A73AF0" w:rsidRPr="004019C0">
        <w:rPr>
          <w:rFonts w:ascii="Times New Roman" w:hAnsi="Times New Roman"/>
          <w:i/>
          <w:color w:val="000000"/>
          <w:sz w:val="24"/>
        </w:rPr>
        <w:t xml:space="preserve"> </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Sipas nenit 92 të Statutit të Pjetër Budi-College dhe Rregulloren për procedurat e sigurimit të cilësisë, vlerësimi i kursit është i detyrueshëm që të kryhet gjatë një viti akademik. Zyra e sigurimit të cilësisë është përgjegjës për kryerjen e vlerësimit të cilësisë së kursit rreth performances, çdo semestër me qëllim të promovimit të përmirësimit të vazhdueshëm. Forma standarde e vlerësimit të cilësisë së programit kryesisht bazohet në pyetësorë si dhe fokus grupe. Pyetësori është një formë standarde dhe shpërndahet tek studentët, si dhe takimet ad hoc me qëllim të stafit akademik dhe jo-akademik për të marrë një pasqyrë më të mirë të performancës së përgjithshme.</w:t>
      </w:r>
    </w:p>
    <w:p w:rsidR="00881AE1" w:rsidRPr="004019C0" w:rsidRDefault="00881AE1" w:rsidP="00A83F78">
      <w:pPr>
        <w:spacing w:after="0" w:line="240" w:lineRule="auto"/>
        <w:contextualSpacing/>
        <w:jc w:val="both"/>
        <w:rPr>
          <w:rFonts w:ascii="Times New Roman" w:hAnsi="Times New Roman"/>
          <w:sz w:val="24"/>
          <w:szCs w:val="24"/>
          <w:lang w:val="sq-AL"/>
        </w:rPr>
      </w:pPr>
    </w:p>
    <w:p w:rsidR="00881AE1"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Këshilli Mësimorë Shkencor vlerëson cilësinë e sektorëve të caktuar të kolegjit me një fokus në</w:t>
      </w:r>
      <w:r w:rsidR="00881AE1" w:rsidRPr="004019C0">
        <w:rPr>
          <w:rFonts w:ascii="Times New Roman" w:hAnsi="Times New Roman"/>
          <w:sz w:val="24"/>
          <w:szCs w:val="24"/>
          <w:lang w:val="sq-AL"/>
        </w:rPr>
        <w:t xml:space="preserve"> </w:t>
      </w:r>
      <w:r w:rsidRPr="004019C0">
        <w:rPr>
          <w:rFonts w:ascii="Times New Roman" w:hAnsi="Times New Roman"/>
          <w:sz w:val="24"/>
          <w:szCs w:val="24"/>
          <w:lang w:val="sq-AL"/>
        </w:rPr>
        <w:t>Anketa është projektuar në një mënyrë që mbulon në hollësi aspektet e përgjithshme të kursit të tilla si:</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w:t>
      </w:r>
      <w:r w:rsidR="00881AE1" w:rsidRPr="004019C0">
        <w:rPr>
          <w:rFonts w:ascii="Times New Roman" w:hAnsi="Times New Roman"/>
          <w:sz w:val="24"/>
          <w:szCs w:val="24"/>
          <w:lang w:val="sq-AL"/>
        </w:rPr>
        <w:t xml:space="preserve"> P</w:t>
      </w:r>
      <w:r w:rsidRPr="004019C0">
        <w:rPr>
          <w:rFonts w:ascii="Times New Roman" w:hAnsi="Times New Roman"/>
          <w:sz w:val="24"/>
          <w:szCs w:val="24"/>
          <w:lang w:val="sq-AL"/>
        </w:rPr>
        <w:t>romovimi i mësimnxënies së studentëve nga ana e ligjëruesit</w:t>
      </w:r>
      <w:r w:rsidR="00881AE1" w:rsidRPr="004019C0">
        <w:rPr>
          <w:rFonts w:ascii="Times New Roman" w:hAnsi="Times New Roman"/>
          <w:sz w:val="24"/>
          <w:szCs w:val="24"/>
          <w:lang w:val="sq-AL"/>
        </w:rPr>
        <w:t>,</w:t>
      </w:r>
      <w:r w:rsidRPr="004019C0">
        <w:rPr>
          <w:rFonts w:ascii="Times New Roman" w:hAnsi="Times New Roman"/>
          <w:sz w:val="24"/>
          <w:szCs w:val="24"/>
          <w:lang w:val="sq-AL"/>
        </w:rPr>
        <w:t xml:space="preserve"> </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w:t>
      </w:r>
      <w:r w:rsidR="00881AE1" w:rsidRPr="004019C0">
        <w:rPr>
          <w:rFonts w:ascii="Times New Roman" w:hAnsi="Times New Roman"/>
          <w:sz w:val="24"/>
          <w:szCs w:val="24"/>
          <w:lang w:val="sq-AL"/>
        </w:rPr>
        <w:t xml:space="preserve"> </w:t>
      </w:r>
      <w:r w:rsidRPr="004019C0">
        <w:rPr>
          <w:rFonts w:ascii="Times New Roman" w:hAnsi="Times New Roman"/>
          <w:sz w:val="24"/>
          <w:szCs w:val="24"/>
          <w:lang w:val="sq-AL"/>
        </w:rPr>
        <w:t>Metodologjia e mësimdhënies dhe paraqitja e pritshmërisë së lëndës</w:t>
      </w:r>
      <w:r w:rsidR="00881AE1" w:rsidRPr="004019C0">
        <w:rPr>
          <w:rFonts w:ascii="Times New Roman" w:hAnsi="Times New Roman"/>
          <w:sz w:val="24"/>
          <w:szCs w:val="24"/>
          <w:lang w:val="sq-AL"/>
        </w:rPr>
        <w:t>,</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w:t>
      </w:r>
      <w:r w:rsidR="00881AE1" w:rsidRPr="004019C0">
        <w:rPr>
          <w:rFonts w:ascii="Times New Roman" w:hAnsi="Times New Roman"/>
          <w:sz w:val="24"/>
          <w:szCs w:val="24"/>
          <w:lang w:val="sq-AL"/>
        </w:rPr>
        <w:t xml:space="preserve"> </w:t>
      </w:r>
      <w:r w:rsidRPr="004019C0">
        <w:rPr>
          <w:rFonts w:ascii="Times New Roman" w:hAnsi="Times New Roman"/>
          <w:sz w:val="24"/>
          <w:szCs w:val="24"/>
          <w:lang w:val="sq-AL"/>
        </w:rPr>
        <w:t>Komunikimi i ligjëruesit me studentë</w:t>
      </w:r>
      <w:r w:rsidR="00881AE1" w:rsidRPr="004019C0">
        <w:rPr>
          <w:rFonts w:ascii="Times New Roman" w:hAnsi="Times New Roman"/>
          <w:sz w:val="24"/>
          <w:szCs w:val="24"/>
          <w:lang w:val="sq-AL"/>
        </w:rPr>
        <w:t xml:space="preserve">, </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w:t>
      </w:r>
      <w:r w:rsidR="00881AE1" w:rsidRPr="004019C0">
        <w:rPr>
          <w:rFonts w:ascii="Times New Roman" w:hAnsi="Times New Roman"/>
          <w:sz w:val="24"/>
          <w:szCs w:val="24"/>
          <w:lang w:val="sq-AL"/>
        </w:rPr>
        <w:t xml:space="preserve"> </w:t>
      </w:r>
      <w:r w:rsidRPr="004019C0">
        <w:rPr>
          <w:rFonts w:ascii="Times New Roman" w:hAnsi="Times New Roman"/>
          <w:sz w:val="24"/>
          <w:szCs w:val="24"/>
          <w:lang w:val="sq-AL"/>
        </w:rPr>
        <w:t xml:space="preserve">Vlerësimi i njohurive të studentit nga ana e </w:t>
      </w:r>
      <w:r w:rsidR="00881AE1" w:rsidRPr="004019C0">
        <w:rPr>
          <w:rFonts w:ascii="Times New Roman" w:hAnsi="Times New Roman"/>
          <w:sz w:val="24"/>
          <w:szCs w:val="24"/>
          <w:lang w:val="sq-AL"/>
        </w:rPr>
        <w:t>ligjëruesit,</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w:t>
      </w:r>
      <w:r w:rsidR="00881AE1" w:rsidRPr="004019C0">
        <w:rPr>
          <w:rFonts w:ascii="Times New Roman" w:hAnsi="Times New Roman"/>
          <w:sz w:val="24"/>
          <w:szCs w:val="24"/>
          <w:lang w:val="sq-AL"/>
        </w:rPr>
        <w:t xml:space="preserve"> </w:t>
      </w:r>
      <w:r w:rsidRPr="004019C0">
        <w:rPr>
          <w:rFonts w:ascii="Times New Roman" w:hAnsi="Times New Roman"/>
          <w:sz w:val="24"/>
          <w:szCs w:val="24"/>
          <w:lang w:val="sq-AL"/>
        </w:rPr>
        <w:t>Librat dhe tekstet e lëndës</w:t>
      </w:r>
      <w:r w:rsidR="00881AE1" w:rsidRPr="004019C0">
        <w:rPr>
          <w:rFonts w:ascii="Times New Roman" w:hAnsi="Times New Roman"/>
          <w:sz w:val="24"/>
          <w:szCs w:val="24"/>
          <w:lang w:val="sq-AL"/>
        </w:rPr>
        <w:t>,</w:t>
      </w:r>
    </w:p>
    <w:p w:rsidR="00881AE1" w:rsidRPr="004019C0" w:rsidRDefault="00881AE1" w:rsidP="00A83F78">
      <w:pPr>
        <w:spacing w:after="0" w:line="240" w:lineRule="auto"/>
        <w:contextualSpacing/>
        <w:jc w:val="both"/>
        <w:rPr>
          <w:rFonts w:ascii="Times New Roman" w:hAnsi="Times New Roman"/>
          <w:sz w:val="24"/>
          <w:szCs w:val="24"/>
          <w:lang w:val="sq-AL"/>
        </w:rPr>
      </w:pPr>
    </w:p>
    <w:p w:rsidR="00A73AF0" w:rsidRPr="004019C0" w:rsidRDefault="00A73AF0" w:rsidP="00A83F78">
      <w:pPr>
        <w:spacing w:after="0" w:line="240" w:lineRule="auto"/>
        <w:contextualSpacing/>
        <w:jc w:val="both"/>
        <w:rPr>
          <w:rFonts w:ascii="Times New Roman" w:hAnsi="Times New Roman"/>
          <w:b/>
          <w:i/>
          <w:sz w:val="24"/>
          <w:szCs w:val="24"/>
          <w:lang w:val="sq-AL"/>
        </w:rPr>
      </w:pPr>
      <w:r w:rsidRPr="004019C0">
        <w:rPr>
          <w:rFonts w:ascii="Times New Roman" w:hAnsi="Times New Roman"/>
          <w:b/>
          <w:i/>
          <w:sz w:val="24"/>
          <w:szCs w:val="24"/>
          <w:lang w:val="sq-AL"/>
        </w:rPr>
        <w:t>Vlerësimi i përgjithshëm i kursit.</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Pyetësorët janë hartuar përmes aplikimit të shkallës 5 Likertit (dmth 1-Nuk pajtohem aspak, 2-|Nuk pajtohem, 3-Neutral, 4-Pjesërisht pajtohem, dhe 5-Pajtohem), si dhe mundësia e dhënies së sygjerimeve. Pas gjenerimit të rezultateve nga pyetësorët, gjetjet i dorëzohen Komisionit për Cilësi. Rezultatet diskutohen me qëllim që të ofrohen alternative në rastet kur identifikohen probleme. </w:t>
      </w:r>
    </w:p>
    <w:p w:rsidR="00881AE1" w:rsidRPr="004019C0" w:rsidRDefault="00881AE1" w:rsidP="00A83F78">
      <w:pPr>
        <w:spacing w:after="0" w:line="240" w:lineRule="auto"/>
        <w:contextualSpacing/>
        <w:jc w:val="both"/>
        <w:rPr>
          <w:rFonts w:ascii="Times New Roman" w:hAnsi="Times New Roman"/>
          <w:sz w:val="24"/>
          <w:szCs w:val="24"/>
          <w:lang w:val="sq-AL"/>
        </w:rPr>
      </w:pP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Përveç kësaj, fokus grupet dhe sondazhet realizohen me alumnin, komunitetin e biznesit, stafin akademik e jo akdemik si dhe me institucionet partnere të arsimit të lartë. Qëllimi i hulumtimit të tillë është të promovohen standarde më të larta të cilësisë përmes sigurimit të dhënave për njohuritë shkathtësitë dhe kompetencat e fituara gjatë studimeve. Këto rezultate përdoren edhe për rifreskimin eventual të programeve studimore mbështetur në preferencat e tregut, me qëllim të promovimit të mundësive për punësim të studentëve që kanë diplomuar ne KPB.</w:t>
      </w:r>
    </w:p>
    <w:p w:rsidR="00881AE1" w:rsidRPr="004019C0" w:rsidRDefault="00881AE1" w:rsidP="00A83F78">
      <w:pPr>
        <w:spacing w:after="0" w:line="240" w:lineRule="auto"/>
        <w:contextualSpacing/>
        <w:jc w:val="both"/>
        <w:rPr>
          <w:rFonts w:ascii="Times New Roman" w:hAnsi="Times New Roman"/>
          <w:sz w:val="24"/>
          <w:szCs w:val="24"/>
          <w:lang w:val="sq-AL"/>
        </w:rPr>
      </w:pPr>
    </w:p>
    <w:bookmarkStart w:id="70" w:name="_8.5._Mekanizmat_për"/>
    <w:bookmarkEnd w:id="70"/>
    <w:p w:rsidR="00A73AF0" w:rsidRPr="004019C0" w:rsidRDefault="002B7D33" w:rsidP="00A83F78">
      <w:pPr>
        <w:pStyle w:val="Heading3"/>
        <w:spacing w:before="0"/>
        <w:contextualSpacing/>
        <w:jc w:val="both"/>
        <w:rPr>
          <w:rFonts w:ascii="Times New Roman" w:hAnsi="Times New Roman"/>
          <w:i/>
          <w:color w:val="000000"/>
          <w:sz w:val="24"/>
        </w:rPr>
      </w:pPr>
      <w:r w:rsidRPr="004019C0">
        <w:rPr>
          <w:rFonts w:ascii="Times New Roman" w:hAnsi="Times New Roman"/>
          <w:i/>
          <w:color w:val="000000"/>
          <w:sz w:val="24"/>
        </w:rPr>
        <w:fldChar w:fldCharType="begin"/>
      </w:r>
      <w:r w:rsidR="00A73AF0" w:rsidRPr="004019C0">
        <w:rPr>
          <w:rFonts w:ascii="Times New Roman" w:hAnsi="Times New Roman"/>
          <w:i/>
          <w:color w:val="000000"/>
          <w:sz w:val="24"/>
        </w:rPr>
        <w:instrText xml:space="preserve"> HYPERLINK  \l "_8.5_Mekanizmat_për" </w:instrText>
      </w:r>
      <w:r w:rsidRPr="004019C0">
        <w:rPr>
          <w:rFonts w:ascii="Times New Roman" w:hAnsi="Times New Roman"/>
          <w:i/>
          <w:color w:val="000000"/>
          <w:sz w:val="24"/>
        </w:rPr>
        <w:fldChar w:fldCharType="separate"/>
      </w:r>
      <w:r w:rsidR="00E505F2" w:rsidRPr="004019C0">
        <w:rPr>
          <w:rStyle w:val="Hyperlink"/>
          <w:rFonts w:ascii="Times New Roman" w:hAnsi="Times New Roman"/>
          <w:i/>
          <w:color w:val="000000"/>
          <w:sz w:val="24"/>
          <w:u w:val="none"/>
        </w:rPr>
        <w:t>6</w:t>
      </w:r>
      <w:r w:rsidR="00A73AF0" w:rsidRPr="004019C0">
        <w:rPr>
          <w:rStyle w:val="Hyperlink"/>
          <w:rFonts w:ascii="Times New Roman" w:hAnsi="Times New Roman"/>
          <w:i/>
          <w:color w:val="000000"/>
          <w:sz w:val="24"/>
          <w:u w:val="none"/>
        </w:rPr>
        <w:t>.5. Mekanizmat për implementimin e masave për sigurimin e cilësisë</w:t>
      </w:r>
      <w:r w:rsidRPr="004019C0">
        <w:rPr>
          <w:rFonts w:ascii="Times New Roman" w:hAnsi="Times New Roman"/>
          <w:i/>
          <w:color w:val="000000"/>
          <w:sz w:val="24"/>
        </w:rPr>
        <w:fldChar w:fldCharType="end"/>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Mekanizmat per implementimin e masave te cilesise jane te deleguara permes nje entiteti ekzekutiv keshilldhenes dhe politikberes. Mekanizmat e sigurimit te cilesise udhëhiqen nëpërmjet një procesi të pavarur dhe të paanshëm, të një aktiviteti operues që inkorporon : Zyrën e Cilësisë, Komisiomnin e Cilësisë , Dekanin dhe Bordin Drejtues. Duke i përcaktuar qartë kompetencat Kolegji PB ka qenë i suksesshëm në përcaktimin e një kornize për përmirësim të vazhduëshëm. </w:t>
      </w:r>
    </w:p>
    <w:p w:rsidR="00881AE1" w:rsidRPr="004019C0" w:rsidRDefault="00881AE1" w:rsidP="00A83F78">
      <w:pPr>
        <w:spacing w:after="0" w:line="240" w:lineRule="auto"/>
        <w:contextualSpacing/>
        <w:jc w:val="both"/>
        <w:rPr>
          <w:rFonts w:ascii="Times New Roman" w:hAnsi="Times New Roman"/>
          <w:sz w:val="24"/>
          <w:szCs w:val="24"/>
          <w:lang w:val="sq-AL"/>
        </w:rPr>
      </w:pP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Zyra e Cilësisë – është trup inspektues, ekzekutiv e auditues që ka përgjegjësinë e të gjeneruarit të feedbak-ut rreth cilësisë nëpërmjet pyetësorëve, sondazheve dhe fokus grupeve, si dhe të prezentojë ato në Komisionin e Cilësisë. </w:t>
      </w:r>
    </w:p>
    <w:p w:rsidR="00A73AF0" w:rsidRPr="004019C0" w:rsidRDefault="00A73AF0" w:rsidP="00A83F78">
      <w:pPr>
        <w:spacing w:after="0" w:line="240" w:lineRule="auto"/>
        <w:contextualSpacing/>
        <w:jc w:val="both"/>
        <w:rPr>
          <w:rFonts w:ascii="Times New Roman" w:hAnsi="Times New Roman"/>
          <w:sz w:val="24"/>
          <w:szCs w:val="24"/>
          <w:lang w:val="sq-AL"/>
        </w:rPr>
      </w:pP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Komisooni i Cilësisë- është trup i cili zgjedhet cdo katër vite dhe është përgjegjës për të gjeneruar politikat e sigurimit të cilësisë, përgatitjen e pyetësorëve, sondazheve dhe të fokus grupeve si dhe identifikimin e mjeteve për përmirësimin e cilësisë. Gjithashtu ky trup e këshillon Dekanin dhe Bordin menagjues të Kolegjit për masat që duhet të ndërmerren vartësisht nga rrethanat.</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Dekani – është trup vendimarrës . Vendimet i merr në bazë të feedbakut të gjeneruar nga Komisioni i Cilësisë. </w:t>
      </w:r>
    </w:p>
    <w:p w:rsidR="00D02025"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Bordi menagjues –</w:t>
      </w:r>
      <w:r w:rsidR="00BF03B1" w:rsidRPr="004019C0">
        <w:rPr>
          <w:rFonts w:ascii="Times New Roman" w:hAnsi="Times New Roman"/>
          <w:sz w:val="24"/>
          <w:szCs w:val="24"/>
          <w:lang w:val="sq-AL"/>
        </w:rPr>
        <w:t xml:space="preserve"> </w:t>
      </w:r>
      <w:r w:rsidRPr="004019C0">
        <w:rPr>
          <w:rFonts w:ascii="Times New Roman" w:hAnsi="Times New Roman"/>
          <w:sz w:val="24"/>
          <w:szCs w:val="24"/>
          <w:lang w:val="sq-AL"/>
        </w:rPr>
        <w:t>Ro</w:t>
      </w:r>
      <w:r w:rsidR="00D02025" w:rsidRPr="004019C0">
        <w:rPr>
          <w:rFonts w:ascii="Times New Roman" w:hAnsi="Times New Roman"/>
          <w:sz w:val="24"/>
          <w:szCs w:val="24"/>
          <w:lang w:val="sq-AL"/>
        </w:rPr>
        <w:t>l</w:t>
      </w:r>
      <w:r w:rsidRPr="004019C0">
        <w:rPr>
          <w:rFonts w:ascii="Times New Roman" w:hAnsi="Times New Roman"/>
          <w:sz w:val="24"/>
          <w:szCs w:val="24"/>
          <w:lang w:val="sq-AL"/>
        </w:rPr>
        <w:t>i i tij është politikbërës dhe vendimarrës në raste të ankesave nga palët tek të cilat masat janë ndërmarrë.</w:t>
      </w:r>
      <w:bookmarkStart w:id="71" w:name="_8.6._Procedurat_vijuese"/>
      <w:bookmarkEnd w:id="71"/>
    </w:p>
    <w:p w:rsidR="00D02025" w:rsidRPr="004019C0" w:rsidRDefault="00D02025" w:rsidP="00A83F78">
      <w:pPr>
        <w:spacing w:after="0" w:line="240" w:lineRule="auto"/>
        <w:contextualSpacing/>
        <w:jc w:val="both"/>
        <w:rPr>
          <w:rFonts w:ascii="Times New Roman" w:hAnsi="Times New Roman"/>
          <w:sz w:val="24"/>
          <w:szCs w:val="24"/>
          <w:lang w:val="sq-AL"/>
        </w:rPr>
      </w:pPr>
    </w:p>
    <w:p w:rsidR="00A73AF0" w:rsidRPr="004019C0" w:rsidRDefault="002B7D33" w:rsidP="00A83F78">
      <w:pPr>
        <w:spacing w:after="0" w:line="240" w:lineRule="auto"/>
        <w:contextualSpacing/>
        <w:jc w:val="both"/>
        <w:rPr>
          <w:rFonts w:ascii="Times New Roman" w:hAnsi="Times New Roman"/>
          <w:b/>
          <w:i/>
          <w:color w:val="000000"/>
          <w:sz w:val="24"/>
          <w:szCs w:val="24"/>
        </w:rPr>
      </w:pPr>
      <w:hyperlink w:anchor="_8.6_Procedurat_vijuese" w:history="1">
        <w:r w:rsidR="00E505F2" w:rsidRPr="004019C0">
          <w:rPr>
            <w:rStyle w:val="Hyperlink"/>
            <w:rFonts w:ascii="Times New Roman" w:hAnsi="Times New Roman"/>
            <w:b/>
            <w:i/>
            <w:color w:val="000000"/>
            <w:sz w:val="24"/>
            <w:szCs w:val="24"/>
            <w:u w:val="none"/>
          </w:rPr>
          <w:t>6</w:t>
        </w:r>
        <w:r w:rsidR="00A73AF0" w:rsidRPr="004019C0">
          <w:rPr>
            <w:rStyle w:val="Hyperlink"/>
            <w:rFonts w:ascii="Times New Roman" w:hAnsi="Times New Roman"/>
            <w:b/>
            <w:i/>
            <w:color w:val="000000"/>
            <w:sz w:val="24"/>
            <w:szCs w:val="24"/>
            <w:u w:val="none"/>
          </w:rPr>
          <w:t>.6. Procedurat vijuese për përmirësim , shfrytëzimi i rezultateve të vlerësimeve</w:t>
        </w:r>
      </w:hyperlink>
      <w:r w:rsidR="00A73AF0" w:rsidRPr="004019C0">
        <w:rPr>
          <w:rFonts w:ascii="Times New Roman" w:hAnsi="Times New Roman"/>
          <w:b/>
          <w:i/>
          <w:color w:val="000000"/>
          <w:sz w:val="24"/>
          <w:szCs w:val="24"/>
        </w:rPr>
        <w:t xml:space="preserve"> </w:t>
      </w:r>
    </w:p>
    <w:p w:rsidR="00A73AF0" w:rsidRPr="004019C0" w:rsidRDefault="00A73AF0"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Pas evaluimit të performancës së përgjithshme të Kolegjit dhe identifikimit të përmirësimeve potenciale, analizat shoqërohen me propozime dhe plan korrektues të aktiviteteve që duhet të ndërmerren për eliminimin e dobësive. Rekomandimet korektuese vijnë nga Komisioni për Sigurimin e cilësisë. Pasi që janë implementuar masat nëpërmjet ZC , Komisioni për Sigurimin e </w:t>
      </w:r>
      <w:r w:rsidR="00BF03B1" w:rsidRPr="004019C0">
        <w:rPr>
          <w:rFonts w:ascii="Times New Roman" w:hAnsi="Times New Roman"/>
          <w:sz w:val="24"/>
          <w:szCs w:val="24"/>
          <w:lang w:val="sq-AL"/>
        </w:rPr>
        <w:t>c</w:t>
      </w:r>
      <w:r w:rsidRPr="004019C0">
        <w:rPr>
          <w:rFonts w:ascii="Times New Roman" w:hAnsi="Times New Roman"/>
          <w:sz w:val="24"/>
          <w:szCs w:val="24"/>
          <w:lang w:val="sq-AL"/>
        </w:rPr>
        <w:t xml:space="preserve">ilësisë e bënë evaluimin e tyre për tu siguruar se ato janë efikase në eliminimin e problemeve për të ardhmen. Përfundimet dhe rekomandimet që vijnë nga evaluimet shërbejnë për identifikimin e dobësive. Të njejtat përdoren për zhvillimin e politikave, kompetencë kjo e Dekanit dhe e Bordit Menagjues. Këto të fundit duhet ti ndërmarrin masat me qëllim të ngritjes së përgjithshme të cilësisë në Kolegj. </w:t>
      </w:r>
    </w:p>
    <w:p w:rsidR="00A73AF0" w:rsidRPr="004019C0" w:rsidRDefault="00A73AF0" w:rsidP="00A83F78">
      <w:pPr>
        <w:spacing w:after="0" w:line="240" w:lineRule="auto"/>
        <w:ind w:firstLine="720"/>
        <w:contextualSpacing/>
        <w:jc w:val="both"/>
        <w:rPr>
          <w:rFonts w:ascii="Times New Roman" w:hAnsi="Times New Roman"/>
          <w:sz w:val="24"/>
          <w:szCs w:val="24"/>
          <w:lang w:val="sq-AL"/>
        </w:rPr>
      </w:pPr>
    </w:p>
    <w:p w:rsidR="00DD5F41" w:rsidRPr="00A83F78" w:rsidRDefault="005C20C2" w:rsidP="00A83F78">
      <w:pPr>
        <w:pStyle w:val="Heading1"/>
        <w:spacing w:before="0" w:beforeAutospacing="0" w:after="0" w:afterAutospacing="0"/>
        <w:contextualSpacing/>
        <w:jc w:val="both"/>
        <w:rPr>
          <w:i/>
          <w:sz w:val="28"/>
          <w:szCs w:val="28"/>
        </w:rPr>
      </w:pPr>
      <w:bookmarkStart w:id="72" w:name="_VI._Hapësirat_dhe"/>
      <w:bookmarkStart w:id="73" w:name="_9._Hapësirat_dhe"/>
      <w:bookmarkEnd w:id="72"/>
      <w:bookmarkEnd w:id="73"/>
      <w:r w:rsidRPr="004019C0">
        <w:rPr>
          <w:i/>
          <w:sz w:val="24"/>
          <w:szCs w:val="24"/>
          <w:lang w:val="sq-AL"/>
        </w:rPr>
        <w:t xml:space="preserve">  </w:t>
      </w:r>
      <w:hyperlink w:anchor="_9_Hapësirat_dhe" w:history="1">
        <w:r w:rsidR="00E505F2" w:rsidRPr="00A83F78">
          <w:rPr>
            <w:rStyle w:val="Hyperlink"/>
            <w:i/>
            <w:color w:val="auto"/>
            <w:sz w:val="28"/>
            <w:szCs w:val="28"/>
            <w:u w:val="none"/>
          </w:rPr>
          <w:t>7</w:t>
        </w:r>
        <w:r w:rsidR="00DD5F41" w:rsidRPr="00A83F78">
          <w:rPr>
            <w:rStyle w:val="Hyperlink"/>
            <w:i/>
            <w:color w:val="auto"/>
            <w:sz w:val="28"/>
            <w:szCs w:val="28"/>
            <w:u w:val="none"/>
          </w:rPr>
          <w:t>. Hapësirat dhe Aparatura</w:t>
        </w:r>
      </w:hyperlink>
    </w:p>
    <w:p w:rsidR="00DD5F41" w:rsidRPr="004019C0" w:rsidRDefault="00DD5F41" w:rsidP="00A83F78">
      <w:pPr>
        <w:widowControl w:val="0"/>
        <w:autoSpaceDE w:val="0"/>
        <w:autoSpaceDN w:val="0"/>
        <w:adjustRightInd w:val="0"/>
        <w:spacing w:after="0" w:line="240" w:lineRule="auto"/>
        <w:contextualSpacing/>
        <w:jc w:val="both"/>
        <w:rPr>
          <w:rFonts w:ascii="Times New Roman" w:hAnsi="Times New Roman"/>
          <w:sz w:val="24"/>
          <w:szCs w:val="24"/>
        </w:rPr>
      </w:pPr>
    </w:p>
    <w:p w:rsidR="00DD5F41" w:rsidRPr="004019C0" w:rsidRDefault="00E505F2" w:rsidP="00A83F78">
      <w:pPr>
        <w:widowControl w:val="0"/>
        <w:autoSpaceDE w:val="0"/>
        <w:autoSpaceDN w:val="0"/>
        <w:adjustRightInd w:val="0"/>
        <w:spacing w:after="0" w:line="240" w:lineRule="auto"/>
        <w:ind w:left="107" w:right="-20"/>
        <w:contextualSpacing/>
        <w:jc w:val="both"/>
        <w:rPr>
          <w:rFonts w:ascii="Times New Roman" w:hAnsi="Times New Roman"/>
          <w:i/>
          <w:color w:val="000000"/>
          <w:sz w:val="24"/>
          <w:szCs w:val="24"/>
        </w:rPr>
      </w:pPr>
      <w:r w:rsidRPr="004019C0">
        <w:rPr>
          <w:rStyle w:val="Heading3Char"/>
          <w:rFonts w:ascii="Times New Roman" w:hAnsi="Times New Roman"/>
          <w:i/>
          <w:color w:val="000000"/>
          <w:sz w:val="24"/>
        </w:rPr>
        <w:t>7</w:t>
      </w:r>
      <w:r w:rsidR="00746AD3" w:rsidRPr="004019C0">
        <w:rPr>
          <w:rStyle w:val="Heading3Char"/>
          <w:rFonts w:ascii="Times New Roman" w:hAnsi="Times New Roman"/>
          <w:i/>
          <w:color w:val="000000"/>
          <w:sz w:val="24"/>
        </w:rPr>
        <w:t xml:space="preserve">.1. </w:t>
      </w:r>
      <w:r w:rsidR="00DD5F41" w:rsidRPr="004019C0">
        <w:rPr>
          <w:rStyle w:val="Heading3Char"/>
          <w:rFonts w:ascii="Times New Roman" w:hAnsi="Times New Roman"/>
          <w:i/>
          <w:color w:val="000000"/>
          <w:sz w:val="24"/>
        </w:rPr>
        <w:t>Të dhënat për hapësira, salla të mësimit, laboratore, kabinete</w:t>
      </w:r>
      <w:r w:rsidR="00DD5F41" w:rsidRPr="004019C0">
        <w:rPr>
          <w:rFonts w:ascii="Times New Roman" w:hAnsi="Times New Roman"/>
          <w:b/>
          <w:bCs/>
          <w:i/>
          <w:iCs/>
          <w:color w:val="000000"/>
          <w:sz w:val="24"/>
          <w:szCs w:val="24"/>
        </w:rPr>
        <w:t>...</w:t>
      </w:r>
    </w:p>
    <w:tbl>
      <w:tblPr>
        <w:tblW w:w="0" w:type="auto"/>
        <w:tblInd w:w="4" w:type="dxa"/>
        <w:tblLayout w:type="fixed"/>
        <w:tblCellMar>
          <w:left w:w="0" w:type="dxa"/>
          <w:right w:w="0" w:type="dxa"/>
        </w:tblCellMar>
        <w:tblLook w:val="0000"/>
      </w:tblPr>
      <w:tblGrid>
        <w:gridCol w:w="2900"/>
        <w:gridCol w:w="4207"/>
      </w:tblGrid>
      <w:tr w:rsidR="00DD5F41" w:rsidRPr="004019C0" w:rsidTr="00DD5F41">
        <w:trPr>
          <w:trHeight w:hRule="exact" w:val="412"/>
        </w:trPr>
        <w:tc>
          <w:tcPr>
            <w:tcW w:w="2900"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DD5F4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r w:rsidRPr="004019C0">
              <w:rPr>
                <w:rFonts w:ascii="Times New Roman" w:hAnsi="Times New Roman"/>
                <w:sz w:val="24"/>
                <w:szCs w:val="24"/>
              </w:rPr>
              <w:t>Sallat e m</w:t>
            </w:r>
            <w:r w:rsidRPr="004019C0">
              <w:rPr>
                <w:rFonts w:ascii="Times New Roman" w:hAnsi="Times New Roman"/>
                <w:spacing w:val="-1"/>
                <w:sz w:val="24"/>
                <w:szCs w:val="24"/>
              </w:rPr>
              <w:t>ë</w:t>
            </w:r>
            <w:r w:rsidRPr="004019C0">
              <w:rPr>
                <w:rFonts w:ascii="Times New Roman" w:hAnsi="Times New Roman"/>
                <w:sz w:val="24"/>
                <w:szCs w:val="24"/>
              </w:rPr>
              <w:t>simit</w:t>
            </w:r>
          </w:p>
          <w:p w:rsidR="00DD5F41" w:rsidRPr="004019C0" w:rsidRDefault="00DD5F4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p>
        </w:tc>
        <w:tc>
          <w:tcPr>
            <w:tcW w:w="4207"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DD5F41"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r w:rsidRPr="004019C0">
              <w:rPr>
                <w:rFonts w:ascii="Times New Roman" w:hAnsi="Times New Roman"/>
                <w:sz w:val="24"/>
                <w:szCs w:val="24"/>
              </w:rPr>
              <w:t>600 m2</w:t>
            </w:r>
          </w:p>
          <w:p w:rsidR="00DD5F41" w:rsidRPr="004019C0" w:rsidRDefault="00DD5F41"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p>
        </w:tc>
      </w:tr>
      <w:tr w:rsidR="00DD5F41" w:rsidRPr="004019C0" w:rsidTr="005D57DC">
        <w:trPr>
          <w:trHeight w:hRule="exact" w:val="871"/>
        </w:trPr>
        <w:tc>
          <w:tcPr>
            <w:tcW w:w="2900"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DD5F41" w:rsidP="00A83F78">
            <w:pPr>
              <w:widowControl w:val="0"/>
              <w:tabs>
                <w:tab w:val="left" w:pos="1384"/>
                <w:tab w:val="left" w:pos="2080"/>
              </w:tabs>
              <w:autoSpaceDE w:val="0"/>
              <w:autoSpaceDN w:val="0"/>
              <w:adjustRightInd w:val="0"/>
              <w:spacing w:after="0" w:line="240" w:lineRule="auto"/>
              <w:ind w:left="107" w:right="50"/>
              <w:contextualSpacing/>
              <w:jc w:val="both"/>
              <w:rPr>
                <w:rFonts w:ascii="Times New Roman" w:hAnsi="Times New Roman"/>
                <w:sz w:val="24"/>
                <w:szCs w:val="24"/>
              </w:rPr>
            </w:pPr>
            <w:r w:rsidRPr="004019C0">
              <w:rPr>
                <w:rFonts w:ascii="Times New Roman" w:hAnsi="Times New Roman"/>
                <w:spacing w:val="-2"/>
                <w:sz w:val="24"/>
                <w:szCs w:val="24"/>
              </w:rPr>
              <w:t>L</w:t>
            </w:r>
            <w:r w:rsidRPr="004019C0">
              <w:rPr>
                <w:rFonts w:ascii="Times New Roman" w:hAnsi="Times New Roman"/>
                <w:spacing w:val="-1"/>
                <w:sz w:val="24"/>
                <w:szCs w:val="24"/>
              </w:rPr>
              <w:t>a</w:t>
            </w:r>
            <w:r w:rsidRPr="004019C0">
              <w:rPr>
                <w:rFonts w:ascii="Times New Roman" w:hAnsi="Times New Roman"/>
                <w:sz w:val="24"/>
                <w:szCs w:val="24"/>
              </w:rPr>
              <w:t>b</w:t>
            </w:r>
            <w:r w:rsidRPr="004019C0">
              <w:rPr>
                <w:rFonts w:ascii="Times New Roman" w:hAnsi="Times New Roman"/>
                <w:spacing w:val="1"/>
                <w:sz w:val="24"/>
                <w:szCs w:val="24"/>
              </w:rPr>
              <w:t>o</w:t>
            </w:r>
            <w:r w:rsidRPr="004019C0">
              <w:rPr>
                <w:rFonts w:ascii="Times New Roman" w:hAnsi="Times New Roman"/>
                <w:sz w:val="24"/>
                <w:szCs w:val="24"/>
              </w:rPr>
              <w:t>r</w:t>
            </w:r>
            <w:r w:rsidRPr="004019C0">
              <w:rPr>
                <w:rFonts w:ascii="Times New Roman" w:hAnsi="Times New Roman"/>
                <w:spacing w:val="-1"/>
                <w:sz w:val="24"/>
                <w:szCs w:val="24"/>
              </w:rPr>
              <w:t>a</w:t>
            </w:r>
            <w:r w:rsidRPr="004019C0">
              <w:rPr>
                <w:rFonts w:ascii="Times New Roman" w:hAnsi="Times New Roman"/>
                <w:sz w:val="24"/>
                <w:szCs w:val="24"/>
              </w:rPr>
              <w:t>tor</w:t>
            </w:r>
            <w:r w:rsidRPr="004019C0">
              <w:rPr>
                <w:rFonts w:ascii="Times New Roman" w:hAnsi="Times New Roman"/>
                <w:sz w:val="24"/>
                <w:szCs w:val="24"/>
              </w:rPr>
              <w:tab/>
            </w:r>
            <w:r w:rsidRPr="004019C0">
              <w:rPr>
                <w:rFonts w:ascii="Times New Roman" w:hAnsi="Times New Roman"/>
                <w:spacing w:val="1"/>
                <w:sz w:val="24"/>
                <w:szCs w:val="24"/>
              </w:rPr>
              <w:t>(</w:t>
            </w:r>
            <w:r w:rsidRPr="004019C0">
              <w:rPr>
                <w:rFonts w:ascii="Times New Roman" w:hAnsi="Times New Roman"/>
                <w:spacing w:val="-2"/>
                <w:sz w:val="24"/>
                <w:szCs w:val="24"/>
              </w:rPr>
              <w:t>I</w:t>
            </w:r>
            <w:r w:rsidRPr="004019C0">
              <w:rPr>
                <w:rFonts w:ascii="Times New Roman" w:hAnsi="Times New Roman"/>
                <w:sz w:val="24"/>
                <w:szCs w:val="24"/>
              </w:rPr>
              <w:t>T,</w:t>
            </w:r>
            <w:r w:rsidRPr="004019C0">
              <w:rPr>
                <w:rFonts w:ascii="Times New Roman" w:hAnsi="Times New Roman"/>
                <w:sz w:val="24"/>
                <w:szCs w:val="24"/>
              </w:rPr>
              <w:tab/>
              <w:t>Sof</w:t>
            </w:r>
            <w:r w:rsidRPr="004019C0">
              <w:rPr>
                <w:rFonts w:ascii="Times New Roman" w:hAnsi="Times New Roman"/>
                <w:spacing w:val="2"/>
                <w:sz w:val="24"/>
                <w:szCs w:val="24"/>
              </w:rPr>
              <w:t>t</w:t>
            </w:r>
            <w:r w:rsidRPr="004019C0">
              <w:rPr>
                <w:rFonts w:ascii="Times New Roman" w:hAnsi="Times New Roman"/>
                <w:sz w:val="24"/>
                <w:szCs w:val="24"/>
              </w:rPr>
              <w:t>ver Dog</w:t>
            </w:r>
            <w:r w:rsidRPr="004019C0">
              <w:rPr>
                <w:rFonts w:ascii="Times New Roman" w:hAnsi="Times New Roman"/>
                <w:spacing w:val="-1"/>
                <w:sz w:val="24"/>
                <w:szCs w:val="24"/>
              </w:rPr>
              <w:t>a</w:t>
            </w:r>
            <w:r w:rsidRPr="004019C0">
              <w:rPr>
                <w:rFonts w:ascii="Times New Roman" w:hAnsi="Times New Roman"/>
                <w:sz w:val="24"/>
                <w:szCs w:val="24"/>
              </w:rPr>
              <w:t>no</w:t>
            </w:r>
            <w:r w:rsidRPr="004019C0">
              <w:rPr>
                <w:rFonts w:ascii="Times New Roman" w:hAnsi="Times New Roman"/>
                <w:spacing w:val="-1"/>
                <w:sz w:val="24"/>
                <w:szCs w:val="24"/>
              </w:rPr>
              <w:t>r</w:t>
            </w:r>
            <w:r w:rsidRPr="004019C0">
              <w:rPr>
                <w:rFonts w:ascii="Times New Roman" w:hAnsi="Times New Roman"/>
                <w:sz w:val="24"/>
                <w:szCs w:val="24"/>
              </w:rPr>
              <w:t>)</w:t>
            </w:r>
          </w:p>
          <w:p w:rsidR="00DD5F41" w:rsidRPr="004019C0" w:rsidRDefault="00DD5F41" w:rsidP="00A83F78">
            <w:pPr>
              <w:widowControl w:val="0"/>
              <w:tabs>
                <w:tab w:val="left" w:pos="1384"/>
                <w:tab w:val="left" w:pos="2080"/>
              </w:tabs>
              <w:autoSpaceDE w:val="0"/>
              <w:autoSpaceDN w:val="0"/>
              <w:adjustRightInd w:val="0"/>
              <w:spacing w:after="0" w:line="240" w:lineRule="auto"/>
              <w:ind w:left="107" w:right="50"/>
              <w:contextualSpacing/>
              <w:jc w:val="both"/>
              <w:rPr>
                <w:rFonts w:ascii="Times New Roman" w:hAnsi="Times New Roman"/>
                <w:sz w:val="24"/>
                <w:szCs w:val="24"/>
              </w:rPr>
            </w:pPr>
          </w:p>
        </w:tc>
        <w:tc>
          <w:tcPr>
            <w:tcW w:w="4207"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DD5F41"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r w:rsidRPr="004019C0">
              <w:rPr>
                <w:rFonts w:ascii="Times New Roman" w:hAnsi="Times New Roman"/>
                <w:sz w:val="24"/>
                <w:szCs w:val="24"/>
              </w:rPr>
              <w:t>300 m2</w:t>
            </w:r>
          </w:p>
          <w:p w:rsidR="00DD5F41" w:rsidRPr="004019C0" w:rsidRDefault="00DD5F41"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p>
        </w:tc>
      </w:tr>
      <w:tr w:rsidR="00DD5F41" w:rsidRPr="004019C0" w:rsidTr="00DD5F41">
        <w:trPr>
          <w:trHeight w:hRule="exact" w:val="388"/>
        </w:trPr>
        <w:tc>
          <w:tcPr>
            <w:tcW w:w="2900"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DD5F4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r w:rsidRPr="004019C0">
              <w:rPr>
                <w:rFonts w:ascii="Times New Roman" w:hAnsi="Times New Roman"/>
                <w:sz w:val="24"/>
                <w:szCs w:val="24"/>
              </w:rPr>
              <w:t>K</w:t>
            </w:r>
            <w:r w:rsidRPr="004019C0">
              <w:rPr>
                <w:rFonts w:ascii="Times New Roman" w:hAnsi="Times New Roman"/>
                <w:spacing w:val="-1"/>
                <w:sz w:val="24"/>
                <w:szCs w:val="24"/>
              </w:rPr>
              <w:t>a</w:t>
            </w:r>
            <w:r w:rsidRPr="004019C0">
              <w:rPr>
                <w:rFonts w:ascii="Times New Roman" w:hAnsi="Times New Roman"/>
                <w:sz w:val="24"/>
                <w:szCs w:val="24"/>
              </w:rPr>
              <w:t>binete</w:t>
            </w:r>
          </w:p>
          <w:p w:rsidR="00DD5F41" w:rsidRPr="004019C0" w:rsidRDefault="00DD5F4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p>
        </w:tc>
        <w:tc>
          <w:tcPr>
            <w:tcW w:w="4207"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DD5F41"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r w:rsidRPr="004019C0">
              <w:rPr>
                <w:rFonts w:ascii="Times New Roman" w:hAnsi="Times New Roman"/>
                <w:sz w:val="24"/>
                <w:szCs w:val="24"/>
              </w:rPr>
              <w:t>200 m2</w:t>
            </w:r>
          </w:p>
          <w:p w:rsidR="00DD5F41" w:rsidRPr="004019C0" w:rsidRDefault="00DD5F41"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p>
        </w:tc>
      </w:tr>
      <w:tr w:rsidR="00DD5F41" w:rsidRPr="004019C0" w:rsidTr="00DD5F41">
        <w:trPr>
          <w:trHeight w:hRule="exact" w:val="386"/>
        </w:trPr>
        <w:tc>
          <w:tcPr>
            <w:tcW w:w="2900"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DD5F4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r w:rsidRPr="004019C0">
              <w:rPr>
                <w:rFonts w:ascii="Times New Roman" w:hAnsi="Times New Roman"/>
                <w:sz w:val="24"/>
                <w:szCs w:val="24"/>
              </w:rPr>
              <w:t>Amfite</w:t>
            </w:r>
            <w:r w:rsidRPr="004019C0">
              <w:rPr>
                <w:rFonts w:ascii="Times New Roman" w:hAnsi="Times New Roman"/>
                <w:spacing w:val="-1"/>
                <w:sz w:val="24"/>
                <w:szCs w:val="24"/>
              </w:rPr>
              <w:t>a</w:t>
            </w:r>
            <w:r w:rsidRPr="004019C0">
              <w:rPr>
                <w:rFonts w:ascii="Times New Roman" w:hAnsi="Times New Roman"/>
                <w:sz w:val="24"/>
                <w:szCs w:val="24"/>
              </w:rPr>
              <w:t>ter</w:t>
            </w:r>
          </w:p>
          <w:p w:rsidR="00DD5F41" w:rsidRPr="004019C0" w:rsidRDefault="00DD5F4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p>
        </w:tc>
        <w:tc>
          <w:tcPr>
            <w:tcW w:w="4207"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DD5F41"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r w:rsidRPr="004019C0">
              <w:rPr>
                <w:rFonts w:ascii="Times New Roman" w:hAnsi="Times New Roman"/>
                <w:sz w:val="24"/>
                <w:szCs w:val="24"/>
              </w:rPr>
              <w:t>120 m2</w:t>
            </w:r>
          </w:p>
          <w:p w:rsidR="00DD5F41" w:rsidRPr="004019C0" w:rsidRDefault="00DD5F41"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p>
        </w:tc>
      </w:tr>
      <w:tr w:rsidR="00DD5F41" w:rsidRPr="004019C0" w:rsidTr="00DD5F41">
        <w:trPr>
          <w:trHeight w:hRule="exact" w:val="386"/>
        </w:trPr>
        <w:tc>
          <w:tcPr>
            <w:tcW w:w="2900"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DD5F4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r w:rsidRPr="004019C0">
              <w:rPr>
                <w:rFonts w:ascii="Times New Roman" w:hAnsi="Times New Roman"/>
                <w:spacing w:val="1"/>
                <w:sz w:val="24"/>
                <w:szCs w:val="24"/>
              </w:rPr>
              <w:t>Z</w:t>
            </w:r>
            <w:r w:rsidRPr="004019C0">
              <w:rPr>
                <w:rFonts w:ascii="Times New Roman" w:hAnsi="Times New Roman"/>
                <w:spacing w:val="-3"/>
                <w:sz w:val="24"/>
                <w:szCs w:val="24"/>
              </w:rPr>
              <w:t>y</w:t>
            </w:r>
            <w:r w:rsidRPr="004019C0">
              <w:rPr>
                <w:rFonts w:ascii="Times New Roman" w:hAnsi="Times New Roman"/>
                <w:sz w:val="24"/>
                <w:szCs w:val="24"/>
              </w:rPr>
              <w:t xml:space="preserve">rat dhe </w:t>
            </w:r>
            <w:r w:rsidRPr="004019C0">
              <w:rPr>
                <w:rFonts w:ascii="Times New Roman" w:hAnsi="Times New Roman"/>
                <w:spacing w:val="-1"/>
                <w:sz w:val="24"/>
                <w:szCs w:val="24"/>
              </w:rPr>
              <w:t>K</w:t>
            </w:r>
            <w:r w:rsidRPr="004019C0">
              <w:rPr>
                <w:rFonts w:ascii="Times New Roman" w:hAnsi="Times New Roman"/>
                <w:sz w:val="24"/>
                <w:szCs w:val="24"/>
              </w:rPr>
              <w:t>o</w:t>
            </w:r>
            <w:r w:rsidRPr="004019C0">
              <w:rPr>
                <w:rFonts w:ascii="Times New Roman" w:hAnsi="Times New Roman"/>
                <w:spacing w:val="1"/>
                <w:sz w:val="24"/>
                <w:szCs w:val="24"/>
              </w:rPr>
              <w:t>r</w:t>
            </w:r>
            <w:r w:rsidRPr="004019C0">
              <w:rPr>
                <w:rFonts w:ascii="Times New Roman" w:hAnsi="Times New Roman"/>
                <w:sz w:val="24"/>
                <w:szCs w:val="24"/>
              </w:rPr>
              <w:t>ridor</w:t>
            </w:r>
            <w:r w:rsidRPr="004019C0">
              <w:rPr>
                <w:rFonts w:ascii="Times New Roman" w:hAnsi="Times New Roman"/>
                <w:spacing w:val="-1"/>
                <w:sz w:val="24"/>
                <w:szCs w:val="24"/>
              </w:rPr>
              <w:t>e</w:t>
            </w:r>
            <w:r w:rsidRPr="004019C0">
              <w:rPr>
                <w:rFonts w:ascii="Times New Roman" w:hAnsi="Times New Roman"/>
                <w:sz w:val="24"/>
                <w:szCs w:val="24"/>
              </w:rPr>
              <w:t>t</w:t>
            </w:r>
          </w:p>
          <w:p w:rsidR="00DD5F41" w:rsidRPr="004019C0" w:rsidRDefault="00DD5F4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p>
        </w:tc>
        <w:tc>
          <w:tcPr>
            <w:tcW w:w="4207"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DD5F41"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r w:rsidRPr="004019C0">
              <w:rPr>
                <w:rFonts w:ascii="Times New Roman" w:hAnsi="Times New Roman"/>
                <w:sz w:val="24"/>
                <w:szCs w:val="24"/>
              </w:rPr>
              <w:t>480 m2</w:t>
            </w:r>
          </w:p>
          <w:p w:rsidR="00DD5F41" w:rsidRPr="004019C0" w:rsidRDefault="00DD5F41"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p>
        </w:tc>
      </w:tr>
      <w:tr w:rsidR="00DD5F41" w:rsidRPr="004019C0" w:rsidTr="00DD5F41">
        <w:trPr>
          <w:trHeight w:hRule="exact" w:val="387"/>
        </w:trPr>
        <w:tc>
          <w:tcPr>
            <w:tcW w:w="2900"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DD5F4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r w:rsidRPr="004019C0">
              <w:rPr>
                <w:rFonts w:ascii="Times New Roman" w:hAnsi="Times New Roman"/>
                <w:sz w:val="24"/>
                <w:szCs w:val="24"/>
              </w:rPr>
              <w:t>Total</w:t>
            </w:r>
          </w:p>
          <w:p w:rsidR="00DD5F41" w:rsidRPr="004019C0" w:rsidRDefault="00DD5F4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p>
        </w:tc>
        <w:tc>
          <w:tcPr>
            <w:tcW w:w="4207"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DD5F41"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r w:rsidRPr="004019C0">
              <w:rPr>
                <w:rFonts w:ascii="Times New Roman" w:hAnsi="Times New Roman"/>
                <w:sz w:val="24"/>
                <w:szCs w:val="24"/>
              </w:rPr>
              <w:t>1700 m2</w:t>
            </w:r>
          </w:p>
          <w:p w:rsidR="00DD5F41" w:rsidRPr="004019C0" w:rsidRDefault="00DD5F41"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p>
        </w:tc>
      </w:tr>
    </w:tbl>
    <w:p w:rsidR="00DD5F41" w:rsidRPr="004019C0" w:rsidRDefault="00DD5F41" w:rsidP="00A83F78">
      <w:pPr>
        <w:widowControl w:val="0"/>
        <w:autoSpaceDE w:val="0"/>
        <w:autoSpaceDN w:val="0"/>
        <w:adjustRightInd w:val="0"/>
        <w:spacing w:after="0" w:line="240" w:lineRule="auto"/>
        <w:contextualSpacing/>
        <w:jc w:val="both"/>
        <w:rPr>
          <w:rFonts w:ascii="Times New Roman" w:hAnsi="Times New Roman"/>
          <w:sz w:val="24"/>
          <w:szCs w:val="24"/>
        </w:rPr>
      </w:pPr>
    </w:p>
    <w:p w:rsidR="00DD5F41" w:rsidRPr="004019C0" w:rsidRDefault="00E505F2" w:rsidP="00A83F78">
      <w:pPr>
        <w:pStyle w:val="Heading3"/>
        <w:spacing w:before="0"/>
        <w:contextualSpacing/>
        <w:jc w:val="both"/>
        <w:rPr>
          <w:rFonts w:ascii="Times New Roman" w:hAnsi="Times New Roman"/>
          <w:i/>
          <w:color w:val="000000"/>
          <w:sz w:val="24"/>
        </w:rPr>
      </w:pPr>
      <w:r w:rsidRPr="004019C0">
        <w:rPr>
          <w:rFonts w:ascii="Times New Roman" w:hAnsi="Times New Roman"/>
          <w:i/>
          <w:color w:val="000000"/>
          <w:sz w:val="24"/>
        </w:rPr>
        <w:t>7</w:t>
      </w:r>
      <w:r w:rsidR="00746AD3" w:rsidRPr="004019C0">
        <w:rPr>
          <w:rFonts w:ascii="Times New Roman" w:hAnsi="Times New Roman"/>
          <w:i/>
          <w:color w:val="000000"/>
          <w:sz w:val="24"/>
        </w:rPr>
        <w:t xml:space="preserve">.2. </w:t>
      </w:r>
      <w:r w:rsidR="00DD5F41" w:rsidRPr="004019C0">
        <w:rPr>
          <w:rFonts w:ascii="Times New Roman" w:hAnsi="Times New Roman"/>
          <w:i/>
          <w:color w:val="000000"/>
          <w:sz w:val="24"/>
        </w:rPr>
        <w:t>T</w:t>
      </w:r>
      <w:r w:rsidR="00746AD3" w:rsidRPr="004019C0">
        <w:rPr>
          <w:rFonts w:ascii="Times New Roman" w:hAnsi="Times New Roman"/>
          <w:i/>
          <w:color w:val="000000"/>
          <w:sz w:val="24"/>
        </w:rPr>
        <w:t>ë</w:t>
      </w:r>
      <w:r w:rsidR="00DD5F41" w:rsidRPr="004019C0">
        <w:rPr>
          <w:rFonts w:ascii="Times New Roman" w:hAnsi="Times New Roman"/>
          <w:i/>
          <w:color w:val="000000"/>
          <w:spacing w:val="21"/>
          <w:sz w:val="24"/>
        </w:rPr>
        <w:t xml:space="preserve"> </w:t>
      </w:r>
      <w:r w:rsidR="00DD5F41" w:rsidRPr="004019C0">
        <w:rPr>
          <w:rFonts w:ascii="Times New Roman" w:hAnsi="Times New Roman"/>
          <w:i/>
          <w:color w:val="000000"/>
          <w:sz w:val="24"/>
        </w:rPr>
        <w:t>d</w:t>
      </w:r>
      <w:r w:rsidR="00DD5F41" w:rsidRPr="004019C0">
        <w:rPr>
          <w:rFonts w:ascii="Times New Roman" w:hAnsi="Times New Roman"/>
          <w:i/>
          <w:color w:val="000000"/>
          <w:spacing w:val="2"/>
          <w:sz w:val="24"/>
        </w:rPr>
        <w:t>h</w:t>
      </w:r>
      <w:r w:rsidR="00DD5F41" w:rsidRPr="004019C0">
        <w:rPr>
          <w:rFonts w:ascii="Times New Roman" w:hAnsi="Times New Roman"/>
          <w:i/>
          <w:color w:val="000000"/>
          <w:spacing w:val="1"/>
          <w:sz w:val="24"/>
        </w:rPr>
        <w:t>ë</w:t>
      </w:r>
      <w:r w:rsidR="00DD5F41" w:rsidRPr="004019C0">
        <w:rPr>
          <w:rFonts w:ascii="Times New Roman" w:hAnsi="Times New Roman"/>
          <w:i/>
          <w:color w:val="000000"/>
          <w:sz w:val="24"/>
        </w:rPr>
        <w:t>nat</w:t>
      </w:r>
      <w:r w:rsidR="00DD5F41" w:rsidRPr="004019C0">
        <w:rPr>
          <w:rFonts w:ascii="Times New Roman" w:hAnsi="Times New Roman"/>
          <w:i/>
          <w:color w:val="000000"/>
          <w:spacing w:val="21"/>
          <w:sz w:val="24"/>
        </w:rPr>
        <w:t xml:space="preserve"> </w:t>
      </w:r>
      <w:r w:rsidR="00DD5F41" w:rsidRPr="004019C0">
        <w:rPr>
          <w:rFonts w:ascii="Times New Roman" w:hAnsi="Times New Roman"/>
          <w:i/>
          <w:color w:val="000000"/>
          <w:sz w:val="24"/>
        </w:rPr>
        <w:t>për</w:t>
      </w:r>
      <w:r w:rsidR="00DD5F41" w:rsidRPr="004019C0">
        <w:rPr>
          <w:rFonts w:ascii="Times New Roman" w:hAnsi="Times New Roman"/>
          <w:i/>
          <w:color w:val="000000"/>
          <w:spacing w:val="20"/>
          <w:sz w:val="24"/>
        </w:rPr>
        <w:t xml:space="preserve"> </w:t>
      </w:r>
      <w:r w:rsidR="00DD5F41" w:rsidRPr="004019C0">
        <w:rPr>
          <w:rFonts w:ascii="Times New Roman" w:hAnsi="Times New Roman"/>
          <w:i/>
          <w:color w:val="000000"/>
          <w:sz w:val="24"/>
        </w:rPr>
        <w:t>pajisjet</w:t>
      </w:r>
      <w:r w:rsidR="00DD5F41" w:rsidRPr="004019C0">
        <w:rPr>
          <w:rFonts w:ascii="Times New Roman" w:hAnsi="Times New Roman"/>
          <w:i/>
          <w:color w:val="000000"/>
          <w:spacing w:val="22"/>
          <w:sz w:val="24"/>
        </w:rPr>
        <w:t xml:space="preserve"> </w:t>
      </w:r>
      <w:r w:rsidR="00DD5F41" w:rsidRPr="004019C0">
        <w:rPr>
          <w:rFonts w:ascii="Times New Roman" w:hAnsi="Times New Roman"/>
          <w:i/>
          <w:color w:val="000000"/>
          <w:sz w:val="24"/>
        </w:rPr>
        <w:t>si:</w:t>
      </w:r>
      <w:r w:rsidR="00DD5F41" w:rsidRPr="004019C0">
        <w:rPr>
          <w:rFonts w:ascii="Times New Roman" w:hAnsi="Times New Roman"/>
          <w:i/>
          <w:color w:val="000000"/>
          <w:spacing w:val="22"/>
          <w:sz w:val="24"/>
        </w:rPr>
        <w:t xml:space="preserve"> </w:t>
      </w:r>
      <w:r w:rsidR="00DD5F41" w:rsidRPr="004019C0">
        <w:rPr>
          <w:rFonts w:ascii="Times New Roman" w:hAnsi="Times New Roman"/>
          <w:i/>
          <w:color w:val="000000"/>
          <w:sz w:val="24"/>
        </w:rPr>
        <w:t>proj</w:t>
      </w:r>
      <w:r w:rsidR="00DD5F41" w:rsidRPr="004019C0">
        <w:rPr>
          <w:rFonts w:ascii="Times New Roman" w:hAnsi="Times New Roman"/>
          <w:i/>
          <w:color w:val="000000"/>
          <w:spacing w:val="1"/>
          <w:sz w:val="24"/>
        </w:rPr>
        <w:t>e</w:t>
      </w:r>
      <w:r w:rsidR="00DD5F41" w:rsidRPr="004019C0">
        <w:rPr>
          <w:rFonts w:ascii="Times New Roman" w:hAnsi="Times New Roman"/>
          <w:i/>
          <w:color w:val="000000"/>
          <w:sz w:val="24"/>
        </w:rPr>
        <w:t>ktorët, mjetet</w:t>
      </w:r>
      <w:r w:rsidR="00DD5F41" w:rsidRPr="004019C0">
        <w:rPr>
          <w:rFonts w:ascii="Times New Roman" w:hAnsi="Times New Roman"/>
          <w:i/>
          <w:color w:val="000000"/>
          <w:spacing w:val="45"/>
          <w:sz w:val="24"/>
        </w:rPr>
        <w:t xml:space="preserve"> </w:t>
      </w:r>
      <w:r w:rsidR="00DD5F41" w:rsidRPr="004019C0">
        <w:rPr>
          <w:rFonts w:ascii="Times New Roman" w:hAnsi="Times New Roman"/>
          <w:i/>
          <w:color w:val="000000"/>
          <w:sz w:val="24"/>
        </w:rPr>
        <w:t>e</w:t>
      </w:r>
      <w:r w:rsidR="00DD5F41" w:rsidRPr="004019C0">
        <w:rPr>
          <w:rFonts w:ascii="Times New Roman" w:hAnsi="Times New Roman"/>
          <w:i/>
          <w:color w:val="000000"/>
          <w:spacing w:val="44"/>
          <w:sz w:val="24"/>
        </w:rPr>
        <w:t xml:space="preserve"> </w:t>
      </w:r>
      <w:r w:rsidR="00DD5F41" w:rsidRPr="004019C0">
        <w:rPr>
          <w:rFonts w:ascii="Times New Roman" w:hAnsi="Times New Roman"/>
          <w:i/>
          <w:color w:val="000000"/>
          <w:sz w:val="24"/>
        </w:rPr>
        <w:t>konkreti</w:t>
      </w:r>
      <w:r w:rsidR="00DD5F41" w:rsidRPr="004019C0">
        <w:rPr>
          <w:rFonts w:ascii="Times New Roman" w:hAnsi="Times New Roman"/>
          <w:i/>
          <w:color w:val="000000"/>
          <w:spacing w:val="1"/>
          <w:sz w:val="24"/>
        </w:rPr>
        <w:t>z</w:t>
      </w:r>
      <w:r w:rsidR="00DD5F41" w:rsidRPr="004019C0">
        <w:rPr>
          <w:rFonts w:ascii="Times New Roman" w:hAnsi="Times New Roman"/>
          <w:i/>
          <w:color w:val="000000"/>
          <w:sz w:val="24"/>
        </w:rPr>
        <w:t>i</w:t>
      </w:r>
      <w:r w:rsidR="00DD5F41" w:rsidRPr="004019C0">
        <w:rPr>
          <w:rFonts w:ascii="Times New Roman" w:hAnsi="Times New Roman"/>
          <w:i/>
          <w:color w:val="000000"/>
          <w:spacing w:val="1"/>
          <w:sz w:val="24"/>
        </w:rPr>
        <w:t>m</w:t>
      </w:r>
      <w:r w:rsidR="00DD5F41" w:rsidRPr="004019C0">
        <w:rPr>
          <w:rFonts w:ascii="Times New Roman" w:hAnsi="Times New Roman"/>
          <w:i/>
          <w:color w:val="000000"/>
          <w:sz w:val="24"/>
        </w:rPr>
        <w:t>it,</w:t>
      </w:r>
      <w:r w:rsidR="00DD5F41" w:rsidRPr="004019C0">
        <w:rPr>
          <w:rFonts w:ascii="Times New Roman" w:hAnsi="Times New Roman"/>
          <w:i/>
          <w:color w:val="000000"/>
          <w:spacing w:val="41"/>
          <w:sz w:val="24"/>
        </w:rPr>
        <w:t xml:space="preserve"> </w:t>
      </w:r>
      <w:r w:rsidR="00DD5F41" w:rsidRPr="004019C0">
        <w:rPr>
          <w:rFonts w:ascii="Times New Roman" w:hAnsi="Times New Roman"/>
          <w:i/>
          <w:color w:val="000000"/>
          <w:sz w:val="24"/>
        </w:rPr>
        <w:t>ap</w:t>
      </w:r>
      <w:r w:rsidR="00DD5F41" w:rsidRPr="004019C0">
        <w:rPr>
          <w:rFonts w:ascii="Times New Roman" w:hAnsi="Times New Roman"/>
          <w:i/>
          <w:color w:val="000000"/>
          <w:spacing w:val="-1"/>
          <w:sz w:val="24"/>
        </w:rPr>
        <w:t>a</w:t>
      </w:r>
      <w:r w:rsidR="00DD5F41" w:rsidRPr="004019C0">
        <w:rPr>
          <w:rFonts w:ascii="Times New Roman" w:hAnsi="Times New Roman"/>
          <w:i/>
          <w:color w:val="000000"/>
          <w:sz w:val="24"/>
        </w:rPr>
        <w:t>r</w:t>
      </w:r>
      <w:r w:rsidR="00DD5F41" w:rsidRPr="004019C0">
        <w:rPr>
          <w:rFonts w:ascii="Times New Roman" w:hAnsi="Times New Roman"/>
          <w:i/>
          <w:color w:val="000000"/>
          <w:spacing w:val="-1"/>
          <w:sz w:val="24"/>
        </w:rPr>
        <w:t>a</w:t>
      </w:r>
      <w:r w:rsidR="00DD5F41" w:rsidRPr="004019C0">
        <w:rPr>
          <w:rFonts w:ascii="Times New Roman" w:hAnsi="Times New Roman"/>
          <w:i/>
          <w:color w:val="000000"/>
          <w:sz w:val="24"/>
        </w:rPr>
        <w:t>t</w:t>
      </w:r>
      <w:r w:rsidR="00DD5F41" w:rsidRPr="004019C0">
        <w:rPr>
          <w:rFonts w:ascii="Times New Roman" w:hAnsi="Times New Roman"/>
          <w:i/>
          <w:color w:val="000000"/>
          <w:spacing w:val="1"/>
          <w:sz w:val="24"/>
        </w:rPr>
        <w:t>u</w:t>
      </w:r>
      <w:r w:rsidR="00DD5F41" w:rsidRPr="004019C0">
        <w:rPr>
          <w:rFonts w:ascii="Times New Roman" w:hAnsi="Times New Roman"/>
          <w:i/>
          <w:color w:val="000000"/>
          <w:sz w:val="24"/>
        </w:rPr>
        <w:t>ra</w:t>
      </w:r>
      <w:r w:rsidR="00DD5F41" w:rsidRPr="004019C0">
        <w:rPr>
          <w:rFonts w:ascii="Times New Roman" w:hAnsi="Times New Roman"/>
          <w:i/>
          <w:color w:val="000000"/>
          <w:spacing w:val="44"/>
          <w:sz w:val="24"/>
        </w:rPr>
        <w:t xml:space="preserve"> </w:t>
      </w:r>
      <w:r w:rsidR="00DD5F41" w:rsidRPr="004019C0">
        <w:rPr>
          <w:rFonts w:ascii="Times New Roman" w:hAnsi="Times New Roman"/>
          <w:i/>
          <w:color w:val="000000"/>
          <w:sz w:val="24"/>
        </w:rPr>
        <w:t>labo</w:t>
      </w:r>
      <w:r w:rsidR="00DD5F41" w:rsidRPr="004019C0">
        <w:rPr>
          <w:rFonts w:ascii="Times New Roman" w:hAnsi="Times New Roman"/>
          <w:i/>
          <w:color w:val="000000"/>
          <w:spacing w:val="1"/>
          <w:sz w:val="24"/>
        </w:rPr>
        <w:t>r</w:t>
      </w:r>
      <w:r w:rsidR="00DD5F41" w:rsidRPr="004019C0">
        <w:rPr>
          <w:rFonts w:ascii="Times New Roman" w:hAnsi="Times New Roman"/>
          <w:i/>
          <w:color w:val="000000"/>
          <w:sz w:val="24"/>
        </w:rPr>
        <w:t>atorike</w:t>
      </w:r>
      <w:r w:rsidR="00DD5F41" w:rsidRPr="004019C0">
        <w:rPr>
          <w:rFonts w:ascii="Times New Roman" w:hAnsi="Times New Roman"/>
          <w:i/>
          <w:color w:val="000000"/>
          <w:spacing w:val="44"/>
          <w:sz w:val="24"/>
        </w:rPr>
        <w:t xml:space="preserve"> </w:t>
      </w:r>
      <w:r w:rsidR="00DD5F41" w:rsidRPr="004019C0">
        <w:rPr>
          <w:rFonts w:ascii="Times New Roman" w:hAnsi="Times New Roman"/>
          <w:i/>
          <w:color w:val="000000"/>
          <w:sz w:val="24"/>
        </w:rPr>
        <w:t>e</w:t>
      </w:r>
      <w:r w:rsidR="00DD5F41" w:rsidRPr="004019C0">
        <w:rPr>
          <w:rFonts w:ascii="Times New Roman" w:hAnsi="Times New Roman"/>
          <w:i/>
          <w:color w:val="000000"/>
          <w:spacing w:val="2"/>
          <w:sz w:val="24"/>
        </w:rPr>
        <w:t>t</w:t>
      </w:r>
      <w:r w:rsidR="00DD5F41" w:rsidRPr="004019C0">
        <w:rPr>
          <w:rFonts w:ascii="Times New Roman" w:hAnsi="Times New Roman"/>
          <w:i/>
          <w:color w:val="000000"/>
          <w:sz w:val="24"/>
        </w:rPr>
        <w:t>j.</w:t>
      </w:r>
      <w:r w:rsidR="00DD5F41" w:rsidRPr="004019C0">
        <w:rPr>
          <w:rFonts w:ascii="Times New Roman" w:hAnsi="Times New Roman"/>
          <w:i/>
          <w:color w:val="000000"/>
          <w:spacing w:val="45"/>
          <w:sz w:val="24"/>
        </w:rPr>
        <w:t xml:space="preserve"> </w:t>
      </w:r>
    </w:p>
    <w:p w:rsidR="00746AD3" w:rsidRPr="004019C0" w:rsidRDefault="00746AD3" w:rsidP="00A83F78">
      <w:pPr>
        <w:widowControl w:val="0"/>
        <w:tabs>
          <w:tab w:val="left" w:pos="1547"/>
        </w:tabs>
        <w:autoSpaceDE w:val="0"/>
        <w:autoSpaceDN w:val="0"/>
        <w:adjustRightInd w:val="0"/>
        <w:spacing w:after="0" w:line="240" w:lineRule="auto"/>
        <w:ind w:left="467" w:right="661" w:hanging="360"/>
        <w:contextualSpacing/>
        <w:jc w:val="both"/>
        <w:rPr>
          <w:rFonts w:ascii="Times New Roman" w:hAnsi="Times New Roman"/>
          <w:sz w:val="24"/>
          <w:szCs w:val="24"/>
        </w:rPr>
      </w:pPr>
    </w:p>
    <w:tbl>
      <w:tblPr>
        <w:tblW w:w="0" w:type="auto"/>
        <w:tblInd w:w="4" w:type="dxa"/>
        <w:tblLayout w:type="fixed"/>
        <w:tblCellMar>
          <w:left w:w="0" w:type="dxa"/>
          <w:right w:w="0" w:type="dxa"/>
        </w:tblCellMar>
        <w:tblLook w:val="0000"/>
      </w:tblPr>
      <w:tblGrid>
        <w:gridCol w:w="2900"/>
        <w:gridCol w:w="4207"/>
      </w:tblGrid>
      <w:tr w:rsidR="00DD5F41" w:rsidRPr="004019C0" w:rsidTr="00DD5F41">
        <w:trPr>
          <w:trHeight w:hRule="exact" w:val="415"/>
        </w:trPr>
        <w:tc>
          <w:tcPr>
            <w:tcW w:w="2900"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DD5F4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r w:rsidRPr="004019C0">
              <w:rPr>
                <w:rFonts w:ascii="Times New Roman" w:hAnsi="Times New Roman"/>
                <w:sz w:val="24"/>
                <w:szCs w:val="24"/>
              </w:rPr>
              <w:t>Projektor</w:t>
            </w:r>
            <w:r w:rsidR="00746AD3" w:rsidRPr="004019C0">
              <w:rPr>
                <w:rFonts w:ascii="Times New Roman" w:hAnsi="Times New Roman"/>
                <w:sz w:val="24"/>
                <w:szCs w:val="24"/>
              </w:rPr>
              <w:t>ë</w:t>
            </w:r>
          </w:p>
          <w:p w:rsidR="00DD5F41" w:rsidRPr="004019C0" w:rsidRDefault="00DD5F4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p>
        </w:tc>
        <w:tc>
          <w:tcPr>
            <w:tcW w:w="4207"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DD5F41"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r w:rsidRPr="004019C0">
              <w:rPr>
                <w:rFonts w:ascii="Times New Roman" w:hAnsi="Times New Roman"/>
                <w:sz w:val="24"/>
                <w:szCs w:val="24"/>
              </w:rPr>
              <w:t>10</w:t>
            </w:r>
          </w:p>
          <w:p w:rsidR="00DD5F41" w:rsidRPr="004019C0" w:rsidRDefault="00DD5F41"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p>
        </w:tc>
      </w:tr>
      <w:tr w:rsidR="00DD5F41" w:rsidRPr="004019C0" w:rsidTr="00DD5F41">
        <w:trPr>
          <w:trHeight w:hRule="exact" w:val="383"/>
        </w:trPr>
        <w:tc>
          <w:tcPr>
            <w:tcW w:w="2900"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DD5F4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r w:rsidRPr="004019C0">
              <w:rPr>
                <w:rFonts w:ascii="Times New Roman" w:hAnsi="Times New Roman"/>
                <w:sz w:val="24"/>
                <w:szCs w:val="24"/>
              </w:rPr>
              <w:t>T</w:t>
            </w:r>
            <w:r w:rsidRPr="004019C0">
              <w:rPr>
                <w:rFonts w:ascii="Times New Roman" w:hAnsi="Times New Roman"/>
                <w:spacing w:val="-1"/>
                <w:sz w:val="24"/>
                <w:szCs w:val="24"/>
              </w:rPr>
              <w:t>a</w:t>
            </w:r>
            <w:r w:rsidRPr="004019C0">
              <w:rPr>
                <w:rFonts w:ascii="Times New Roman" w:hAnsi="Times New Roman"/>
                <w:sz w:val="24"/>
                <w:szCs w:val="24"/>
              </w:rPr>
              <w:t>b</w:t>
            </w:r>
            <w:r w:rsidRPr="004019C0">
              <w:rPr>
                <w:rFonts w:ascii="Times New Roman" w:hAnsi="Times New Roman"/>
                <w:spacing w:val="-1"/>
                <w:sz w:val="24"/>
                <w:szCs w:val="24"/>
              </w:rPr>
              <w:t>e</w:t>
            </w:r>
            <w:r w:rsidRPr="004019C0">
              <w:rPr>
                <w:rFonts w:ascii="Times New Roman" w:hAnsi="Times New Roman"/>
                <w:sz w:val="24"/>
                <w:szCs w:val="24"/>
              </w:rPr>
              <w:t>la</w:t>
            </w:r>
          </w:p>
          <w:p w:rsidR="00DD5F41" w:rsidRPr="004019C0" w:rsidRDefault="00DD5F4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p>
        </w:tc>
        <w:tc>
          <w:tcPr>
            <w:tcW w:w="4207"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DD5F41"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r w:rsidRPr="004019C0">
              <w:rPr>
                <w:rFonts w:ascii="Times New Roman" w:hAnsi="Times New Roman"/>
                <w:sz w:val="24"/>
                <w:szCs w:val="24"/>
              </w:rPr>
              <w:t>10</w:t>
            </w:r>
          </w:p>
          <w:p w:rsidR="00DD5F41" w:rsidRPr="004019C0" w:rsidRDefault="00DD5F41"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p>
        </w:tc>
      </w:tr>
      <w:tr w:rsidR="00DD5F41" w:rsidRPr="004019C0" w:rsidTr="00DD5F41">
        <w:trPr>
          <w:trHeight w:hRule="exact" w:val="386"/>
        </w:trPr>
        <w:tc>
          <w:tcPr>
            <w:tcW w:w="2900"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DD5F4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r w:rsidRPr="004019C0">
              <w:rPr>
                <w:rFonts w:ascii="Times New Roman" w:hAnsi="Times New Roman"/>
                <w:sz w:val="24"/>
                <w:szCs w:val="24"/>
              </w:rPr>
              <w:t>Perde</w:t>
            </w:r>
            <w:r w:rsidRPr="004019C0">
              <w:rPr>
                <w:rFonts w:ascii="Times New Roman" w:hAnsi="Times New Roman"/>
                <w:spacing w:val="-1"/>
                <w:sz w:val="24"/>
                <w:szCs w:val="24"/>
              </w:rPr>
              <w:t xml:space="preserve"> </w:t>
            </w:r>
            <w:r w:rsidRPr="004019C0">
              <w:rPr>
                <w:rFonts w:ascii="Times New Roman" w:hAnsi="Times New Roman"/>
                <w:sz w:val="24"/>
                <w:szCs w:val="24"/>
              </w:rPr>
              <w:t>p</w:t>
            </w:r>
            <w:r w:rsidRPr="004019C0">
              <w:rPr>
                <w:rFonts w:ascii="Times New Roman" w:hAnsi="Times New Roman"/>
                <w:spacing w:val="-1"/>
                <w:sz w:val="24"/>
                <w:szCs w:val="24"/>
              </w:rPr>
              <w:t>ë</w:t>
            </w:r>
            <w:r w:rsidRPr="004019C0">
              <w:rPr>
                <w:rFonts w:ascii="Times New Roman" w:hAnsi="Times New Roman"/>
                <w:sz w:val="24"/>
                <w:szCs w:val="24"/>
              </w:rPr>
              <w:t>r par</w:t>
            </w:r>
            <w:r w:rsidRPr="004019C0">
              <w:rPr>
                <w:rFonts w:ascii="Times New Roman" w:hAnsi="Times New Roman"/>
                <w:spacing w:val="-1"/>
                <w:sz w:val="24"/>
                <w:szCs w:val="24"/>
              </w:rPr>
              <w:t>a</w:t>
            </w:r>
            <w:r w:rsidRPr="004019C0">
              <w:rPr>
                <w:rFonts w:ascii="Times New Roman" w:hAnsi="Times New Roman"/>
                <w:sz w:val="24"/>
                <w:szCs w:val="24"/>
              </w:rPr>
              <w:t>qitje</w:t>
            </w:r>
            <w:r w:rsidRPr="004019C0">
              <w:rPr>
                <w:rFonts w:ascii="Times New Roman" w:hAnsi="Times New Roman"/>
                <w:spacing w:val="1"/>
                <w:sz w:val="24"/>
                <w:szCs w:val="24"/>
              </w:rPr>
              <w:t xml:space="preserve"> </w:t>
            </w:r>
            <w:r w:rsidRPr="004019C0">
              <w:rPr>
                <w:rFonts w:ascii="Times New Roman" w:hAnsi="Times New Roman"/>
                <w:sz w:val="24"/>
                <w:szCs w:val="24"/>
              </w:rPr>
              <w:t>gr</w:t>
            </w:r>
            <w:r w:rsidRPr="004019C0">
              <w:rPr>
                <w:rFonts w:ascii="Times New Roman" w:hAnsi="Times New Roman"/>
                <w:spacing w:val="-1"/>
                <w:sz w:val="24"/>
                <w:szCs w:val="24"/>
              </w:rPr>
              <w:t>a</w:t>
            </w:r>
            <w:r w:rsidRPr="004019C0">
              <w:rPr>
                <w:rFonts w:ascii="Times New Roman" w:hAnsi="Times New Roman"/>
                <w:sz w:val="24"/>
                <w:szCs w:val="24"/>
              </w:rPr>
              <w:t>fi</w:t>
            </w:r>
            <w:r w:rsidRPr="004019C0">
              <w:rPr>
                <w:rFonts w:ascii="Times New Roman" w:hAnsi="Times New Roman"/>
                <w:spacing w:val="1"/>
                <w:sz w:val="24"/>
                <w:szCs w:val="24"/>
              </w:rPr>
              <w:t>k</w:t>
            </w:r>
            <w:r w:rsidRPr="004019C0">
              <w:rPr>
                <w:rFonts w:ascii="Times New Roman" w:hAnsi="Times New Roman"/>
                <w:sz w:val="24"/>
                <w:szCs w:val="24"/>
              </w:rPr>
              <w:t>e</w:t>
            </w:r>
          </w:p>
          <w:p w:rsidR="00DD5F41" w:rsidRPr="004019C0" w:rsidRDefault="00DD5F4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p>
        </w:tc>
        <w:tc>
          <w:tcPr>
            <w:tcW w:w="4207"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DD5F41"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r w:rsidRPr="004019C0">
              <w:rPr>
                <w:rFonts w:ascii="Times New Roman" w:hAnsi="Times New Roman"/>
                <w:sz w:val="24"/>
                <w:szCs w:val="24"/>
              </w:rPr>
              <w:t>10</w:t>
            </w:r>
          </w:p>
          <w:p w:rsidR="00DD5F41" w:rsidRPr="004019C0" w:rsidRDefault="00DD5F41"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p>
        </w:tc>
      </w:tr>
    </w:tbl>
    <w:p w:rsidR="00DD5F41" w:rsidRPr="004019C0" w:rsidRDefault="00DD5F41" w:rsidP="00A83F78">
      <w:pPr>
        <w:widowControl w:val="0"/>
        <w:autoSpaceDE w:val="0"/>
        <w:autoSpaceDN w:val="0"/>
        <w:adjustRightInd w:val="0"/>
        <w:spacing w:after="0" w:line="240" w:lineRule="auto"/>
        <w:contextualSpacing/>
        <w:jc w:val="both"/>
        <w:rPr>
          <w:rFonts w:ascii="Times New Roman" w:hAnsi="Times New Roman"/>
          <w:sz w:val="24"/>
          <w:szCs w:val="24"/>
        </w:rPr>
      </w:pPr>
    </w:p>
    <w:p w:rsidR="00746AD3" w:rsidRPr="004019C0" w:rsidRDefault="00E505F2" w:rsidP="00A83F78">
      <w:pPr>
        <w:pStyle w:val="Heading3"/>
        <w:spacing w:before="0"/>
        <w:contextualSpacing/>
        <w:jc w:val="both"/>
        <w:rPr>
          <w:rFonts w:ascii="Times New Roman" w:hAnsi="Times New Roman"/>
          <w:i/>
          <w:color w:val="000000"/>
          <w:spacing w:val="65"/>
          <w:sz w:val="24"/>
        </w:rPr>
      </w:pPr>
      <w:r w:rsidRPr="004019C0">
        <w:rPr>
          <w:rFonts w:ascii="Times New Roman" w:hAnsi="Times New Roman"/>
          <w:i/>
          <w:color w:val="000000"/>
          <w:sz w:val="24"/>
        </w:rPr>
        <w:t>7</w:t>
      </w:r>
      <w:r w:rsidR="00746AD3" w:rsidRPr="004019C0">
        <w:rPr>
          <w:rFonts w:ascii="Times New Roman" w:hAnsi="Times New Roman"/>
          <w:i/>
          <w:color w:val="000000"/>
          <w:sz w:val="24"/>
        </w:rPr>
        <w:t>.3. Regjistri</w:t>
      </w:r>
      <w:r w:rsidR="00DD5F41" w:rsidRPr="004019C0">
        <w:rPr>
          <w:rFonts w:ascii="Times New Roman" w:hAnsi="Times New Roman"/>
          <w:i/>
          <w:color w:val="000000"/>
          <w:spacing w:val="68"/>
          <w:sz w:val="24"/>
        </w:rPr>
        <w:t xml:space="preserve"> </w:t>
      </w:r>
      <w:r w:rsidR="00DD5F41" w:rsidRPr="004019C0">
        <w:rPr>
          <w:rFonts w:ascii="Times New Roman" w:hAnsi="Times New Roman"/>
          <w:i/>
          <w:color w:val="000000"/>
          <w:sz w:val="24"/>
        </w:rPr>
        <w:t>fi</w:t>
      </w:r>
      <w:r w:rsidR="00DD5F41" w:rsidRPr="004019C0">
        <w:rPr>
          <w:rFonts w:ascii="Times New Roman" w:hAnsi="Times New Roman"/>
          <w:i/>
          <w:color w:val="000000"/>
          <w:spacing w:val="1"/>
          <w:sz w:val="24"/>
        </w:rPr>
        <w:t>z</w:t>
      </w:r>
      <w:r w:rsidR="00DD5F41" w:rsidRPr="004019C0">
        <w:rPr>
          <w:rFonts w:ascii="Times New Roman" w:hAnsi="Times New Roman"/>
          <w:i/>
          <w:color w:val="000000"/>
          <w:sz w:val="24"/>
        </w:rPr>
        <w:t>ik</w:t>
      </w:r>
      <w:r w:rsidR="00DD5F41" w:rsidRPr="004019C0">
        <w:rPr>
          <w:rFonts w:ascii="Times New Roman" w:hAnsi="Times New Roman"/>
          <w:i/>
          <w:color w:val="000000"/>
          <w:spacing w:val="67"/>
          <w:sz w:val="24"/>
        </w:rPr>
        <w:t xml:space="preserve"> </w:t>
      </w:r>
      <w:r w:rsidR="00DD5F41" w:rsidRPr="004019C0">
        <w:rPr>
          <w:rFonts w:ascii="Times New Roman" w:hAnsi="Times New Roman"/>
          <w:i/>
          <w:color w:val="000000"/>
          <w:sz w:val="24"/>
        </w:rPr>
        <w:t>dhe</w:t>
      </w:r>
      <w:r w:rsidR="00DD5F41" w:rsidRPr="004019C0">
        <w:rPr>
          <w:rFonts w:ascii="Times New Roman" w:hAnsi="Times New Roman"/>
          <w:i/>
          <w:color w:val="000000"/>
          <w:spacing w:val="66"/>
          <w:sz w:val="24"/>
        </w:rPr>
        <w:t xml:space="preserve"> </w:t>
      </w:r>
      <w:r w:rsidR="00DD5F41" w:rsidRPr="004019C0">
        <w:rPr>
          <w:rFonts w:ascii="Times New Roman" w:hAnsi="Times New Roman"/>
          <w:i/>
          <w:color w:val="000000"/>
          <w:sz w:val="24"/>
        </w:rPr>
        <w:t>elektronik</w:t>
      </w:r>
      <w:r w:rsidR="00DD5F41" w:rsidRPr="004019C0">
        <w:rPr>
          <w:rFonts w:ascii="Times New Roman" w:hAnsi="Times New Roman"/>
          <w:i/>
          <w:color w:val="000000"/>
          <w:spacing w:val="66"/>
          <w:sz w:val="24"/>
        </w:rPr>
        <w:t xml:space="preserve"> </w:t>
      </w:r>
      <w:r w:rsidR="00DD5F41" w:rsidRPr="004019C0">
        <w:rPr>
          <w:rFonts w:ascii="Times New Roman" w:hAnsi="Times New Roman"/>
          <w:i/>
          <w:color w:val="000000"/>
          <w:sz w:val="24"/>
        </w:rPr>
        <w:t>i</w:t>
      </w:r>
      <w:r w:rsidR="00DD5F41" w:rsidRPr="004019C0">
        <w:rPr>
          <w:rFonts w:ascii="Times New Roman" w:hAnsi="Times New Roman"/>
          <w:i/>
          <w:color w:val="000000"/>
          <w:spacing w:val="65"/>
          <w:sz w:val="24"/>
        </w:rPr>
        <w:t xml:space="preserve"> </w:t>
      </w:r>
      <w:r w:rsidR="00DD5F41" w:rsidRPr="004019C0">
        <w:rPr>
          <w:rFonts w:ascii="Times New Roman" w:hAnsi="Times New Roman"/>
          <w:i/>
          <w:color w:val="000000"/>
          <w:sz w:val="24"/>
        </w:rPr>
        <w:t>l</w:t>
      </w:r>
      <w:r w:rsidR="00DD5F41" w:rsidRPr="004019C0">
        <w:rPr>
          <w:rFonts w:ascii="Times New Roman" w:hAnsi="Times New Roman"/>
          <w:i/>
          <w:color w:val="000000"/>
          <w:spacing w:val="1"/>
          <w:sz w:val="24"/>
        </w:rPr>
        <w:t>i</w:t>
      </w:r>
      <w:r w:rsidR="00DD5F41" w:rsidRPr="004019C0">
        <w:rPr>
          <w:rFonts w:ascii="Times New Roman" w:hAnsi="Times New Roman"/>
          <w:i/>
          <w:color w:val="000000"/>
          <w:spacing w:val="-1"/>
          <w:sz w:val="24"/>
        </w:rPr>
        <w:t>b</w:t>
      </w:r>
      <w:r w:rsidR="00DD5F41" w:rsidRPr="004019C0">
        <w:rPr>
          <w:rFonts w:ascii="Times New Roman" w:hAnsi="Times New Roman"/>
          <w:i/>
          <w:color w:val="000000"/>
          <w:sz w:val="24"/>
        </w:rPr>
        <w:t>r</w:t>
      </w:r>
      <w:r w:rsidR="00DD5F41" w:rsidRPr="004019C0">
        <w:rPr>
          <w:rFonts w:ascii="Times New Roman" w:hAnsi="Times New Roman"/>
          <w:i/>
          <w:color w:val="000000"/>
          <w:spacing w:val="-2"/>
          <w:sz w:val="24"/>
        </w:rPr>
        <w:t>a</w:t>
      </w:r>
      <w:r w:rsidR="00DD5F41" w:rsidRPr="004019C0">
        <w:rPr>
          <w:rFonts w:ascii="Times New Roman" w:hAnsi="Times New Roman"/>
          <w:i/>
          <w:color w:val="000000"/>
          <w:sz w:val="24"/>
        </w:rPr>
        <w:t>ve</w:t>
      </w:r>
      <w:r w:rsidR="00DD5F41" w:rsidRPr="004019C0">
        <w:rPr>
          <w:rFonts w:ascii="Times New Roman" w:hAnsi="Times New Roman"/>
          <w:i/>
          <w:color w:val="000000"/>
          <w:spacing w:val="65"/>
          <w:sz w:val="24"/>
        </w:rPr>
        <w:t xml:space="preserve"> </w:t>
      </w:r>
    </w:p>
    <w:p w:rsidR="00CF06FA" w:rsidRPr="004019C0" w:rsidRDefault="00CF06FA" w:rsidP="00A83F78">
      <w:pPr>
        <w:widowControl w:val="0"/>
        <w:tabs>
          <w:tab w:val="left" w:pos="1547"/>
        </w:tabs>
        <w:autoSpaceDE w:val="0"/>
        <w:autoSpaceDN w:val="0"/>
        <w:adjustRightInd w:val="0"/>
        <w:spacing w:after="0" w:line="240" w:lineRule="auto"/>
        <w:ind w:left="467" w:right="623" w:hanging="360"/>
        <w:contextualSpacing/>
        <w:jc w:val="both"/>
        <w:rPr>
          <w:rFonts w:ascii="Times New Roman" w:hAnsi="Times New Roman"/>
          <w:sz w:val="24"/>
          <w:szCs w:val="24"/>
        </w:rPr>
      </w:pPr>
    </w:p>
    <w:tbl>
      <w:tblPr>
        <w:tblW w:w="0" w:type="auto"/>
        <w:tblInd w:w="4" w:type="dxa"/>
        <w:tblLayout w:type="fixed"/>
        <w:tblCellMar>
          <w:left w:w="0" w:type="dxa"/>
          <w:right w:w="0" w:type="dxa"/>
        </w:tblCellMar>
        <w:tblLook w:val="0000"/>
      </w:tblPr>
      <w:tblGrid>
        <w:gridCol w:w="2900"/>
        <w:gridCol w:w="4210"/>
      </w:tblGrid>
      <w:tr w:rsidR="00DD5F41" w:rsidRPr="004019C0" w:rsidTr="000800F1">
        <w:trPr>
          <w:trHeight w:hRule="exact" w:val="655"/>
        </w:trPr>
        <w:tc>
          <w:tcPr>
            <w:tcW w:w="2900" w:type="dxa"/>
            <w:tcBorders>
              <w:top w:val="single" w:sz="3" w:space="0" w:color="auto"/>
              <w:left w:val="single" w:sz="3" w:space="0" w:color="auto"/>
              <w:bottom w:val="single" w:sz="3" w:space="0" w:color="auto"/>
              <w:right w:val="single" w:sz="3" w:space="0" w:color="auto"/>
            </w:tcBorders>
            <w:shd w:val="clear" w:color="auto" w:fill="auto"/>
          </w:tcPr>
          <w:p w:rsidR="000800F1" w:rsidRPr="004019C0" w:rsidRDefault="000800F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r w:rsidRPr="004019C0">
              <w:rPr>
                <w:rFonts w:ascii="Times New Roman" w:hAnsi="Times New Roman"/>
                <w:sz w:val="24"/>
                <w:szCs w:val="24"/>
              </w:rPr>
              <w:t>Dog</w:t>
            </w:r>
            <w:r w:rsidRPr="004019C0">
              <w:rPr>
                <w:rFonts w:ascii="Times New Roman" w:hAnsi="Times New Roman"/>
                <w:spacing w:val="-1"/>
                <w:sz w:val="24"/>
                <w:szCs w:val="24"/>
              </w:rPr>
              <w:t>a</w:t>
            </w:r>
            <w:r w:rsidRPr="004019C0">
              <w:rPr>
                <w:rFonts w:ascii="Times New Roman" w:hAnsi="Times New Roman"/>
                <w:sz w:val="24"/>
                <w:szCs w:val="24"/>
              </w:rPr>
              <w:t>në</w:t>
            </w:r>
            <w:r w:rsidRPr="004019C0">
              <w:rPr>
                <w:rFonts w:ascii="Times New Roman" w:hAnsi="Times New Roman"/>
                <w:spacing w:val="-1"/>
                <w:sz w:val="24"/>
                <w:szCs w:val="24"/>
              </w:rPr>
              <w:t xml:space="preserve"> </w:t>
            </w:r>
            <w:r w:rsidRPr="004019C0">
              <w:rPr>
                <w:rFonts w:ascii="Times New Roman" w:hAnsi="Times New Roman"/>
                <w:sz w:val="24"/>
                <w:szCs w:val="24"/>
              </w:rPr>
              <w:t>dhe</w:t>
            </w:r>
            <w:r w:rsidRPr="004019C0">
              <w:rPr>
                <w:rFonts w:ascii="Times New Roman" w:hAnsi="Times New Roman"/>
                <w:spacing w:val="-1"/>
                <w:sz w:val="24"/>
                <w:szCs w:val="24"/>
              </w:rPr>
              <w:t xml:space="preserve"> </w:t>
            </w:r>
            <w:r w:rsidRPr="004019C0">
              <w:rPr>
                <w:rFonts w:ascii="Times New Roman" w:hAnsi="Times New Roman"/>
                <w:sz w:val="24"/>
                <w:szCs w:val="24"/>
              </w:rPr>
              <w:t>Shped</w:t>
            </w:r>
            <w:r w:rsidRPr="004019C0">
              <w:rPr>
                <w:rFonts w:ascii="Times New Roman" w:hAnsi="Times New Roman"/>
                <w:spacing w:val="2"/>
                <w:sz w:val="24"/>
                <w:szCs w:val="24"/>
              </w:rPr>
              <w:t>i</w:t>
            </w:r>
            <w:r w:rsidRPr="004019C0">
              <w:rPr>
                <w:rFonts w:ascii="Times New Roman" w:hAnsi="Times New Roman"/>
                <w:sz w:val="24"/>
                <w:szCs w:val="24"/>
              </w:rPr>
              <w:t>cion BA</w:t>
            </w:r>
          </w:p>
          <w:p w:rsidR="00DD5F41" w:rsidRPr="004019C0" w:rsidRDefault="00DD5F4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p>
        </w:tc>
        <w:tc>
          <w:tcPr>
            <w:tcW w:w="4210"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CF06FA"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r w:rsidRPr="004019C0">
              <w:rPr>
                <w:rFonts w:ascii="Times New Roman" w:hAnsi="Times New Roman"/>
                <w:sz w:val="24"/>
                <w:szCs w:val="24"/>
              </w:rPr>
              <w:t>500</w:t>
            </w:r>
          </w:p>
        </w:tc>
      </w:tr>
      <w:tr w:rsidR="00DD5F41" w:rsidRPr="004019C0" w:rsidTr="00A92A62">
        <w:trPr>
          <w:trHeight w:hRule="exact" w:val="790"/>
        </w:trPr>
        <w:tc>
          <w:tcPr>
            <w:tcW w:w="2900" w:type="dxa"/>
            <w:tcBorders>
              <w:top w:val="single" w:sz="3" w:space="0" w:color="auto"/>
              <w:left w:val="single" w:sz="3" w:space="0" w:color="auto"/>
              <w:bottom w:val="single" w:sz="3" w:space="0" w:color="auto"/>
              <w:right w:val="single" w:sz="3" w:space="0" w:color="auto"/>
            </w:tcBorders>
            <w:shd w:val="clear" w:color="auto" w:fill="auto"/>
          </w:tcPr>
          <w:p w:rsidR="000800F1" w:rsidRPr="004019C0" w:rsidRDefault="000800F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r w:rsidRPr="004019C0">
              <w:rPr>
                <w:rFonts w:ascii="Times New Roman" w:hAnsi="Times New Roman"/>
                <w:sz w:val="24"/>
                <w:szCs w:val="24"/>
              </w:rPr>
              <w:t>Menaxhim i Turizmit dhe i Hotelerisë/BA</w:t>
            </w:r>
          </w:p>
          <w:p w:rsidR="00DD5F41" w:rsidRPr="004019C0" w:rsidRDefault="00DD5F4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p>
        </w:tc>
        <w:tc>
          <w:tcPr>
            <w:tcW w:w="4210"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CF06FA"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r w:rsidRPr="004019C0">
              <w:rPr>
                <w:rFonts w:ascii="Times New Roman" w:hAnsi="Times New Roman"/>
                <w:sz w:val="24"/>
                <w:szCs w:val="24"/>
              </w:rPr>
              <w:t>300</w:t>
            </w:r>
          </w:p>
        </w:tc>
      </w:tr>
      <w:tr w:rsidR="00DD5F41" w:rsidRPr="004019C0" w:rsidTr="00746AD3">
        <w:trPr>
          <w:trHeight w:hRule="exact" w:val="386"/>
        </w:trPr>
        <w:tc>
          <w:tcPr>
            <w:tcW w:w="2900"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0800F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r w:rsidRPr="004019C0">
              <w:rPr>
                <w:rFonts w:ascii="Times New Roman" w:hAnsi="Times New Roman"/>
                <w:sz w:val="24"/>
                <w:szCs w:val="24"/>
              </w:rPr>
              <w:t>Menaxhment /MA</w:t>
            </w:r>
          </w:p>
          <w:p w:rsidR="00DD5F41" w:rsidRPr="004019C0" w:rsidRDefault="00DD5F4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p>
        </w:tc>
        <w:tc>
          <w:tcPr>
            <w:tcW w:w="4210"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E404C2" w:rsidP="00A83F78">
            <w:pPr>
              <w:widowControl w:val="0"/>
              <w:autoSpaceDE w:val="0"/>
              <w:autoSpaceDN w:val="0"/>
              <w:adjustRightInd w:val="0"/>
              <w:spacing w:after="0" w:line="240" w:lineRule="auto"/>
              <w:ind w:right="-20"/>
              <w:contextualSpacing/>
              <w:jc w:val="both"/>
              <w:rPr>
                <w:rFonts w:ascii="Times New Roman" w:hAnsi="Times New Roman"/>
                <w:sz w:val="24"/>
                <w:szCs w:val="24"/>
              </w:rPr>
            </w:pPr>
            <w:r w:rsidRPr="004019C0">
              <w:rPr>
                <w:rFonts w:ascii="Times New Roman" w:hAnsi="Times New Roman"/>
                <w:sz w:val="24"/>
                <w:szCs w:val="24"/>
              </w:rPr>
              <w:t xml:space="preserve"> </w:t>
            </w:r>
            <w:r w:rsidR="00CF06FA" w:rsidRPr="004019C0">
              <w:rPr>
                <w:rFonts w:ascii="Times New Roman" w:hAnsi="Times New Roman"/>
                <w:sz w:val="24"/>
                <w:szCs w:val="24"/>
              </w:rPr>
              <w:t>700</w:t>
            </w:r>
          </w:p>
        </w:tc>
      </w:tr>
    </w:tbl>
    <w:p w:rsidR="00DD5F41" w:rsidRPr="004019C0" w:rsidRDefault="00DD5F41" w:rsidP="00A83F78">
      <w:pPr>
        <w:widowControl w:val="0"/>
        <w:autoSpaceDE w:val="0"/>
        <w:autoSpaceDN w:val="0"/>
        <w:adjustRightInd w:val="0"/>
        <w:spacing w:after="0" w:line="240" w:lineRule="auto"/>
        <w:contextualSpacing/>
        <w:jc w:val="both"/>
        <w:rPr>
          <w:rFonts w:ascii="Times New Roman" w:hAnsi="Times New Roman"/>
          <w:sz w:val="24"/>
          <w:szCs w:val="24"/>
        </w:rPr>
      </w:pPr>
    </w:p>
    <w:p w:rsidR="00DD5F41" w:rsidRPr="004019C0" w:rsidRDefault="00DD5F41" w:rsidP="00A83F78">
      <w:pPr>
        <w:widowControl w:val="0"/>
        <w:autoSpaceDE w:val="0"/>
        <w:autoSpaceDN w:val="0"/>
        <w:adjustRightInd w:val="0"/>
        <w:spacing w:after="0" w:line="240" w:lineRule="auto"/>
        <w:contextualSpacing/>
        <w:jc w:val="both"/>
        <w:rPr>
          <w:rFonts w:ascii="Times New Roman" w:hAnsi="Times New Roman"/>
          <w:sz w:val="24"/>
          <w:szCs w:val="24"/>
        </w:rPr>
      </w:pPr>
    </w:p>
    <w:p w:rsidR="005D57DC" w:rsidRPr="004019C0" w:rsidRDefault="00E505F2" w:rsidP="00A83F78">
      <w:pPr>
        <w:pStyle w:val="Heading3"/>
        <w:spacing w:before="0"/>
        <w:contextualSpacing/>
        <w:jc w:val="both"/>
        <w:rPr>
          <w:rFonts w:ascii="Times New Roman" w:hAnsi="Times New Roman"/>
          <w:i/>
          <w:color w:val="000000"/>
          <w:sz w:val="24"/>
        </w:rPr>
      </w:pPr>
      <w:r w:rsidRPr="004019C0">
        <w:rPr>
          <w:rFonts w:ascii="Times New Roman" w:hAnsi="Times New Roman"/>
          <w:i/>
          <w:color w:val="000000"/>
          <w:sz w:val="24"/>
        </w:rPr>
        <w:t>7</w:t>
      </w:r>
      <w:r w:rsidR="000800F1" w:rsidRPr="004019C0">
        <w:rPr>
          <w:rFonts w:ascii="Times New Roman" w:hAnsi="Times New Roman"/>
          <w:i/>
          <w:color w:val="000000"/>
          <w:sz w:val="24"/>
        </w:rPr>
        <w:t xml:space="preserve">.4. </w:t>
      </w:r>
      <w:r w:rsidR="00CF06FA" w:rsidRPr="004019C0">
        <w:rPr>
          <w:rFonts w:ascii="Times New Roman" w:hAnsi="Times New Roman"/>
          <w:i/>
          <w:color w:val="000000"/>
          <w:sz w:val="24"/>
        </w:rPr>
        <w:t>I</w:t>
      </w:r>
      <w:r w:rsidR="00DD5F41" w:rsidRPr="004019C0">
        <w:rPr>
          <w:rFonts w:ascii="Times New Roman" w:hAnsi="Times New Roman"/>
          <w:i/>
          <w:color w:val="000000"/>
          <w:sz w:val="24"/>
        </w:rPr>
        <w:t>nfr</w:t>
      </w:r>
      <w:r w:rsidR="00DD5F41" w:rsidRPr="004019C0">
        <w:rPr>
          <w:rFonts w:ascii="Times New Roman" w:hAnsi="Times New Roman"/>
          <w:i/>
          <w:color w:val="000000"/>
          <w:spacing w:val="-1"/>
          <w:sz w:val="24"/>
        </w:rPr>
        <w:t>a</w:t>
      </w:r>
      <w:r w:rsidR="00DD5F41" w:rsidRPr="004019C0">
        <w:rPr>
          <w:rFonts w:ascii="Times New Roman" w:hAnsi="Times New Roman"/>
          <w:i/>
          <w:color w:val="000000"/>
          <w:sz w:val="24"/>
        </w:rPr>
        <w:t>struktur</w:t>
      </w:r>
      <w:r w:rsidR="00CF06FA" w:rsidRPr="004019C0">
        <w:rPr>
          <w:rFonts w:ascii="Times New Roman" w:hAnsi="Times New Roman"/>
          <w:i/>
          <w:color w:val="000000"/>
          <w:spacing w:val="-1"/>
          <w:sz w:val="24"/>
        </w:rPr>
        <w:t>a</w:t>
      </w:r>
      <w:r w:rsidR="00DD5F41" w:rsidRPr="004019C0">
        <w:rPr>
          <w:rFonts w:ascii="Times New Roman" w:hAnsi="Times New Roman"/>
          <w:i/>
          <w:color w:val="000000"/>
          <w:spacing w:val="37"/>
          <w:sz w:val="24"/>
        </w:rPr>
        <w:t xml:space="preserve"> </w:t>
      </w:r>
      <w:r w:rsidR="00DD5F41" w:rsidRPr="004019C0">
        <w:rPr>
          <w:rFonts w:ascii="Times New Roman" w:hAnsi="Times New Roman"/>
          <w:i/>
          <w:color w:val="000000"/>
          <w:sz w:val="24"/>
        </w:rPr>
        <w:t>e</w:t>
      </w:r>
      <w:r w:rsidR="00DD5F41" w:rsidRPr="004019C0">
        <w:rPr>
          <w:rFonts w:ascii="Times New Roman" w:hAnsi="Times New Roman"/>
          <w:i/>
          <w:color w:val="000000"/>
          <w:spacing w:val="35"/>
          <w:sz w:val="24"/>
        </w:rPr>
        <w:t xml:space="preserve"> </w:t>
      </w:r>
      <w:r w:rsidR="00DD5F41" w:rsidRPr="004019C0">
        <w:rPr>
          <w:rFonts w:ascii="Times New Roman" w:hAnsi="Times New Roman"/>
          <w:i/>
          <w:color w:val="000000"/>
          <w:spacing w:val="2"/>
          <w:sz w:val="24"/>
        </w:rPr>
        <w:t>T</w:t>
      </w:r>
      <w:r w:rsidR="00DD5F41" w:rsidRPr="004019C0">
        <w:rPr>
          <w:rFonts w:ascii="Times New Roman" w:hAnsi="Times New Roman"/>
          <w:i/>
          <w:color w:val="000000"/>
          <w:spacing w:val="-5"/>
          <w:sz w:val="24"/>
        </w:rPr>
        <w:t>I</w:t>
      </w:r>
      <w:r w:rsidR="00DD5F41" w:rsidRPr="004019C0">
        <w:rPr>
          <w:rFonts w:ascii="Times New Roman" w:hAnsi="Times New Roman"/>
          <w:i/>
          <w:color w:val="000000"/>
          <w:sz w:val="24"/>
        </w:rPr>
        <w:t>, intern</w:t>
      </w:r>
      <w:r w:rsidR="00DD5F41" w:rsidRPr="004019C0">
        <w:rPr>
          <w:rFonts w:ascii="Times New Roman" w:hAnsi="Times New Roman"/>
          <w:i/>
          <w:color w:val="000000"/>
          <w:spacing w:val="-1"/>
          <w:sz w:val="24"/>
        </w:rPr>
        <w:t>e</w:t>
      </w:r>
      <w:r w:rsidR="00DD5F41" w:rsidRPr="004019C0">
        <w:rPr>
          <w:rFonts w:ascii="Times New Roman" w:hAnsi="Times New Roman"/>
          <w:i/>
          <w:color w:val="000000"/>
          <w:sz w:val="24"/>
        </w:rPr>
        <w:t xml:space="preserve">ti, </w:t>
      </w:r>
      <w:r w:rsidR="00DD5F41" w:rsidRPr="004019C0">
        <w:rPr>
          <w:rFonts w:ascii="Times New Roman" w:hAnsi="Times New Roman"/>
          <w:i/>
          <w:color w:val="000000"/>
          <w:spacing w:val="3"/>
          <w:sz w:val="24"/>
        </w:rPr>
        <w:t>W</w:t>
      </w:r>
      <w:r w:rsidR="00DD5F41" w:rsidRPr="004019C0">
        <w:rPr>
          <w:rFonts w:ascii="Times New Roman" w:hAnsi="Times New Roman"/>
          <w:i/>
          <w:color w:val="000000"/>
          <w:sz w:val="24"/>
        </w:rPr>
        <w:t>I</w:t>
      </w:r>
      <w:r w:rsidR="00DD5F41" w:rsidRPr="004019C0">
        <w:rPr>
          <w:rFonts w:ascii="Times New Roman" w:hAnsi="Times New Roman"/>
          <w:i/>
          <w:color w:val="000000"/>
          <w:spacing w:val="-2"/>
          <w:sz w:val="24"/>
        </w:rPr>
        <w:t xml:space="preserve"> </w:t>
      </w:r>
      <w:r w:rsidR="00DD5F41" w:rsidRPr="004019C0">
        <w:rPr>
          <w:rFonts w:ascii="Times New Roman" w:hAnsi="Times New Roman"/>
          <w:i/>
          <w:color w:val="000000"/>
          <w:sz w:val="24"/>
        </w:rPr>
        <w:t>F</w:t>
      </w:r>
      <w:r w:rsidR="00DD5F41" w:rsidRPr="004019C0">
        <w:rPr>
          <w:rFonts w:ascii="Times New Roman" w:hAnsi="Times New Roman"/>
          <w:i/>
          <w:color w:val="000000"/>
          <w:spacing w:val="-3"/>
          <w:sz w:val="24"/>
        </w:rPr>
        <w:t>I</w:t>
      </w:r>
      <w:r w:rsidR="00DD5F41" w:rsidRPr="004019C0">
        <w:rPr>
          <w:rFonts w:ascii="Times New Roman" w:hAnsi="Times New Roman"/>
          <w:i/>
          <w:color w:val="000000"/>
          <w:sz w:val="24"/>
        </w:rPr>
        <w:t>, numri i</w:t>
      </w:r>
      <w:r w:rsidR="00DD5F41" w:rsidRPr="004019C0">
        <w:rPr>
          <w:rFonts w:ascii="Times New Roman" w:hAnsi="Times New Roman"/>
          <w:i/>
          <w:color w:val="000000"/>
          <w:spacing w:val="2"/>
          <w:sz w:val="24"/>
        </w:rPr>
        <w:t xml:space="preserve"> </w:t>
      </w:r>
      <w:r w:rsidR="00DD5F41" w:rsidRPr="004019C0">
        <w:rPr>
          <w:rFonts w:ascii="Times New Roman" w:hAnsi="Times New Roman"/>
          <w:i/>
          <w:color w:val="000000"/>
          <w:spacing w:val="1"/>
          <w:sz w:val="24"/>
        </w:rPr>
        <w:t>P</w:t>
      </w:r>
      <w:r w:rsidR="00DD5F41" w:rsidRPr="004019C0">
        <w:rPr>
          <w:rFonts w:ascii="Times New Roman" w:hAnsi="Times New Roman"/>
          <w:i/>
          <w:color w:val="000000"/>
          <w:sz w:val="24"/>
        </w:rPr>
        <w:t xml:space="preserve">C </w:t>
      </w:r>
    </w:p>
    <w:p w:rsidR="00CF06FA" w:rsidRPr="004019C0" w:rsidRDefault="00CF06FA" w:rsidP="00A83F78">
      <w:pPr>
        <w:widowControl w:val="0"/>
        <w:tabs>
          <w:tab w:val="left" w:pos="1547"/>
        </w:tabs>
        <w:autoSpaceDE w:val="0"/>
        <w:autoSpaceDN w:val="0"/>
        <w:adjustRightInd w:val="0"/>
        <w:spacing w:after="0" w:line="240" w:lineRule="auto"/>
        <w:ind w:left="467" w:right="622" w:hanging="360"/>
        <w:contextualSpacing/>
        <w:jc w:val="both"/>
        <w:rPr>
          <w:rFonts w:ascii="Times New Roman" w:hAnsi="Times New Roman"/>
          <w:sz w:val="24"/>
          <w:szCs w:val="24"/>
        </w:rPr>
      </w:pPr>
    </w:p>
    <w:tbl>
      <w:tblPr>
        <w:tblW w:w="0" w:type="auto"/>
        <w:tblInd w:w="4" w:type="dxa"/>
        <w:tblLayout w:type="fixed"/>
        <w:tblCellMar>
          <w:left w:w="0" w:type="dxa"/>
          <w:right w:w="0" w:type="dxa"/>
        </w:tblCellMar>
        <w:tblLook w:val="0000"/>
      </w:tblPr>
      <w:tblGrid>
        <w:gridCol w:w="2971"/>
        <w:gridCol w:w="4959"/>
      </w:tblGrid>
      <w:tr w:rsidR="00DD5F41" w:rsidRPr="004019C0" w:rsidTr="005D57DC">
        <w:trPr>
          <w:trHeight w:hRule="exact" w:val="633"/>
        </w:trPr>
        <w:tc>
          <w:tcPr>
            <w:tcW w:w="2971"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DD5F4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r w:rsidRPr="004019C0">
              <w:rPr>
                <w:rFonts w:ascii="Times New Roman" w:hAnsi="Times New Roman"/>
                <w:sz w:val="24"/>
                <w:szCs w:val="24"/>
              </w:rPr>
              <w:t>Kompjuter</w:t>
            </w:r>
          </w:p>
          <w:p w:rsidR="00DD5F41" w:rsidRPr="004019C0" w:rsidRDefault="00DD5F4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p>
        </w:tc>
        <w:tc>
          <w:tcPr>
            <w:tcW w:w="4959"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DD5F41"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r w:rsidRPr="004019C0">
              <w:rPr>
                <w:rFonts w:ascii="Times New Roman" w:hAnsi="Times New Roman"/>
                <w:sz w:val="24"/>
                <w:szCs w:val="24"/>
              </w:rPr>
              <w:t>100 për stud</w:t>
            </w:r>
            <w:r w:rsidRPr="004019C0">
              <w:rPr>
                <w:rFonts w:ascii="Times New Roman" w:hAnsi="Times New Roman"/>
                <w:spacing w:val="-1"/>
                <w:sz w:val="24"/>
                <w:szCs w:val="24"/>
              </w:rPr>
              <w:t>e</w:t>
            </w:r>
            <w:r w:rsidRPr="004019C0">
              <w:rPr>
                <w:rFonts w:ascii="Times New Roman" w:hAnsi="Times New Roman"/>
                <w:sz w:val="24"/>
                <w:szCs w:val="24"/>
              </w:rPr>
              <w:t>ntë, 22 për</w:t>
            </w:r>
            <w:r w:rsidRPr="004019C0">
              <w:rPr>
                <w:rFonts w:ascii="Times New Roman" w:hAnsi="Times New Roman"/>
                <w:spacing w:val="1"/>
                <w:sz w:val="24"/>
                <w:szCs w:val="24"/>
              </w:rPr>
              <w:t xml:space="preserve"> </w:t>
            </w:r>
            <w:r w:rsidRPr="004019C0">
              <w:rPr>
                <w:rFonts w:ascii="Times New Roman" w:hAnsi="Times New Roman"/>
                <w:sz w:val="24"/>
                <w:szCs w:val="24"/>
              </w:rPr>
              <w:t xml:space="preserve">staf </w:t>
            </w:r>
            <w:r w:rsidRPr="004019C0">
              <w:rPr>
                <w:rFonts w:ascii="Times New Roman" w:hAnsi="Times New Roman"/>
                <w:spacing w:val="-1"/>
                <w:sz w:val="24"/>
                <w:szCs w:val="24"/>
              </w:rPr>
              <w:t>a</w:t>
            </w:r>
            <w:r w:rsidRPr="004019C0">
              <w:rPr>
                <w:rFonts w:ascii="Times New Roman" w:hAnsi="Times New Roman"/>
                <w:sz w:val="24"/>
                <w:szCs w:val="24"/>
              </w:rPr>
              <w:t>k</w:t>
            </w:r>
            <w:r w:rsidRPr="004019C0">
              <w:rPr>
                <w:rFonts w:ascii="Times New Roman" w:hAnsi="Times New Roman"/>
                <w:spacing w:val="-1"/>
                <w:sz w:val="24"/>
                <w:szCs w:val="24"/>
              </w:rPr>
              <w:t>a</w:t>
            </w:r>
            <w:r w:rsidRPr="004019C0">
              <w:rPr>
                <w:rFonts w:ascii="Times New Roman" w:hAnsi="Times New Roman"/>
                <w:spacing w:val="1"/>
                <w:sz w:val="24"/>
                <w:szCs w:val="24"/>
              </w:rPr>
              <w:t>d</w:t>
            </w:r>
            <w:r w:rsidRPr="004019C0">
              <w:rPr>
                <w:rFonts w:ascii="Times New Roman" w:hAnsi="Times New Roman"/>
                <w:sz w:val="24"/>
                <w:szCs w:val="24"/>
              </w:rPr>
              <w:t>emik</w:t>
            </w:r>
          </w:p>
          <w:p w:rsidR="00DD5F41" w:rsidRPr="004019C0" w:rsidRDefault="00DD5F41"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p>
        </w:tc>
      </w:tr>
      <w:tr w:rsidR="00DD5F41" w:rsidRPr="004019C0" w:rsidTr="005D57DC">
        <w:trPr>
          <w:trHeight w:hRule="exact" w:val="593"/>
        </w:trPr>
        <w:tc>
          <w:tcPr>
            <w:tcW w:w="2971"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DD5F4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r w:rsidRPr="004019C0">
              <w:rPr>
                <w:rFonts w:ascii="Times New Roman" w:hAnsi="Times New Roman"/>
                <w:spacing w:val="-3"/>
                <w:sz w:val="24"/>
                <w:szCs w:val="24"/>
              </w:rPr>
              <w:t>I</w:t>
            </w:r>
            <w:r w:rsidRPr="004019C0">
              <w:rPr>
                <w:rFonts w:ascii="Times New Roman" w:hAnsi="Times New Roman"/>
                <w:spacing w:val="1"/>
                <w:sz w:val="24"/>
                <w:szCs w:val="24"/>
              </w:rPr>
              <w:t>N</w:t>
            </w:r>
            <w:r w:rsidRPr="004019C0">
              <w:rPr>
                <w:rFonts w:ascii="Times New Roman" w:hAnsi="Times New Roman"/>
                <w:sz w:val="24"/>
                <w:szCs w:val="24"/>
              </w:rPr>
              <w:t>TERNET</w:t>
            </w:r>
          </w:p>
          <w:p w:rsidR="00DD5F41" w:rsidRPr="004019C0" w:rsidRDefault="00DD5F4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p>
        </w:tc>
        <w:tc>
          <w:tcPr>
            <w:tcW w:w="4959"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DD5F41"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r w:rsidRPr="004019C0">
              <w:rPr>
                <w:rFonts w:ascii="Times New Roman" w:hAnsi="Times New Roman"/>
                <w:spacing w:val="-2"/>
                <w:sz w:val="24"/>
                <w:szCs w:val="24"/>
              </w:rPr>
              <w:t>L</w:t>
            </w:r>
            <w:r w:rsidRPr="004019C0">
              <w:rPr>
                <w:rFonts w:ascii="Times New Roman" w:hAnsi="Times New Roman"/>
                <w:sz w:val="24"/>
                <w:szCs w:val="24"/>
              </w:rPr>
              <w:t>idhje</w:t>
            </w:r>
            <w:r w:rsidRPr="004019C0">
              <w:rPr>
                <w:rFonts w:ascii="Times New Roman" w:hAnsi="Times New Roman"/>
                <w:spacing w:val="1"/>
                <w:sz w:val="24"/>
                <w:szCs w:val="24"/>
              </w:rPr>
              <w:t xml:space="preserve"> </w:t>
            </w:r>
            <w:r w:rsidRPr="004019C0">
              <w:rPr>
                <w:rFonts w:ascii="Times New Roman" w:hAnsi="Times New Roman"/>
                <w:spacing w:val="-2"/>
                <w:sz w:val="24"/>
                <w:szCs w:val="24"/>
              </w:rPr>
              <w:t>L</w:t>
            </w:r>
            <w:r w:rsidRPr="004019C0">
              <w:rPr>
                <w:rFonts w:ascii="Times New Roman" w:hAnsi="Times New Roman"/>
                <w:spacing w:val="1"/>
                <w:sz w:val="24"/>
                <w:szCs w:val="24"/>
              </w:rPr>
              <w:t>A</w:t>
            </w:r>
            <w:r w:rsidRPr="004019C0">
              <w:rPr>
                <w:rFonts w:ascii="Times New Roman" w:hAnsi="Times New Roman"/>
                <w:sz w:val="24"/>
                <w:szCs w:val="24"/>
              </w:rPr>
              <w:t xml:space="preserve">N në </w:t>
            </w:r>
            <w:r w:rsidRPr="004019C0">
              <w:rPr>
                <w:rFonts w:ascii="Times New Roman" w:hAnsi="Times New Roman"/>
                <w:spacing w:val="-1"/>
                <w:sz w:val="24"/>
                <w:szCs w:val="24"/>
              </w:rPr>
              <w:t>ç</w:t>
            </w:r>
            <w:r w:rsidR="005D57DC" w:rsidRPr="004019C0">
              <w:rPr>
                <w:rFonts w:ascii="Times New Roman" w:hAnsi="Times New Roman"/>
                <w:sz w:val="24"/>
                <w:szCs w:val="24"/>
              </w:rPr>
              <w:t>do</w:t>
            </w:r>
            <w:r w:rsidRPr="004019C0">
              <w:rPr>
                <w:rFonts w:ascii="Times New Roman" w:hAnsi="Times New Roman"/>
                <w:sz w:val="24"/>
                <w:szCs w:val="24"/>
              </w:rPr>
              <w:t xml:space="preserve"> kom</w:t>
            </w:r>
            <w:r w:rsidRPr="004019C0">
              <w:rPr>
                <w:rFonts w:ascii="Times New Roman" w:hAnsi="Times New Roman"/>
                <w:spacing w:val="2"/>
                <w:sz w:val="24"/>
                <w:szCs w:val="24"/>
              </w:rPr>
              <w:t>p</w:t>
            </w:r>
            <w:r w:rsidR="005D57DC" w:rsidRPr="004019C0">
              <w:rPr>
                <w:rFonts w:ascii="Times New Roman" w:hAnsi="Times New Roman"/>
                <w:sz w:val="24"/>
                <w:szCs w:val="24"/>
              </w:rPr>
              <w:t>ujer</w:t>
            </w:r>
          </w:p>
          <w:p w:rsidR="00DD5F41" w:rsidRPr="004019C0" w:rsidRDefault="00DD5F41"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p>
        </w:tc>
      </w:tr>
      <w:tr w:rsidR="00DD5F41" w:rsidRPr="004019C0" w:rsidTr="005D57DC">
        <w:trPr>
          <w:trHeight w:hRule="exact" w:val="799"/>
        </w:trPr>
        <w:tc>
          <w:tcPr>
            <w:tcW w:w="2971"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DD5F4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r w:rsidRPr="004019C0">
              <w:rPr>
                <w:rFonts w:ascii="Times New Roman" w:hAnsi="Times New Roman"/>
                <w:spacing w:val="3"/>
                <w:sz w:val="24"/>
                <w:szCs w:val="24"/>
              </w:rPr>
              <w:t>W</w:t>
            </w:r>
            <w:r w:rsidRPr="004019C0">
              <w:rPr>
                <w:rFonts w:ascii="Times New Roman" w:hAnsi="Times New Roman"/>
                <w:spacing w:val="-4"/>
                <w:sz w:val="24"/>
                <w:szCs w:val="24"/>
              </w:rPr>
              <w:t>I</w:t>
            </w:r>
            <w:r w:rsidRPr="004019C0">
              <w:rPr>
                <w:rFonts w:ascii="Times New Roman" w:hAnsi="Times New Roman"/>
                <w:spacing w:val="2"/>
                <w:sz w:val="24"/>
                <w:szCs w:val="24"/>
              </w:rPr>
              <w:t>F</w:t>
            </w:r>
            <w:r w:rsidRPr="004019C0">
              <w:rPr>
                <w:rFonts w:ascii="Times New Roman" w:hAnsi="Times New Roman"/>
                <w:sz w:val="24"/>
                <w:szCs w:val="24"/>
              </w:rPr>
              <w:t>I</w:t>
            </w:r>
          </w:p>
          <w:p w:rsidR="00DD5F41" w:rsidRPr="004019C0" w:rsidRDefault="00DD5F41" w:rsidP="00A83F78">
            <w:pPr>
              <w:widowControl w:val="0"/>
              <w:autoSpaceDE w:val="0"/>
              <w:autoSpaceDN w:val="0"/>
              <w:adjustRightInd w:val="0"/>
              <w:spacing w:after="0" w:line="240" w:lineRule="auto"/>
              <w:ind w:left="107" w:right="-20"/>
              <w:contextualSpacing/>
              <w:jc w:val="both"/>
              <w:rPr>
                <w:rFonts w:ascii="Times New Roman" w:hAnsi="Times New Roman"/>
                <w:sz w:val="24"/>
                <w:szCs w:val="24"/>
              </w:rPr>
            </w:pPr>
          </w:p>
        </w:tc>
        <w:tc>
          <w:tcPr>
            <w:tcW w:w="4959" w:type="dxa"/>
            <w:tcBorders>
              <w:top w:val="single" w:sz="3" w:space="0" w:color="auto"/>
              <w:left w:val="single" w:sz="3" w:space="0" w:color="auto"/>
              <w:bottom w:val="single" w:sz="3" w:space="0" w:color="auto"/>
              <w:right w:val="single" w:sz="3" w:space="0" w:color="auto"/>
            </w:tcBorders>
            <w:shd w:val="clear" w:color="auto" w:fill="auto"/>
          </w:tcPr>
          <w:p w:rsidR="00DD5F41" w:rsidRPr="004019C0" w:rsidRDefault="00DD5F41"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r w:rsidRPr="004019C0">
              <w:rPr>
                <w:rFonts w:ascii="Times New Roman" w:hAnsi="Times New Roman"/>
                <w:sz w:val="24"/>
                <w:szCs w:val="24"/>
              </w:rPr>
              <w:t>Për të</w:t>
            </w:r>
            <w:r w:rsidRPr="004019C0">
              <w:rPr>
                <w:rFonts w:ascii="Times New Roman" w:hAnsi="Times New Roman"/>
                <w:spacing w:val="-1"/>
                <w:sz w:val="24"/>
                <w:szCs w:val="24"/>
              </w:rPr>
              <w:t xml:space="preserve"> </w:t>
            </w:r>
            <w:r w:rsidRPr="004019C0">
              <w:rPr>
                <w:rFonts w:ascii="Times New Roman" w:hAnsi="Times New Roman"/>
                <w:spacing w:val="-2"/>
                <w:sz w:val="24"/>
                <w:szCs w:val="24"/>
              </w:rPr>
              <w:t>g</w:t>
            </w:r>
            <w:r w:rsidRPr="004019C0">
              <w:rPr>
                <w:rFonts w:ascii="Times New Roman" w:hAnsi="Times New Roman"/>
                <w:sz w:val="24"/>
                <w:szCs w:val="24"/>
              </w:rPr>
              <w:t>jithë st</w:t>
            </w:r>
            <w:r w:rsidRPr="004019C0">
              <w:rPr>
                <w:rFonts w:ascii="Times New Roman" w:hAnsi="Times New Roman"/>
                <w:spacing w:val="1"/>
                <w:sz w:val="24"/>
                <w:szCs w:val="24"/>
              </w:rPr>
              <w:t>a</w:t>
            </w:r>
            <w:r w:rsidRPr="004019C0">
              <w:rPr>
                <w:rFonts w:ascii="Times New Roman" w:hAnsi="Times New Roman"/>
                <w:sz w:val="24"/>
                <w:szCs w:val="24"/>
              </w:rPr>
              <w:t>fin dhe s</w:t>
            </w:r>
            <w:r w:rsidRPr="004019C0">
              <w:rPr>
                <w:rFonts w:ascii="Times New Roman" w:hAnsi="Times New Roman"/>
                <w:spacing w:val="2"/>
                <w:sz w:val="24"/>
                <w:szCs w:val="24"/>
              </w:rPr>
              <w:t>t</w:t>
            </w:r>
            <w:r w:rsidRPr="004019C0">
              <w:rPr>
                <w:rFonts w:ascii="Times New Roman" w:hAnsi="Times New Roman"/>
                <w:sz w:val="24"/>
                <w:szCs w:val="24"/>
              </w:rPr>
              <w:t>u</w:t>
            </w:r>
            <w:r w:rsidRPr="004019C0">
              <w:rPr>
                <w:rFonts w:ascii="Times New Roman" w:hAnsi="Times New Roman"/>
                <w:spacing w:val="1"/>
                <w:sz w:val="24"/>
                <w:szCs w:val="24"/>
              </w:rPr>
              <w:t>d</w:t>
            </w:r>
            <w:r w:rsidRPr="004019C0">
              <w:rPr>
                <w:rFonts w:ascii="Times New Roman" w:hAnsi="Times New Roman"/>
                <w:sz w:val="24"/>
                <w:szCs w:val="24"/>
              </w:rPr>
              <w:t>entët</w:t>
            </w:r>
          </w:p>
          <w:p w:rsidR="00DD5F41" w:rsidRPr="004019C0" w:rsidRDefault="00DD5F41" w:rsidP="00A83F78">
            <w:pPr>
              <w:widowControl w:val="0"/>
              <w:autoSpaceDE w:val="0"/>
              <w:autoSpaceDN w:val="0"/>
              <w:adjustRightInd w:val="0"/>
              <w:spacing w:after="0" w:line="240" w:lineRule="auto"/>
              <w:ind w:left="105" w:right="-20"/>
              <w:contextualSpacing/>
              <w:jc w:val="both"/>
              <w:rPr>
                <w:rFonts w:ascii="Times New Roman" w:hAnsi="Times New Roman"/>
                <w:sz w:val="24"/>
                <w:szCs w:val="24"/>
              </w:rPr>
            </w:pPr>
          </w:p>
        </w:tc>
      </w:tr>
    </w:tbl>
    <w:p w:rsidR="00DD5F41" w:rsidRPr="004019C0" w:rsidRDefault="00DD5F41" w:rsidP="00A83F78">
      <w:pPr>
        <w:widowControl w:val="0"/>
        <w:autoSpaceDE w:val="0"/>
        <w:autoSpaceDN w:val="0"/>
        <w:adjustRightInd w:val="0"/>
        <w:spacing w:after="0" w:line="240" w:lineRule="auto"/>
        <w:contextualSpacing/>
        <w:jc w:val="both"/>
        <w:rPr>
          <w:rFonts w:ascii="Times New Roman" w:hAnsi="Times New Roman"/>
          <w:sz w:val="24"/>
          <w:szCs w:val="24"/>
        </w:rPr>
      </w:pPr>
    </w:p>
    <w:p w:rsidR="00DD5F41" w:rsidRPr="004019C0" w:rsidRDefault="00DD5F41" w:rsidP="00A83F78">
      <w:pPr>
        <w:widowControl w:val="0"/>
        <w:autoSpaceDE w:val="0"/>
        <w:autoSpaceDN w:val="0"/>
        <w:adjustRightInd w:val="0"/>
        <w:spacing w:after="0" w:line="240" w:lineRule="auto"/>
        <w:contextualSpacing/>
        <w:jc w:val="both"/>
        <w:rPr>
          <w:rFonts w:ascii="Times New Roman" w:hAnsi="Times New Roman"/>
          <w:sz w:val="24"/>
          <w:szCs w:val="24"/>
        </w:rPr>
      </w:pPr>
    </w:p>
    <w:p w:rsidR="00DD5F41" w:rsidRPr="004019C0" w:rsidRDefault="00DD5F41" w:rsidP="00A83F78">
      <w:pPr>
        <w:widowControl w:val="0"/>
        <w:autoSpaceDE w:val="0"/>
        <w:autoSpaceDN w:val="0"/>
        <w:adjustRightInd w:val="0"/>
        <w:spacing w:after="0" w:line="240" w:lineRule="auto"/>
        <w:contextualSpacing/>
        <w:jc w:val="both"/>
        <w:rPr>
          <w:rFonts w:ascii="Times New Roman" w:hAnsi="Times New Roman"/>
          <w:sz w:val="24"/>
          <w:szCs w:val="24"/>
        </w:rPr>
      </w:pPr>
    </w:p>
    <w:p w:rsidR="00DD5F41" w:rsidRPr="004019C0" w:rsidRDefault="002B7D33" w:rsidP="00A83F78">
      <w:pPr>
        <w:widowControl w:val="0"/>
        <w:autoSpaceDE w:val="0"/>
        <w:autoSpaceDN w:val="0"/>
        <w:adjustRightInd w:val="0"/>
        <w:spacing w:after="0" w:line="240" w:lineRule="auto"/>
        <w:ind w:left="107" w:right="678"/>
        <w:contextualSpacing/>
        <w:jc w:val="both"/>
        <w:rPr>
          <w:rFonts w:ascii="Times New Roman" w:hAnsi="Times New Roman"/>
          <w:sz w:val="24"/>
          <w:szCs w:val="24"/>
        </w:rPr>
      </w:pPr>
      <w:r>
        <w:rPr>
          <w:rFonts w:ascii="Times New Roman" w:hAnsi="Times New Roman"/>
          <w:noProof/>
          <w:sz w:val="24"/>
          <w:szCs w:val="24"/>
        </w:rPr>
        <w:pict>
          <v:shape id="_x0000_s1036" style="position:absolute;left:0;text-align:left;margin-left:76.55pt;margin-top:-4.45pt;width:2in;height:0;z-index:-251658752;mso-position-horizontal-relative:page;mso-position-vertical-relative:text" coordsize="2880,21600" o:allowincell="f" path="m,l2880,e" filled="f" strokeweight=".21164mm">
            <v:stroke miterlimit="0" joinstyle="miter"/>
            <v:path arrowok="t"/>
            <w10:wrap anchorx="page"/>
          </v:shape>
        </w:pict>
      </w:r>
      <w:r w:rsidR="00DD5F41" w:rsidRPr="004019C0">
        <w:rPr>
          <w:rFonts w:ascii="Times New Roman" w:hAnsi="Times New Roman"/>
          <w:position w:val="9"/>
          <w:sz w:val="24"/>
          <w:szCs w:val="24"/>
        </w:rPr>
        <w:t>27</w:t>
      </w:r>
      <w:r w:rsidR="00DD5F41" w:rsidRPr="004019C0">
        <w:rPr>
          <w:rFonts w:ascii="Times New Roman" w:hAnsi="Times New Roman"/>
          <w:spacing w:val="2"/>
          <w:sz w:val="24"/>
          <w:szCs w:val="24"/>
        </w:rPr>
        <w:t>T</w:t>
      </w:r>
      <w:r w:rsidR="00DD5F41" w:rsidRPr="004019C0">
        <w:rPr>
          <w:rFonts w:ascii="Times New Roman" w:hAnsi="Times New Roman"/>
          <w:sz w:val="24"/>
          <w:szCs w:val="24"/>
        </w:rPr>
        <w:t>ë</w:t>
      </w:r>
      <w:r w:rsidR="00DD5F41" w:rsidRPr="004019C0">
        <w:rPr>
          <w:rFonts w:ascii="Times New Roman" w:hAnsi="Times New Roman"/>
          <w:spacing w:val="-1"/>
          <w:sz w:val="24"/>
          <w:szCs w:val="24"/>
        </w:rPr>
        <w:t xml:space="preserve"> d</w:t>
      </w:r>
      <w:r w:rsidR="00DD5F41" w:rsidRPr="004019C0">
        <w:rPr>
          <w:rFonts w:ascii="Times New Roman" w:hAnsi="Times New Roman"/>
          <w:sz w:val="24"/>
          <w:szCs w:val="24"/>
        </w:rPr>
        <w:t>h</w:t>
      </w:r>
      <w:r w:rsidR="00DD5F41" w:rsidRPr="004019C0">
        <w:rPr>
          <w:rFonts w:ascii="Times New Roman" w:hAnsi="Times New Roman"/>
          <w:spacing w:val="-1"/>
          <w:sz w:val="24"/>
          <w:szCs w:val="24"/>
        </w:rPr>
        <w:t>ën</w:t>
      </w:r>
      <w:r w:rsidR="00DD5F41" w:rsidRPr="004019C0">
        <w:rPr>
          <w:rFonts w:ascii="Times New Roman" w:hAnsi="Times New Roman"/>
          <w:sz w:val="24"/>
          <w:szCs w:val="24"/>
        </w:rPr>
        <w:t xml:space="preserve">at </w:t>
      </w:r>
      <w:r w:rsidR="00DD5F41" w:rsidRPr="004019C0">
        <w:rPr>
          <w:rFonts w:ascii="Times New Roman" w:hAnsi="Times New Roman"/>
          <w:spacing w:val="-2"/>
          <w:sz w:val="24"/>
          <w:szCs w:val="24"/>
        </w:rPr>
        <w:t>n</w:t>
      </w:r>
      <w:r w:rsidR="00DD5F41" w:rsidRPr="004019C0">
        <w:rPr>
          <w:rFonts w:ascii="Times New Roman" w:hAnsi="Times New Roman"/>
          <w:sz w:val="24"/>
          <w:szCs w:val="24"/>
        </w:rPr>
        <w:t>ë tabel</w:t>
      </w:r>
      <w:r w:rsidR="00F54815" w:rsidRPr="004019C0">
        <w:rPr>
          <w:rFonts w:ascii="Times New Roman" w:hAnsi="Times New Roman"/>
          <w:spacing w:val="-1"/>
          <w:sz w:val="24"/>
          <w:szCs w:val="24"/>
        </w:rPr>
        <w:t>ë</w:t>
      </w:r>
      <w:r w:rsidR="00DD5F41" w:rsidRPr="004019C0">
        <w:rPr>
          <w:rFonts w:ascii="Times New Roman" w:hAnsi="Times New Roman"/>
          <w:sz w:val="24"/>
          <w:szCs w:val="24"/>
        </w:rPr>
        <w:t xml:space="preserve"> </w:t>
      </w:r>
      <w:r w:rsidR="00DD5F41" w:rsidRPr="004019C0">
        <w:rPr>
          <w:rFonts w:ascii="Times New Roman" w:hAnsi="Times New Roman"/>
          <w:spacing w:val="1"/>
          <w:sz w:val="24"/>
          <w:szCs w:val="24"/>
        </w:rPr>
        <w:t>p</w:t>
      </w:r>
      <w:r w:rsidR="00DD5F41" w:rsidRPr="004019C0">
        <w:rPr>
          <w:rFonts w:ascii="Times New Roman" w:hAnsi="Times New Roman"/>
          <w:sz w:val="24"/>
          <w:szCs w:val="24"/>
        </w:rPr>
        <w:t>ara</w:t>
      </w:r>
      <w:r w:rsidR="00DD5F41" w:rsidRPr="004019C0">
        <w:rPr>
          <w:rFonts w:ascii="Times New Roman" w:hAnsi="Times New Roman"/>
          <w:spacing w:val="1"/>
          <w:sz w:val="24"/>
          <w:szCs w:val="24"/>
        </w:rPr>
        <w:t>q</w:t>
      </w:r>
      <w:r w:rsidR="00DD5F41" w:rsidRPr="004019C0">
        <w:rPr>
          <w:rFonts w:ascii="Times New Roman" w:hAnsi="Times New Roman"/>
          <w:sz w:val="24"/>
          <w:szCs w:val="24"/>
        </w:rPr>
        <w:t>esi</w:t>
      </w:r>
      <w:r w:rsidR="00DD5F41" w:rsidRPr="004019C0">
        <w:rPr>
          <w:rFonts w:ascii="Times New Roman" w:hAnsi="Times New Roman"/>
          <w:spacing w:val="-1"/>
          <w:sz w:val="24"/>
          <w:szCs w:val="24"/>
        </w:rPr>
        <w:t xml:space="preserve">n </w:t>
      </w:r>
      <w:r w:rsidR="00DD5F41" w:rsidRPr="004019C0">
        <w:rPr>
          <w:rFonts w:ascii="Times New Roman" w:hAnsi="Times New Roman"/>
          <w:spacing w:val="1"/>
          <w:sz w:val="24"/>
          <w:szCs w:val="24"/>
        </w:rPr>
        <w:t>t</w:t>
      </w:r>
      <w:r w:rsidR="00DD5F41" w:rsidRPr="004019C0">
        <w:rPr>
          <w:rFonts w:ascii="Times New Roman" w:hAnsi="Times New Roman"/>
          <w:sz w:val="24"/>
          <w:szCs w:val="24"/>
        </w:rPr>
        <w:t>ë si</w:t>
      </w:r>
      <w:r w:rsidR="00DD5F41" w:rsidRPr="004019C0">
        <w:rPr>
          <w:rFonts w:ascii="Times New Roman" w:hAnsi="Times New Roman"/>
          <w:spacing w:val="-1"/>
          <w:sz w:val="24"/>
          <w:szCs w:val="24"/>
        </w:rPr>
        <w:t>p</w:t>
      </w:r>
      <w:r w:rsidR="00DD5F41" w:rsidRPr="004019C0">
        <w:rPr>
          <w:rFonts w:ascii="Times New Roman" w:hAnsi="Times New Roman"/>
          <w:sz w:val="24"/>
          <w:szCs w:val="24"/>
        </w:rPr>
        <w:t>ërf</w:t>
      </w:r>
      <w:r w:rsidR="00DD5F41" w:rsidRPr="004019C0">
        <w:rPr>
          <w:rFonts w:ascii="Times New Roman" w:hAnsi="Times New Roman"/>
          <w:spacing w:val="-1"/>
          <w:sz w:val="24"/>
          <w:szCs w:val="24"/>
        </w:rPr>
        <w:t>a</w:t>
      </w:r>
      <w:r w:rsidR="00DD5F41" w:rsidRPr="004019C0">
        <w:rPr>
          <w:rFonts w:ascii="Times New Roman" w:hAnsi="Times New Roman"/>
          <w:sz w:val="24"/>
          <w:szCs w:val="24"/>
        </w:rPr>
        <w:t>qen e të</w:t>
      </w:r>
      <w:r w:rsidR="00DD5F41" w:rsidRPr="004019C0">
        <w:rPr>
          <w:rFonts w:ascii="Times New Roman" w:hAnsi="Times New Roman"/>
          <w:spacing w:val="-1"/>
          <w:sz w:val="24"/>
          <w:szCs w:val="24"/>
        </w:rPr>
        <w:t>r</w:t>
      </w:r>
      <w:r w:rsidR="00DD5F41" w:rsidRPr="004019C0">
        <w:rPr>
          <w:rFonts w:ascii="Times New Roman" w:hAnsi="Times New Roman"/>
          <w:sz w:val="24"/>
          <w:szCs w:val="24"/>
        </w:rPr>
        <w:t>ësis</w:t>
      </w:r>
      <w:r w:rsidR="00DD5F41" w:rsidRPr="004019C0">
        <w:rPr>
          <w:rFonts w:ascii="Times New Roman" w:hAnsi="Times New Roman"/>
          <w:spacing w:val="1"/>
          <w:sz w:val="24"/>
          <w:szCs w:val="24"/>
        </w:rPr>
        <w:t>h</w:t>
      </w:r>
      <w:r w:rsidR="00DD5F41" w:rsidRPr="004019C0">
        <w:rPr>
          <w:rFonts w:ascii="Times New Roman" w:hAnsi="Times New Roman"/>
          <w:spacing w:val="-1"/>
          <w:sz w:val="24"/>
          <w:szCs w:val="24"/>
        </w:rPr>
        <w:t>me</w:t>
      </w:r>
      <w:r w:rsidR="00DD5F41" w:rsidRPr="004019C0">
        <w:rPr>
          <w:rFonts w:ascii="Times New Roman" w:hAnsi="Times New Roman"/>
          <w:sz w:val="24"/>
          <w:szCs w:val="24"/>
        </w:rPr>
        <w:t xml:space="preserve"> të s</w:t>
      </w:r>
      <w:r w:rsidR="00DD5F41" w:rsidRPr="004019C0">
        <w:rPr>
          <w:rFonts w:ascii="Times New Roman" w:hAnsi="Times New Roman"/>
          <w:spacing w:val="1"/>
          <w:sz w:val="24"/>
          <w:szCs w:val="24"/>
        </w:rPr>
        <w:t>a</w:t>
      </w:r>
      <w:r w:rsidR="00DD5F41" w:rsidRPr="004019C0">
        <w:rPr>
          <w:rFonts w:ascii="Times New Roman" w:hAnsi="Times New Roman"/>
          <w:sz w:val="24"/>
          <w:szCs w:val="24"/>
        </w:rPr>
        <w:t>lla</w:t>
      </w:r>
      <w:r w:rsidR="00DD5F41" w:rsidRPr="004019C0">
        <w:rPr>
          <w:rFonts w:ascii="Times New Roman" w:hAnsi="Times New Roman"/>
          <w:spacing w:val="-1"/>
          <w:sz w:val="24"/>
          <w:szCs w:val="24"/>
        </w:rPr>
        <w:t>v</w:t>
      </w:r>
      <w:r w:rsidR="00DD5F41" w:rsidRPr="004019C0">
        <w:rPr>
          <w:rFonts w:ascii="Times New Roman" w:hAnsi="Times New Roman"/>
          <w:sz w:val="24"/>
          <w:szCs w:val="24"/>
        </w:rPr>
        <w:t xml:space="preserve">e </w:t>
      </w:r>
      <w:r w:rsidR="00DD5F41" w:rsidRPr="004019C0">
        <w:rPr>
          <w:rFonts w:ascii="Times New Roman" w:hAnsi="Times New Roman"/>
          <w:spacing w:val="4"/>
          <w:sz w:val="24"/>
          <w:szCs w:val="24"/>
        </w:rPr>
        <w:t>t</w:t>
      </w:r>
      <w:r w:rsidR="00DD5F41" w:rsidRPr="004019C0">
        <w:rPr>
          <w:rFonts w:ascii="Times New Roman" w:hAnsi="Times New Roman"/>
          <w:sz w:val="24"/>
          <w:szCs w:val="24"/>
        </w:rPr>
        <w:t xml:space="preserve">ë </w:t>
      </w:r>
      <w:r w:rsidR="00DD5F41" w:rsidRPr="004019C0">
        <w:rPr>
          <w:rFonts w:ascii="Times New Roman" w:hAnsi="Times New Roman"/>
          <w:spacing w:val="1"/>
          <w:sz w:val="24"/>
          <w:szCs w:val="24"/>
        </w:rPr>
        <w:t>d</w:t>
      </w:r>
      <w:r w:rsidR="00DD5F41" w:rsidRPr="004019C0">
        <w:rPr>
          <w:rFonts w:ascii="Times New Roman" w:hAnsi="Times New Roman"/>
          <w:sz w:val="24"/>
          <w:szCs w:val="24"/>
        </w:rPr>
        <w:t>esti</w:t>
      </w:r>
      <w:r w:rsidR="00DD5F41" w:rsidRPr="004019C0">
        <w:rPr>
          <w:rFonts w:ascii="Times New Roman" w:hAnsi="Times New Roman"/>
          <w:spacing w:val="1"/>
          <w:sz w:val="24"/>
          <w:szCs w:val="24"/>
        </w:rPr>
        <w:t>n</w:t>
      </w:r>
      <w:r w:rsidR="00DD5F41" w:rsidRPr="004019C0">
        <w:rPr>
          <w:rFonts w:ascii="Times New Roman" w:hAnsi="Times New Roman"/>
          <w:spacing w:val="-1"/>
          <w:sz w:val="24"/>
          <w:szCs w:val="24"/>
        </w:rPr>
        <w:t>u</w:t>
      </w:r>
      <w:r w:rsidR="00DD5F41" w:rsidRPr="004019C0">
        <w:rPr>
          <w:rFonts w:ascii="Times New Roman" w:hAnsi="Times New Roman"/>
          <w:sz w:val="24"/>
          <w:szCs w:val="24"/>
        </w:rPr>
        <w:t>ar</w:t>
      </w:r>
      <w:r w:rsidR="00F54815" w:rsidRPr="004019C0">
        <w:rPr>
          <w:rFonts w:ascii="Times New Roman" w:hAnsi="Times New Roman"/>
          <w:sz w:val="24"/>
          <w:szCs w:val="24"/>
        </w:rPr>
        <w:t>a</w:t>
      </w:r>
      <w:r w:rsidR="00DD5F41" w:rsidRPr="004019C0">
        <w:rPr>
          <w:rFonts w:ascii="Times New Roman" w:hAnsi="Times New Roman"/>
          <w:sz w:val="24"/>
          <w:szCs w:val="24"/>
        </w:rPr>
        <w:t xml:space="preserve"> e</w:t>
      </w:r>
      <w:r w:rsidR="00DD5F41" w:rsidRPr="004019C0">
        <w:rPr>
          <w:rFonts w:ascii="Times New Roman" w:hAnsi="Times New Roman"/>
          <w:spacing w:val="-1"/>
          <w:sz w:val="24"/>
          <w:szCs w:val="24"/>
        </w:rPr>
        <w:t>nk</w:t>
      </w:r>
      <w:r w:rsidR="00DD5F41" w:rsidRPr="004019C0">
        <w:rPr>
          <w:rFonts w:ascii="Times New Roman" w:hAnsi="Times New Roman"/>
          <w:spacing w:val="1"/>
          <w:sz w:val="24"/>
          <w:szCs w:val="24"/>
        </w:rPr>
        <w:t>a</w:t>
      </w:r>
      <w:r w:rsidR="00DD5F41" w:rsidRPr="004019C0">
        <w:rPr>
          <w:rFonts w:ascii="Times New Roman" w:hAnsi="Times New Roman"/>
          <w:sz w:val="24"/>
          <w:szCs w:val="24"/>
        </w:rPr>
        <w:t>s për</w:t>
      </w:r>
      <w:r w:rsidR="00DD5F41" w:rsidRPr="004019C0">
        <w:rPr>
          <w:rFonts w:ascii="Times New Roman" w:hAnsi="Times New Roman"/>
          <w:spacing w:val="1"/>
          <w:sz w:val="24"/>
          <w:szCs w:val="24"/>
        </w:rPr>
        <w:t xml:space="preserve"> </w:t>
      </w:r>
      <w:r w:rsidR="00DD5F41" w:rsidRPr="004019C0">
        <w:rPr>
          <w:rFonts w:ascii="Times New Roman" w:hAnsi="Times New Roman"/>
          <w:sz w:val="24"/>
          <w:szCs w:val="24"/>
        </w:rPr>
        <w:t>stu</w:t>
      </w:r>
      <w:r w:rsidR="00DD5F41" w:rsidRPr="004019C0">
        <w:rPr>
          <w:rFonts w:ascii="Times New Roman" w:hAnsi="Times New Roman"/>
          <w:spacing w:val="-1"/>
          <w:sz w:val="24"/>
          <w:szCs w:val="24"/>
        </w:rPr>
        <w:t>d</w:t>
      </w:r>
      <w:r w:rsidR="00DD5F41" w:rsidRPr="004019C0">
        <w:rPr>
          <w:rFonts w:ascii="Times New Roman" w:hAnsi="Times New Roman"/>
          <w:sz w:val="24"/>
          <w:szCs w:val="24"/>
        </w:rPr>
        <w:t>ent</w:t>
      </w:r>
      <w:r w:rsidR="00DD5F41" w:rsidRPr="004019C0">
        <w:rPr>
          <w:rFonts w:ascii="Times New Roman" w:hAnsi="Times New Roman"/>
          <w:spacing w:val="-1"/>
          <w:sz w:val="24"/>
          <w:szCs w:val="24"/>
        </w:rPr>
        <w:t>ë</w:t>
      </w:r>
      <w:r w:rsidR="00DD5F41" w:rsidRPr="004019C0">
        <w:rPr>
          <w:rFonts w:ascii="Times New Roman" w:hAnsi="Times New Roman"/>
          <w:sz w:val="24"/>
          <w:szCs w:val="24"/>
        </w:rPr>
        <w:t xml:space="preserve">. </w:t>
      </w:r>
      <w:r w:rsidR="00DD5F41" w:rsidRPr="004019C0">
        <w:rPr>
          <w:rFonts w:ascii="Times New Roman" w:hAnsi="Times New Roman"/>
          <w:spacing w:val="3"/>
          <w:sz w:val="24"/>
          <w:szCs w:val="24"/>
        </w:rPr>
        <w:t>T</w:t>
      </w:r>
      <w:r w:rsidR="00DD5F41" w:rsidRPr="004019C0">
        <w:rPr>
          <w:rFonts w:ascii="Times New Roman" w:hAnsi="Times New Roman"/>
          <w:sz w:val="24"/>
          <w:szCs w:val="24"/>
        </w:rPr>
        <w:t xml:space="preserve">ë </w:t>
      </w:r>
      <w:r w:rsidR="00DD5F41" w:rsidRPr="004019C0">
        <w:rPr>
          <w:rFonts w:ascii="Times New Roman" w:hAnsi="Times New Roman"/>
          <w:spacing w:val="-1"/>
          <w:sz w:val="24"/>
          <w:szCs w:val="24"/>
        </w:rPr>
        <w:t>n</w:t>
      </w:r>
      <w:r w:rsidR="00DD5F41" w:rsidRPr="004019C0">
        <w:rPr>
          <w:rFonts w:ascii="Times New Roman" w:hAnsi="Times New Roman"/>
          <w:spacing w:val="1"/>
          <w:sz w:val="24"/>
          <w:szCs w:val="24"/>
        </w:rPr>
        <w:t>j</w:t>
      </w:r>
      <w:r w:rsidR="00DD5F41" w:rsidRPr="004019C0">
        <w:rPr>
          <w:rFonts w:ascii="Times New Roman" w:hAnsi="Times New Roman"/>
          <w:sz w:val="24"/>
          <w:szCs w:val="24"/>
        </w:rPr>
        <w:t>ë</w:t>
      </w:r>
      <w:r w:rsidR="00DD5F41" w:rsidRPr="004019C0">
        <w:rPr>
          <w:rFonts w:ascii="Times New Roman" w:hAnsi="Times New Roman"/>
          <w:spacing w:val="2"/>
          <w:sz w:val="24"/>
          <w:szCs w:val="24"/>
        </w:rPr>
        <w:t>j</w:t>
      </w:r>
      <w:r w:rsidR="00DD5F41" w:rsidRPr="004019C0">
        <w:rPr>
          <w:rFonts w:ascii="Times New Roman" w:hAnsi="Times New Roman"/>
          <w:sz w:val="24"/>
          <w:szCs w:val="24"/>
        </w:rPr>
        <w:t xml:space="preserve">tat </w:t>
      </w:r>
      <w:r w:rsidR="00DD5F41" w:rsidRPr="004019C0">
        <w:rPr>
          <w:rFonts w:ascii="Times New Roman" w:hAnsi="Times New Roman"/>
          <w:spacing w:val="-1"/>
          <w:sz w:val="24"/>
          <w:szCs w:val="24"/>
        </w:rPr>
        <w:t>s</w:t>
      </w:r>
      <w:r w:rsidR="00DD5F41" w:rsidRPr="004019C0">
        <w:rPr>
          <w:rFonts w:ascii="Times New Roman" w:hAnsi="Times New Roman"/>
          <w:sz w:val="24"/>
          <w:szCs w:val="24"/>
        </w:rPr>
        <w:t>all</w:t>
      </w:r>
      <w:r w:rsidR="00DD5F41" w:rsidRPr="004019C0">
        <w:rPr>
          <w:rFonts w:ascii="Times New Roman" w:hAnsi="Times New Roman"/>
          <w:spacing w:val="-1"/>
          <w:sz w:val="24"/>
          <w:szCs w:val="24"/>
        </w:rPr>
        <w:t>a</w:t>
      </w:r>
      <w:r w:rsidR="00DD5F41" w:rsidRPr="004019C0">
        <w:rPr>
          <w:rFonts w:ascii="Times New Roman" w:hAnsi="Times New Roman"/>
          <w:sz w:val="24"/>
          <w:szCs w:val="24"/>
        </w:rPr>
        <w:t xml:space="preserve"> për</w:t>
      </w:r>
      <w:r w:rsidR="00DD5F41" w:rsidRPr="004019C0">
        <w:rPr>
          <w:rFonts w:ascii="Times New Roman" w:hAnsi="Times New Roman"/>
          <w:spacing w:val="1"/>
          <w:sz w:val="24"/>
          <w:szCs w:val="24"/>
        </w:rPr>
        <w:t>do</w:t>
      </w:r>
      <w:r w:rsidR="00DD5F41" w:rsidRPr="004019C0">
        <w:rPr>
          <w:rFonts w:ascii="Times New Roman" w:hAnsi="Times New Roman"/>
          <w:spacing w:val="-1"/>
          <w:sz w:val="24"/>
          <w:szCs w:val="24"/>
        </w:rPr>
        <w:t>r</w:t>
      </w:r>
      <w:r w:rsidR="00DD5F41" w:rsidRPr="004019C0">
        <w:rPr>
          <w:rFonts w:ascii="Times New Roman" w:hAnsi="Times New Roman"/>
          <w:sz w:val="24"/>
          <w:szCs w:val="24"/>
        </w:rPr>
        <w:t>e</w:t>
      </w:r>
      <w:r w:rsidR="00DD5F41" w:rsidRPr="004019C0">
        <w:rPr>
          <w:rFonts w:ascii="Times New Roman" w:hAnsi="Times New Roman"/>
          <w:spacing w:val="-1"/>
          <w:sz w:val="24"/>
          <w:szCs w:val="24"/>
        </w:rPr>
        <w:t>n</w:t>
      </w:r>
      <w:r w:rsidR="00DD5F41" w:rsidRPr="004019C0">
        <w:rPr>
          <w:rFonts w:ascii="Times New Roman" w:hAnsi="Times New Roman"/>
          <w:sz w:val="24"/>
          <w:szCs w:val="24"/>
        </w:rPr>
        <w:t xml:space="preserve"> </w:t>
      </w:r>
      <w:r w:rsidR="00DD5F41" w:rsidRPr="004019C0">
        <w:rPr>
          <w:rFonts w:ascii="Times New Roman" w:hAnsi="Times New Roman"/>
          <w:spacing w:val="-1"/>
          <w:sz w:val="24"/>
          <w:szCs w:val="24"/>
        </w:rPr>
        <w:t>p</w:t>
      </w:r>
      <w:r w:rsidR="00DD5F41" w:rsidRPr="004019C0">
        <w:rPr>
          <w:rFonts w:ascii="Times New Roman" w:hAnsi="Times New Roman"/>
          <w:sz w:val="24"/>
          <w:szCs w:val="24"/>
        </w:rPr>
        <w:t>ër</w:t>
      </w:r>
      <w:r w:rsidR="00DD5F41" w:rsidRPr="004019C0">
        <w:rPr>
          <w:rFonts w:ascii="Times New Roman" w:hAnsi="Times New Roman"/>
          <w:spacing w:val="1"/>
          <w:sz w:val="24"/>
          <w:szCs w:val="24"/>
        </w:rPr>
        <w:t xml:space="preserve"> </w:t>
      </w:r>
      <w:r w:rsidR="00DD5F41" w:rsidRPr="004019C0">
        <w:rPr>
          <w:rFonts w:ascii="Times New Roman" w:hAnsi="Times New Roman"/>
          <w:sz w:val="24"/>
          <w:szCs w:val="24"/>
        </w:rPr>
        <w:t xml:space="preserve">të </w:t>
      </w:r>
      <w:r w:rsidR="00DD5F41" w:rsidRPr="004019C0">
        <w:rPr>
          <w:rFonts w:ascii="Times New Roman" w:hAnsi="Times New Roman"/>
          <w:spacing w:val="-1"/>
          <w:sz w:val="24"/>
          <w:szCs w:val="24"/>
        </w:rPr>
        <w:t>g</w:t>
      </w:r>
      <w:r w:rsidR="00DD5F41" w:rsidRPr="004019C0">
        <w:rPr>
          <w:rFonts w:ascii="Times New Roman" w:hAnsi="Times New Roman"/>
          <w:spacing w:val="1"/>
          <w:sz w:val="24"/>
          <w:szCs w:val="24"/>
        </w:rPr>
        <w:t>j</w:t>
      </w:r>
      <w:r w:rsidR="00DD5F41" w:rsidRPr="004019C0">
        <w:rPr>
          <w:rFonts w:ascii="Times New Roman" w:hAnsi="Times New Roman"/>
          <w:sz w:val="24"/>
          <w:szCs w:val="24"/>
        </w:rPr>
        <w:t>it</w:t>
      </w:r>
      <w:r w:rsidR="00DD5F41" w:rsidRPr="004019C0">
        <w:rPr>
          <w:rFonts w:ascii="Times New Roman" w:hAnsi="Times New Roman"/>
          <w:spacing w:val="-2"/>
          <w:sz w:val="24"/>
          <w:szCs w:val="24"/>
        </w:rPr>
        <w:t>h</w:t>
      </w:r>
      <w:r w:rsidR="00DD5F41" w:rsidRPr="004019C0">
        <w:rPr>
          <w:rFonts w:ascii="Times New Roman" w:hAnsi="Times New Roman"/>
          <w:sz w:val="24"/>
          <w:szCs w:val="24"/>
        </w:rPr>
        <w:t>a p</w:t>
      </w:r>
      <w:r w:rsidR="00DD5F41" w:rsidRPr="004019C0">
        <w:rPr>
          <w:rFonts w:ascii="Times New Roman" w:hAnsi="Times New Roman"/>
          <w:spacing w:val="1"/>
          <w:sz w:val="24"/>
          <w:szCs w:val="24"/>
        </w:rPr>
        <w:t>r</w:t>
      </w:r>
      <w:r w:rsidR="00DD5F41" w:rsidRPr="004019C0">
        <w:rPr>
          <w:rFonts w:ascii="Times New Roman" w:hAnsi="Times New Roman"/>
          <w:sz w:val="24"/>
          <w:szCs w:val="24"/>
        </w:rPr>
        <w:t>og</w:t>
      </w:r>
      <w:r w:rsidR="00DD5F41" w:rsidRPr="004019C0">
        <w:rPr>
          <w:rFonts w:ascii="Times New Roman" w:hAnsi="Times New Roman"/>
          <w:spacing w:val="-1"/>
          <w:sz w:val="24"/>
          <w:szCs w:val="24"/>
        </w:rPr>
        <w:t>r</w:t>
      </w:r>
      <w:r w:rsidR="00DD5F41" w:rsidRPr="004019C0">
        <w:rPr>
          <w:rFonts w:ascii="Times New Roman" w:hAnsi="Times New Roman"/>
          <w:sz w:val="24"/>
          <w:szCs w:val="24"/>
        </w:rPr>
        <w:t>a</w:t>
      </w:r>
      <w:r w:rsidR="00DD5F41" w:rsidRPr="004019C0">
        <w:rPr>
          <w:rFonts w:ascii="Times New Roman" w:hAnsi="Times New Roman"/>
          <w:spacing w:val="-1"/>
          <w:sz w:val="24"/>
          <w:szCs w:val="24"/>
        </w:rPr>
        <w:t>m</w:t>
      </w:r>
      <w:r w:rsidR="00DD5F41" w:rsidRPr="004019C0">
        <w:rPr>
          <w:rFonts w:ascii="Times New Roman" w:hAnsi="Times New Roman"/>
          <w:sz w:val="24"/>
          <w:szCs w:val="24"/>
        </w:rPr>
        <w:t>et a</w:t>
      </w:r>
      <w:r w:rsidR="00DD5F41" w:rsidRPr="004019C0">
        <w:rPr>
          <w:rFonts w:ascii="Times New Roman" w:hAnsi="Times New Roman"/>
          <w:spacing w:val="-2"/>
          <w:sz w:val="24"/>
          <w:szCs w:val="24"/>
        </w:rPr>
        <w:t>k</w:t>
      </w:r>
      <w:r w:rsidR="00DD5F41" w:rsidRPr="004019C0">
        <w:rPr>
          <w:rFonts w:ascii="Times New Roman" w:hAnsi="Times New Roman"/>
          <w:sz w:val="24"/>
          <w:szCs w:val="24"/>
        </w:rPr>
        <w:t>ad</w:t>
      </w:r>
      <w:r w:rsidR="00DD5F41" w:rsidRPr="004019C0">
        <w:rPr>
          <w:rFonts w:ascii="Times New Roman" w:hAnsi="Times New Roman"/>
          <w:spacing w:val="2"/>
          <w:sz w:val="24"/>
          <w:szCs w:val="24"/>
        </w:rPr>
        <w:t>e</w:t>
      </w:r>
      <w:r w:rsidR="00DD5F41" w:rsidRPr="004019C0">
        <w:rPr>
          <w:rFonts w:ascii="Times New Roman" w:hAnsi="Times New Roman"/>
          <w:spacing w:val="-3"/>
          <w:sz w:val="24"/>
          <w:szCs w:val="24"/>
        </w:rPr>
        <w:t>m</w:t>
      </w:r>
      <w:r w:rsidR="00DD5F41" w:rsidRPr="004019C0">
        <w:rPr>
          <w:rFonts w:ascii="Times New Roman" w:hAnsi="Times New Roman"/>
          <w:spacing w:val="1"/>
          <w:sz w:val="24"/>
          <w:szCs w:val="24"/>
        </w:rPr>
        <w:t>i</w:t>
      </w:r>
      <w:r w:rsidR="00DD5F41" w:rsidRPr="004019C0">
        <w:rPr>
          <w:rFonts w:ascii="Times New Roman" w:hAnsi="Times New Roman"/>
          <w:spacing w:val="-1"/>
          <w:sz w:val="24"/>
          <w:szCs w:val="24"/>
        </w:rPr>
        <w:t>k</w:t>
      </w:r>
      <w:r w:rsidR="00DD5F41" w:rsidRPr="004019C0">
        <w:rPr>
          <w:rFonts w:ascii="Times New Roman" w:hAnsi="Times New Roman"/>
          <w:sz w:val="24"/>
          <w:szCs w:val="24"/>
        </w:rPr>
        <w:t>e s</w:t>
      </w:r>
      <w:r w:rsidR="00DD5F41" w:rsidRPr="004019C0">
        <w:rPr>
          <w:rFonts w:ascii="Times New Roman" w:hAnsi="Times New Roman"/>
          <w:spacing w:val="-1"/>
          <w:sz w:val="24"/>
          <w:szCs w:val="24"/>
        </w:rPr>
        <w:t>i</w:t>
      </w:r>
      <w:r w:rsidR="00DD5F41" w:rsidRPr="004019C0">
        <w:rPr>
          <w:rFonts w:ascii="Times New Roman" w:hAnsi="Times New Roman"/>
          <w:sz w:val="24"/>
          <w:szCs w:val="24"/>
        </w:rPr>
        <w:t>pa</w:t>
      </w:r>
      <w:r w:rsidR="00F54815" w:rsidRPr="004019C0">
        <w:rPr>
          <w:rFonts w:ascii="Times New Roman" w:hAnsi="Times New Roman"/>
          <w:sz w:val="24"/>
          <w:szCs w:val="24"/>
        </w:rPr>
        <w:t>s</w:t>
      </w:r>
      <w:r w:rsidR="00DD5F41" w:rsidRPr="004019C0">
        <w:rPr>
          <w:rFonts w:ascii="Times New Roman" w:hAnsi="Times New Roman"/>
          <w:sz w:val="24"/>
          <w:szCs w:val="24"/>
        </w:rPr>
        <w:t xml:space="preserve"> </w:t>
      </w:r>
      <w:r w:rsidR="00DD5F41" w:rsidRPr="004019C0">
        <w:rPr>
          <w:rFonts w:ascii="Times New Roman" w:hAnsi="Times New Roman"/>
          <w:spacing w:val="1"/>
          <w:sz w:val="24"/>
          <w:szCs w:val="24"/>
        </w:rPr>
        <w:t>o</w:t>
      </w:r>
      <w:r w:rsidR="00DD5F41" w:rsidRPr="004019C0">
        <w:rPr>
          <w:rFonts w:ascii="Times New Roman" w:hAnsi="Times New Roman"/>
          <w:sz w:val="24"/>
          <w:szCs w:val="24"/>
        </w:rPr>
        <w:t>ra</w:t>
      </w:r>
      <w:r w:rsidR="00DD5F41" w:rsidRPr="004019C0">
        <w:rPr>
          <w:rFonts w:ascii="Times New Roman" w:hAnsi="Times New Roman"/>
          <w:spacing w:val="1"/>
          <w:sz w:val="24"/>
          <w:szCs w:val="24"/>
        </w:rPr>
        <w:t>r</w:t>
      </w:r>
      <w:r w:rsidR="00DD5F41" w:rsidRPr="004019C0">
        <w:rPr>
          <w:rFonts w:ascii="Times New Roman" w:hAnsi="Times New Roman"/>
          <w:sz w:val="24"/>
          <w:szCs w:val="24"/>
        </w:rPr>
        <w:t>it të pla</w:t>
      </w:r>
      <w:r w:rsidR="00DD5F41" w:rsidRPr="004019C0">
        <w:rPr>
          <w:rFonts w:ascii="Times New Roman" w:hAnsi="Times New Roman"/>
          <w:spacing w:val="-1"/>
          <w:sz w:val="24"/>
          <w:szCs w:val="24"/>
        </w:rPr>
        <w:t>n</w:t>
      </w:r>
      <w:r w:rsidR="00DD5F41" w:rsidRPr="004019C0">
        <w:rPr>
          <w:rFonts w:ascii="Times New Roman" w:hAnsi="Times New Roman"/>
          <w:spacing w:val="1"/>
          <w:sz w:val="24"/>
          <w:szCs w:val="24"/>
        </w:rPr>
        <w:t>i</w:t>
      </w:r>
      <w:r w:rsidR="00DD5F41" w:rsidRPr="004019C0">
        <w:rPr>
          <w:rFonts w:ascii="Times New Roman" w:hAnsi="Times New Roman"/>
          <w:spacing w:val="-1"/>
          <w:sz w:val="24"/>
          <w:szCs w:val="24"/>
        </w:rPr>
        <w:t>f</w:t>
      </w:r>
      <w:r w:rsidR="00DD5F41" w:rsidRPr="004019C0">
        <w:rPr>
          <w:rFonts w:ascii="Times New Roman" w:hAnsi="Times New Roman"/>
          <w:sz w:val="24"/>
          <w:szCs w:val="24"/>
        </w:rPr>
        <w:t>i</w:t>
      </w:r>
      <w:r w:rsidR="00DD5F41" w:rsidRPr="004019C0">
        <w:rPr>
          <w:rFonts w:ascii="Times New Roman" w:hAnsi="Times New Roman"/>
          <w:spacing w:val="-1"/>
          <w:sz w:val="24"/>
          <w:szCs w:val="24"/>
        </w:rPr>
        <w:t>ku</w:t>
      </w:r>
      <w:r w:rsidR="00DD5F41" w:rsidRPr="004019C0">
        <w:rPr>
          <w:rFonts w:ascii="Times New Roman" w:hAnsi="Times New Roman"/>
          <w:sz w:val="24"/>
          <w:szCs w:val="24"/>
        </w:rPr>
        <w:t>ar të</w:t>
      </w:r>
      <w:r w:rsidR="00DD5F41" w:rsidRPr="004019C0">
        <w:rPr>
          <w:rFonts w:ascii="Times New Roman" w:hAnsi="Times New Roman"/>
          <w:spacing w:val="2"/>
          <w:sz w:val="24"/>
          <w:szCs w:val="24"/>
        </w:rPr>
        <w:t xml:space="preserve"> </w:t>
      </w:r>
      <w:r w:rsidR="00DD5F41" w:rsidRPr="004019C0">
        <w:rPr>
          <w:rFonts w:ascii="Times New Roman" w:hAnsi="Times New Roman"/>
          <w:spacing w:val="-3"/>
          <w:sz w:val="24"/>
          <w:szCs w:val="24"/>
        </w:rPr>
        <w:t>m</w:t>
      </w:r>
      <w:r w:rsidR="00DD5F41" w:rsidRPr="004019C0">
        <w:rPr>
          <w:rFonts w:ascii="Times New Roman" w:hAnsi="Times New Roman"/>
          <w:spacing w:val="-1"/>
          <w:sz w:val="24"/>
          <w:szCs w:val="24"/>
        </w:rPr>
        <w:t>b</w:t>
      </w:r>
      <w:r w:rsidR="00DD5F41" w:rsidRPr="004019C0">
        <w:rPr>
          <w:rFonts w:ascii="Times New Roman" w:hAnsi="Times New Roman"/>
          <w:sz w:val="24"/>
          <w:szCs w:val="24"/>
        </w:rPr>
        <w:t>a</w:t>
      </w:r>
      <w:r w:rsidR="00DD5F41" w:rsidRPr="004019C0">
        <w:rPr>
          <w:rFonts w:ascii="Times New Roman" w:hAnsi="Times New Roman"/>
          <w:spacing w:val="2"/>
          <w:sz w:val="24"/>
          <w:szCs w:val="24"/>
        </w:rPr>
        <w:t>j</w:t>
      </w:r>
      <w:r w:rsidR="00DD5F41" w:rsidRPr="004019C0">
        <w:rPr>
          <w:rFonts w:ascii="Times New Roman" w:hAnsi="Times New Roman"/>
          <w:sz w:val="24"/>
          <w:szCs w:val="24"/>
        </w:rPr>
        <w:t>t</w:t>
      </w:r>
      <w:r w:rsidR="00DD5F41" w:rsidRPr="004019C0">
        <w:rPr>
          <w:rFonts w:ascii="Times New Roman" w:hAnsi="Times New Roman"/>
          <w:spacing w:val="2"/>
          <w:sz w:val="24"/>
          <w:szCs w:val="24"/>
        </w:rPr>
        <w:t>j</w:t>
      </w:r>
      <w:r w:rsidR="00DD5F41" w:rsidRPr="004019C0">
        <w:rPr>
          <w:rFonts w:ascii="Times New Roman" w:hAnsi="Times New Roman"/>
          <w:sz w:val="24"/>
          <w:szCs w:val="24"/>
        </w:rPr>
        <w:t>es s</w:t>
      </w:r>
      <w:r w:rsidR="00DD5F41" w:rsidRPr="004019C0">
        <w:rPr>
          <w:rFonts w:ascii="Times New Roman" w:hAnsi="Times New Roman"/>
          <w:spacing w:val="-1"/>
          <w:sz w:val="24"/>
          <w:szCs w:val="24"/>
        </w:rPr>
        <w:t>ë</w:t>
      </w:r>
      <w:r w:rsidR="00DD5F41" w:rsidRPr="004019C0">
        <w:rPr>
          <w:rFonts w:ascii="Times New Roman" w:hAnsi="Times New Roman"/>
          <w:sz w:val="24"/>
          <w:szCs w:val="24"/>
        </w:rPr>
        <w:t xml:space="preserve"> li</w:t>
      </w:r>
      <w:r w:rsidR="00DD5F41" w:rsidRPr="004019C0">
        <w:rPr>
          <w:rFonts w:ascii="Times New Roman" w:hAnsi="Times New Roman"/>
          <w:spacing w:val="-2"/>
          <w:sz w:val="24"/>
          <w:szCs w:val="24"/>
        </w:rPr>
        <w:t>g</w:t>
      </w:r>
      <w:r w:rsidR="00DD5F41" w:rsidRPr="004019C0">
        <w:rPr>
          <w:rFonts w:ascii="Times New Roman" w:hAnsi="Times New Roman"/>
          <w:spacing w:val="1"/>
          <w:sz w:val="24"/>
          <w:szCs w:val="24"/>
        </w:rPr>
        <w:t>j</w:t>
      </w:r>
      <w:r w:rsidR="00DD5F41" w:rsidRPr="004019C0">
        <w:rPr>
          <w:rFonts w:ascii="Times New Roman" w:hAnsi="Times New Roman"/>
          <w:sz w:val="24"/>
          <w:szCs w:val="24"/>
        </w:rPr>
        <w:t>ëratav</w:t>
      </w:r>
      <w:r w:rsidR="00DD5F41" w:rsidRPr="004019C0">
        <w:rPr>
          <w:rFonts w:ascii="Times New Roman" w:hAnsi="Times New Roman"/>
          <w:spacing w:val="-1"/>
          <w:sz w:val="24"/>
          <w:szCs w:val="24"/>
        </w:rPr>
        <w:t>e</w:t>
      </w:r>
      <w:r w:rsidR="00DD5F41" w:rsidRPr="004019C0">
        <w:rPr>
          <w:rFonts w:ascii="Times New Roman" w:hAnsi="Times New Roman"/>
          <w:sz w:val="24"/>
          <w:szCs w:val="24"/>
        </w:rPr>
        <w:t xml:space="preserve">. Në </w:t>
      </w:r>
      <w:r w:rsidR="00DD5F41" w:rsidRPr="004019C0">
        <w:rPr>
          <w:rFonts w:ascii="Times New Roman" w:hAnsi="Times New Roman"/>
          <w:spacing w:val="1"/>
          <w:sz w:val="24"/>
          <w:szCs w:val="24"/>
        </w:rPr>
        <w:t>s</w:t>
      </w:r>
      <w:r w:rsidR="00DD5F41" w:rsidRPr="004019C0">
        <w:rPr>
          <w:rFonts w:ascii="Times New Roman" w:hAnsi="Times New Roman"/>
          <w:sz w:val="24"/>
          <w:szCs w:val="24"/>
        </w:rPr>
        <w:t>h</w:t>
      </w:r>
      <w:r w:rsidR="00DD5F41" w:rsidRPr="004019C0">
        <w:rPr>
          <w:rFonts w:ascii="Times New Roman" w:hAnsi="Times New Roman"/>
          <w:spacing w:val="-1"/>
          <w:sz w:val="24"/>
          <w:szCs w:val="24"/>
        </w:rPr>
        <w:t>t</w:t>
      </w:r>
      <w:r w:rsidR="00DD5F41" w:rsidRPr="004019C0">
        <w:rPr>
          <w:rFonts w:ascii="Times New Roman" w:hAnsi="Times New Roman"/>
          <w:sz w:val="24"/>
          <w:szCs w:val="24"/>
        </w:rPr>
        <w:t>o</w:t>
      </w:r>
      <w:r w:rsidR="00DD5F41" w:rsidRPr="004019C0">
        <w:rPr>
          <w:rFonts w:ascii="Times New Roman" w:hAnsi="Times New Roman"/>
          <w:spacing w:val="2"/>
          <w:sz w:val="24"/>
          <w:szCs w:val="24"/>
        </w:rPr>
        <w:t>j</w:t>
      </w:r>
      <w:r w:rsidR="00DD5F41" w:rsidRPr="004019C0">
        <w:rPr>
          <w:rFonts w:ascii="Times New Roman" w:hAnsi="Times New Roman"/>
          <w:sz w:val="24"/>
          <w:szCs w:val="24"/>
        </w:rPr>
        <w:t>cë do</w:t>
      </w:r>
      <w:r w:rsidR="00DD5F41" w:rsidRPr="004019C0">
        <w:rPr>
          <w:rFonts w:ascii="Times New Roman" w:hAnsi="Times New Roman"/>
          <w:spacing w:val="1"/>
          <w:sz w:val="24"/>
          <w:szCs w:val="24"/>
        </w:rPr>
        <w:t xml:space="preserve"> </w:t>
      </w:r>
      <w:r w:rsidR="00DD5F41" w:rsidRPr="004019C0">
        <w:rPr>
          <w:rFonts w:ascii="Times New Roman" w:hAnsi="Times New Roman"/>
          <w:sz w:val="24"/>
          <w:szCs w:val="24"/>
        </w:rPr>
        <w:t xml:space="preserve">të </w:t>
      </w:r>
      <w:r w:rsidR="00DD5F41" w:rsidRPr="004019C0">
        <w:rPr>
          <w:rFonts w:ascii="Times New Roman" w:hAnsi="Times New Roman"/>
          <w:spacing w:val="-1"/>
          <w:sz w:val="24"/>
          <w:szCs w:val="24"/>
        </w:rPr>
        <w:t>g</w:t>
      </w:r>
      <w:r w:rsidR="00DD5F41" w:rsidRPr="004019C0">
        <w:rPr>
          <w:rFonts w:ascii="Times New Roman" w:hAnsi="Times New Roman"/>
          <w:spacing w:val="1"/>
          <w:sz w:val="24"/>
          <w:szCs w:val="24"/>
        </w:rPr>
        <w:t>j</w:t>
      </w:r>
      <w:r w:rsidR="00DD5F41" w:rsidRPr="004019C0">
        <w:rPr>
          <w:rFonts w:ascii="Times New Roman" w:hAnsi="Times New Roman"/>
          <w:sz w:val="24"/>
          <w:szCs w:val="24"/>
        </w:rPr>
        <w:t>e</w:t>
      </w:r>
      <w:r w:rsidR="00DD5F41" w:rsidRPr="004019C0">
        <w:rPr>
          <w:rFonts w:ascii="Times New Roman" w:hAnsi="Times New Roman"/>
          <w:spacing w:val="-1"/>
          <w:sz w:val="24"/>
          <w:szCs w:val="24"/>
        </w:rPr>
        <w:t>n</w:t>
      </w:r>
      <w:r w:rsidR="00DD5F41" w:rsidRPr="004019C0">
        <w:rPr>
          <w:rFonts w:ascii="Times New Roman" w:hAnsi="Times New Roman"/>
          <w:sz w:val="24"/>
          <w:szCs w:val="24"/>
        </w:rPr>
        <w:t>i ski</w:t>
      </w:r>
      <w:r w:rsidR="00DD5F41" w:rsidRPr="004019C0">
        <w:rPr>
          <w:rFonts w:ascii="Times New Roman" w:hAnsi="Times New Roman"/>
          <w:spacing w:val="-1"/>
          <w:sz w:val="24"/>
          <w:szCs w:val="24"/>
        </w:rPr>
        <w:t>c</w:t>
      </w:r>
      <w:r w:rsidR="00DD5F41" w:rsidRPr="004019C0">
        <w:rPr>
          <w:rFonts w:ascii="Times New Roman" w:hAnsi="Times New Roman"/>
          <w:sz w:val="24"/>
          <w:szCs w:val="24"/>
        </w:rPr>
        <w:t>ën</w:t>
      </w:r>
      <w:r w:rsidR="00DD5F41" w:rsidRPr="004019C0">
        <w:rPr>
          <w:rFonts w:ascii="Times New Roman" w:hAnsi="Times New Roman"/>
          <w:spacing w:val="-1"/>
          <w:sz w:val="24"/>
          <w:szCs w:val="24"/>
        </w:rPr>
        <w:t xml:space="preserve"> </w:t>
      </w:r>
      <w:r w:rsidR="00DD5F41" w:rsidRPr="004019C0">
        <w:rPr>
          <w:rFonts w:ascii="Times New Roman" w:hAnsi="Times New Roman"/>
          <w:sz w:val="24"/>
          <w:szCs w:val="24"/>
        </w:rPr>
        <w:t>e Ob</w:t>
      </w:r>
      <w:r w:rsidR="00DD5F41" w:rsidRPr="004019C0">
        <w:rPr>
          <w:rFonts w:ascii="Times New Roman" w:hAnsi="Times New Roman"/>
          <w:spacing w:val="1"/>
          <w:sz w:val="24"/>
          <w:szCs w:val="24"/>
        </w:rPr>
        <w:t>j</w:t>
      </w:r>
      <w:r w:rsidR="00DD5F41" w:rsidRPr="004019C0">
        <w:rPr>
          <w:rFonts w:ascii="Times New Roman" w:hAnsi="Times New Roman"/>
          <w:sz w:val="24"/>
          <w:szCs w:val="24"/>
        </w:rPr>
        <w:t>ekti</w:t>
      </w:r>
      <w:r w:rsidR="00DD5F41" w:rsidRPr="004019C0">
        <w:rPr>
          <w:rFonts w:ascii="Times New Roman" w:hAnsi="Times New Roman"/>
          <w:spacing w:val="-1"/>
          <w:sz w:val="24"/>
          <w:szCs w:val="24"/>
        </w:rPr>
        <w:t>t</w:t>
      </w:r>
      <w:r w:rsidR="00DD5F41" w:rsidRPr="004019C0">
        <w:rPr>
          <w:rFonts w:ascii="Times New Roman" w:hAnsi="Times New Roman"/>
          <w:sz w:val="24"/>
          <w:szCs w:val="24"/>
        </w:rPr>
        <w:t xml:space="preserve"> të </w:t>
      </w:r>
      <w:r w:rsidR="00DD5F41" w:rsidRPr="004019C0">
        <w:rPr>
          <w:rFonts w:ascii="Times New Roman" w:hAnsi="Times New Roman"/>
          <w:spacing w:val="-1"/>
          <w:sz w:val="24"/>
          <w:szCs w:val="24"/>
        </w:rPr>
        <w:t>K</w:t>
      </w:r>
      <w:r w:rsidR="00DD5F41" w:rsidRPr="004019C0">
        <w:rPr>
          <w:rFonts w:ascii="Times New Roman" w:hAnsi="Times New Roman"/>
          <w:sz w:val="24"/>
          <w:szCs w:val="24"/>
        </w:rPr>
        <w:t>ol</w:t>
      </w:r>
      <w:r w:rsidR="00DD5F41" w:rsidRPr="004019C0">
        <w:rPr>
          <w:rFonts w:ascii="Times New Roman" w:hAnsi="Times New Roman"/>
          <w:spacing w:val="2"/>
          <w:sz w:val="24"/>
          <w:szCs w:val="24"/>
        </w:rPr>
        <w:t>e</w:t>
      </w:r>
      <w:r w:rsidR="00DD5F41" w:rsidRPr="004019C0">
        <w:rPr>
          <w:rFonts w:ascii="Times New Roman" w:hAnsi="Times New Roman"/>
          <w:sz w:val="24"/>
          <w:szCs w:val="24"/>
        </w:rPr>
        <w:t>gjit P</w:t>
      </w:r>
      <w:r w:rsidR="00DD5F41" w:rsidRPr="004019C0">
        <w:rPr>
          <w:rFonts w:ascii="Times New Roman" w:hAnsi="Times New Roman"/>
          <w:spacing w:val="1"/>
          <w:sz w:val="24"/>
          <w:szCs w:val="24"/>
        </w:rPr>
        <w:t>j</w:t>
      </w:r>
      <w:r w:rsidR="00DD5F41" w:rsidRPr="004019C0">
        <w:rPr>
          <w:rFonts w:ascii="Times New Roman" w:hAnsi="Times New Roman"/>
          <w:sz w:val="24"/>
          <w:szCs w:val="24"/>
        </w:rPr>
        <w:t xml:space="preserve">eter </w:t>
      </w:r>
      <w:r w:rsidR="00DD5F41" w:rsidRPr="004019C0">
        <w:rPr>
          <w:rFonts w:ascii="Times New Roman" w:hAnsi="Times New Roman"/>
          <w:spacing w:val="1"/>
          <w:sz w:val="24"/>
          <w:szCs w:val="24"/>
        </w:rPr>
        <w:t>B</w:t>
      </w:r>
      <w:r w:rsidR="00DD5F41" w:rsidRPr="004019C0">
        <w:rPr>
          <w:rFonts w:ascii="Times New Roman" w:hAnsi="Times New Roman"/>
          <w:sz w:val="24"/>
          <w:szCs w:val="24"/>
        </w:rPr>
        <w:t>u</w:t>
      </w:r>
      <w:r w:rsidR="00DD5F41" w:rsidRPr="004019C0">
        <w:rPr>
          <w:rFonts w:ascii="Times New Roman" w:hAnsi="Times New Roman"/>
          <w:spacing w:val="-1"/>
          <w:sz w:val="24"/>
          <w:szCs w:val="24"/>
        </w:rPr>
        <w:t>d</w:t>
      </w:r>
      <w:r w:rsidR="00DD5F41" w:rsidRPr="004019C0">
        <w:rPr>
          <w:rFonts w:ascii="Times New Roman" w:hAnsi="Times New Roman"/>
          <w:sz w:val="24"/>
          <w:szCs w:val="24"/>
        </w:rPr>
        <w:t>i, në do</w:t>
      </w:r>
      <w:r w:rsidR="00DD5F41" w:rsidRPr="004019C0">
        <w:rPr>
          <w:rFonts w:ascii="Times New Roman" w:hAnsi="Times New Roman"/>
          <w:spacing w:val="-2"/>
          <w:sz w:val="24"/>
          <w:szCs w:val="24"/>
        </w:rPr>
        <w:t>s</w:t>
      </w:r>
      <w:r w:rsidR="00DD5F41" w:rsidRPr="004019C0">
        <w:rPr>
          <w:rFonts w:ascii="Times New Roman" w:hAnsi="Times New Roman"/>
          <w:spacing w:val="1"/>
          <w:sz w:val="24"/>
          <w:szCs w:val="24"/>
        </w:rPr>
        <w:t>j</w:t>
      </w:r>
      <w:r w:rsidR="00DD5F41" w:rsidRPr="004019C0">
        <w:rPr>
          <w:rFonts w:ascii="Times New Roman" w:hAnsi="Times New Roman"/>
          <w:sz w:val="24"/>
          <w:szCs w:val="24"/>
        </w:rPr>
        <w:t>en</w:t>
      </w:r>
      <w:r w:rsidR="00DD5F41" w:rsidRPr="004019C0">
        <w:rPr>
          <w:rFonts w:ascii="Times New Roman" w:hAnsi="Times New Roman"/>
          <w:spacing w:val="-1"/>
          <w:sz w:val="24"/>
          <w:szCs w:val="24"/>
        </w:rPr>
        <w:t xml:space="preserve"> </w:t>
      </w:r>
      <w:r w:rsidR="00DD5F41" w:rsidRPr="004019C0">
        <w:rPr>
          <w:rFonts w:ascii="Times New Roman" w:hAnsi="Times New Roman"/>
          <w:sz w:val="24"/>
          <w:szCs w:val="24"/>
        </w:rPr>
        <w:t>D</w:t>
      </w:r>
      <w:r w:rsidR="00DD5F41" w:rsidRPr="004019C0">
        <w:rPr>
          <w:rFonts w:ascii="Times New Roman" w:hAnsi="Times New Roman"/>
          <w:spacing w:val="-1"/>
          <w:sz w:val="24"/>
          <w:szCs w:val="24"/>
        </w:rPr>
        <w:t>o</w:t>
      </w:r>
      <w:r w:rsidR="00DD5F41" w:rsidRPr="004019C0">
        <w:rPr>
          <w:rFonts w:ascii="Times New Roman" w:hAnsi="Times New Roman"/>
          <w:sz w:val="24"/>
          <w:szCs w:val="24"/>
        </w:rPr>
        <w:t>k</w:t>
      </w:r>
      <w:r w:rsidR="00DD5F41" w:rsidRPr="004019C0">
        <w:rPr>
          <w:rFonts w:ascii="Times New Roman" w:hAnsi="Times New Roman"/>
          <w:spacing w:val="-1"/>
          <w:sz w:val="24"/>
          <w:szCs w:val="24"/>
        </w:rPr>
        <w:t>um</w:t>
      </w:r>
      <w:r w:rsidR="00DD5F41" w:rsidRPr="004019C0">
        <w:rPr>
          <w:rFonts w:ascii="Times New Roman" w:hAnsi="Times New Roman"/>
          <w:spacing w:val="2"/>
          <w:sz w:val="24"/>
          <w:szCs w:val="24"/>
        </w:rPr>
        <w:t>e</w:t>
      </w:r>
      <w:r w:rsidR="00DD5F41" w:rsidRPr="004019C0">
        <w:rPr>
          <w:rFonts w:ascii="Times New Roman" w:hAnsi="Times New Roman"/>
          <w:spacing w:val="-1"/>
          <w:sz w:val="24"/>
          <w:szCs w:val="24"/>
        </w:rPr>
        <w:t>n</w:t>
      </w:r>
      <w:r w:rsidR="00DD5F41" w:rsidRPr="004019C0">
        <w:rPr>
          <w:rFonts w:ascii="Times New Roman" w:hAnsi="Times New Roman"/>
          <w:sz w:val="24"/>
          <w:szCs w:val="24"/>
        </w:rPr>
        <w:t>ta tje</w:t>
      </w:r>
      <w:r w:rsidR="00DD5F41" w:rsidRPr="004019C0">
        <w:rPr>
          <w:rFonts w:ascii="Times New Roman" w:hAnsi="Times New Roman"/>
          <w:spacing w:val="1"/>
          <w:sz w:val="24"/>
          <w:szCs w:val="24"/>
        </w:rPr>
        <w:t>r</w:t>
      </w:r>
      <w:r w:rsidR="00DD5F41" w:rsidRPr="004019C0">
        <w:rPr>
          <w:rFonts w:ascii="Times New Roman" w:hAnsi="Times New Roman"/>
          <w:sz w:val="24"/>
          <w:szCs w:val="24"/>
        </w:rPr>
        <w:t>a relev</w:t>
      </w:r>
      <w:r w:rsidR="00DD5F41" w:rsidRPr="004019C0">
        <w:rPr>
          <w:rFonts w:ascii="Times New Roman" w:hAnsi="Times New Roman"/>
          <w:spacing w:val="-1"/>
          <w:sz w:val="24"/>
          <w:szCs w:val="24"/>
        </w:rPr>
        <w:t>an</w:t>
      </w:r>
      <w:r w:rsidR="00DD5F41" w:rsidRPr="004019C0">
        <w:rPr>
          <w:rFonts w:ascii="Times New Roman" w:hAnsi="Times New Roman"/>
          <w:sz w:val="24"/>
          <w:szCs w:val="24"/>
        </w:rPr>
        <w:t>te</w:t>
      </w:r>
      <w:r w:rsidR="00DD5F41" w:rsidRPr="004019C0">
        <w:rPr>
          <w:rFonts w:ascii="Times New Roman" w:hAnsi="Times New Roman"/>
          <w:spacing w:val="-1"/>
          <w:sz w:val="24"/>
          <w:szCs w:val="24"/>
        </w:rPr>
        <w:t>.</w:t>
      </w:r>
    </w:p>
    <w:p w:rsidR="00DD5F41" w:rsidRPr="004019C0" w:rsidRDefault="00DD5F41" w:rsidP="00A83F78">
      <w:pPr>
        <w:widowControl w:val="0"/>
        <w:autoSpaceDE w:val="0"/>
        <w:autoSpaceDN w:val="0"/>
        <w:adjustRightInd w:val="0"/>
        <w:spacing w:after="0" w:line="240" w:lineRule="auto"/>
        <w:ind w:left="9049" w:right="-20"/>
        <w:contextualSpacing/>
        <w:jc w:val="both"/>
        <w:rPr>
          <w:rFonts w:ascii="Times New Roman" w:hAnsi="Times New Roman"/>
          <w:sz w:val="24"/>
          <w:szCs w:val="24"/>
        </w:rPr>
        <w:sectPr w:rsidR="00DD5F41" w:rsidRPr="004019C0" w:rsidSect="001A5F64">
          <w:footerReference w:type="default" r:id="rId99"/>
          <w:pgSz w:w="12240" w:h="15840"/>
          <w:pgMar w:top="1134" w:right="850" w:bottom="992" w:left="1423" w:header="720" w:footer="720" w:gutter="0"/>
          <w:cols w:space="720"/>
          <w:noEndnote/>
        </w:sectPr>
      </w:pPr>
    </w:p>
    <w:p w:rsidR="00DD5F41" w:rsidRPr="004019C0" w:rsidRDefault="00DD5F41" w:rsidP="00A83F78">
      <w:pPr>
        <w:widowControl w:val="0"/>
        <w:autoSpaceDE w:val="0"/>
        <w:autoSpaceDN w:val="0"/>
        <w:adjustRightInd w:val="0"/>
        <w:spacing w:after="0" w:line="240" w:lineRule="auto"/>
        <w:contextualSpacing/>
        <w:jc w:val="both"/>
        <w:rPr>
          <w:rFonts w:ascii="Times New Roman" w:hAnsi="Times New Roman"/>
          <w:sz w:val="24"/>
          <w:szCs w:val="24"/>
        </w:rPr>
      </w:pPr>
    </w:p>
    <w:p w:rsidR="007357D1" w:rsidRPr="004019C0" w:rsidRDefault="00A83F78" w:rsidP="00A83F78">
      <w:pPr>
        <w:pStyle w:val="Heading1"/>
        <w:spacing w:before="0" w:beforeAutospacing="0" w:after="0" w:afterAutospacing="0"/>
        <w:contextualSpacing/>
        <w:jc w:val="both"/>
        <w:rPr>
          <w:i/>
          <w:color w:val="000000"/>
          <w:sz w:val="24"/>
          <w:szCs w:val="24"/>
          <w:lang w:val="sq-AL"/>
        </w:rPr>
      </w:pPr>
      <w:bookmarkStart w:id="74" w:name="_VII._Hulumtimi_dhe"/>
      <w:bookmarkEnd w:id="74"/>
      <w:r>
        <w:rPr>
          <w:i/>
          <w:color w:val="000000"/>
          <w:sz w:val="24"/>
          <w:szCs w:val="24"/>
          <w:lang w:val="sq-AL"/>
        </w:rPr>
        <w:t xml:space="preserve">        8.</w:t>
      </w:r>
      <w:hyperlink w:anchor="_10_Hulumtimi_dhe" w:history="1">
        <w:r w:rsidR="00DD5F41" w:rsidRPr="004019C0">
          <w:rPr>
            <w:rStyle w:val="Hyperlink"/>
            <w:i/>
            <w:color w:val="000000"/>
            <w:sz w:val="24"/>
            <w:szCs w:val="24"/>
            <w:u w:val="none"/>
          </w:rPr>
          <w:t>Hulumtimi dhe Bashkëpunimi Ndërkombëtar</w:t>
        </w:r>
      </w:hyperlink>
    </w:p>
    <w:p w:rsidR="00DD5F41" w:rsidRPr="004019C0" w:rsidRDefault="007B4296" w:rsidP="00A83F78">
      <w:pPr>
        <w:pStyle w:val="Heading1"/>
        <w:spacing w:before="0" w:beforeAutospacing="0" w:after="0" w:afterAutospacing="0"/>
        <w:ind w:left="1080"/>
        <w:contextualSpacing/>
        <w:jc w:val="both"/>
        <w:rPr>
          <w:i/>
          <w:color w:val="000000"/>
          <w:sz w:val="24"/>
          <w:szCs w:val="24"/>
        </w:rPr>
      </w:pPr>
      <w:r w:rsidRPr="004019C0">
        <w:rPr>
          <w:i/>
          <w:color w:val="000000"/>
          <w:sz w:val="24"/>
          <w:szCs w:val="24"/>
        </w:rPr>
        <w:t xml:space="preserve"> </w:t>
      </w:r>
    </w:p>
    <w:p w:rsidR="00CF06FA" w:rsidRPr="004019C0" w:rsidRDefault="00E505F2" w:rsidP="00A83F78">
      <w:pPr>
        <w:pStyle w:val="Heading3"/>
        <w:spacing w:before="0"/>
        <w:contextualSpacing/>
        <w:jc w:val="both"/>
        <w:rPr>
          <w:rFonts w:ascii="Times New Roman" w:hAnsi="Times New Roman"/>
          <w:i/>
          <w:color w:val="000000"/>
          <w:spacing w:val="1"/>
          <w:sz w:val="24"/>
        </w:rPr>
      </w:pPr>
      <w:r w:rsidRPr="004019C0">
        <w:rPr>
          <w:rFonts w:ascii="Times New Roman" w:hAnsi="Times New Roman"/>
          <w:i/>
          <w:color w:val="000000"/>
          <w:sz w:val="24"/>
        </w:rPr>
        <w:t>8</w:t>
      </w:r>
      <w:r w:rsidR="00CF06FA" w:rsidRPr="004019C0">
        <w:rPr>
          <w:rFonts w:ascii="Times New Roman" w:hAnsi="Times New Roman"/>
          <w:i/>
          <w:color w:val="000000"/>
          <w:sz w:val="24"/>
        </w:rPr>
        <w:t xml:space="preserve">.1. </w:t>
      </w:r>
      <w:r w:rsidR="00DD5F41" w:rsidRPr="004019C0">
        <w:rPr>
          <w:rFonts w:ascii="Times New Roman" w:hAnsi="Times New Roman"/>
          <w:i/>
          <w:color w:val="000000"/>
          <w:sz w:val="24"/>
        </w:rPr>
        <w:t>Plani</w:t>
      </w:r>
      <w:r w:rsidR="00DD5F41" w:rsidRPr="004019C0">
        <w:rPr>
          <w:rFonts w:ascii="Times New Roman" w:hAnsi="Times New Roman"/>
          <w:i/>
          <w:color w:val="000000"/>
          <w:spacing w:val="1"/>
          <w:sz w:val="24"/>
        </w:rPr>
        <w:t xml:space="preserve"> </w:t>
      </w:r>
      <w:r w:rsidR="00CF06FA" w:rsidRPr="004019C0">
        <w:rPr>
          <w:rFonts w:ascii="Times New Roman" w:hAnsi="Times New Roman"/>
          <w:i/>
          <w:color w:val="000000"/>
          <w:spacing w:val="1"/>
          <w:sz w:val="24"/>
        </w:rPr>
        <w:t>për hulumtime në nivelin institucional dhe në nivel programesh</w:t>
      </w:r>
    </w:p>
    <w:p w:rsidR="00CF06FA" w:rsidRPr="004019C0" w:rsidRDefault="00CF06F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Historiku</w:t>
      </w:r>
    </w:p>
    <w:p w:rsidR="00CF06FA" w:rsidRPr="004019C0" w:rsidRDefault="00CF06F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sz w:val="24"/>
          <w:szCs w:val="24"/>
          <w:lang w:val="sq-AL"/>
        </w:rPr>
        <w:t>Kolegji "Pjetër Budi" ka zhvilluar politikat e veta hulumtuese dhe ka Rregulloren për hulumtime shkencore që nga viti 2008</w:t>
      </w:r>
      <w:r w:rsidRPr="004019C0">
        <w:rPr>
          <w:rStyle w:val="FootnoteReference"/>
          <w:rFonts w:ascii="Times New Roman" w:hAnsi="Times New Roman"/>
          <w:sz w:val="24"/>
          <w:szCs w:val="24"/>
          <w:lang w:val="sq-AL"/>
        </w:rPr>
        <w:footnoteReference w:id="38"/>
      </w:r>
      <w:r w:rsidRPr="004019C0">
        <w:rPr>
          <w:rFonts w:ascii="Times New Roman" w:hAnsi="Times New Roman"/>
          <w:sz w:val="24"/>
          <w:szCs w:val="24"/>
          <w:lang w:val="sq-AL"/>
        </w:rPr>
        <w:t>. "Ajo është përdorur si pikë referuese për të gjitha hulumtimet dhe botimet në të cilat janë të përfshirë stafi ynë akademik dhe studentët. Janë zhvilluar gjithashtu edhe standardet për Temën Baçelor dhe atë Master si dhe udhëzimet se si të hartohen punimet seminarike dhe si të kryen hulumtimet.</w:t>
      </w:r>
    </w:p>
    <w:p w:rsidR="00CF06FA" w:rsidRPr="004019C0" w:rsidRDefault="00CF06F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Institucioni ynë ka qenë pjesë e projektit TEMPUS</w:t>
      </w:r>
      <w:r w:rsidRPr="004019C0">
        <w:rPr>
          <w:rStyle w:val="FootnoteReference"/>
          <w:rFonts w:ascii="Times New Roman" w:hAnsi="Times New Roman"/>
          <w:sz w:val="24"/>
          <w:szCs w:val="24"/>
          <w:lang w:val="sq-AL"/>
        </w:rPr>
        <w:footnoteReference w:id="39"/>
      </w:r>
      <w:r w:rsidRPr="004019C0">
        <w:rPr>
          <w:rFonts w:ascii="Times New Roman" w:hAnsi="Times New Roman"/>
          <w:sz w:val="24"/>
          <w:szCs w:val="24"/>
          <w:lang w:val="sq-AL"/>
        </w:rPr>
        <w:t xml:space="preserve"> "Inkurajimi i procesit të zhvillimit të kurrikulës në bazë të rezultateve të të nxënit dhe mësimdhënies </w:t>
      </w:r>
      <w:r w:rsidR="005E3F10" w:rsidRPr="004019C0">
        <w:rPr>
          <w:rFonts w:ascii="Times New Roman" w:hAnsi="Times New Roman"/>
          <w:sz w:val="24"/>
          <w:szCs w:val="24"/>
          <w:lang w:val="sq-AL"/>
        </w:rPr>
        <w:t>mbështetur në</w:t>
      </w:r>
      <w:r w:rsidRPr="004019C0">
        <w:rPr>
          <w:rFonts w:ascii="Times New Roman" w:hAnsi="Times New Roman"/>
          <w:sz w:val="24"/>
          <w:szCs w:val="24"/>
          <w:lang w:val="sq-AL"/>
        </w:rPr>
        <w:t xml:space="preserve"> hulumtim", dhe ka marrë pjesë në mënyrë aktive në seancën e paraparë për të zhvilluar Udhëzimet me treguesit kyç për monitorimin dhe krahasimin e aktiviteteve hulumtuese dhe zhvillimore.</w:t>
      </w:r>
      <w:r w:rsidRPr="004019C0">
        <w:rPr>
          <w:rStyle w:val="FootnoteReference"/>
          <w:rFonts w:ascii="Times New Roman" w:hAnsi="Times New Roman"/>
          <w:sz w:val="24"/>
          <w:szCs w:val="24"/>
          <w:lang w:val="sq-AL"/>
        </w:rPr>
        <w:footnoteReference w:id="40"/>
      </w:r>
      <w:r w:rsidRPr="004019C0">
        <w:rPr>
          <w:rFonts w:ascii="Times New Roman" w:hAnsi="Times New Roman"/>
          <w:sz w:val="24"/>
          <w:szCs w:val="24"/>
          <w:lang w:val="sq-AL"/>
        </w:rPr>
        <w:t>.</w:t>
      </w:r>
    </w:p>
    <w:p w:rsidR="007357D1" w:rsidRPr="004019C0" w:rsidRDefault="007357D1" w:rsidP="00A83F78">
      <w:pPr>
        <w:spacing w:after="0" w:line="240" w:lineRule="auto"/>
        <w:contextualSpacing/>
        <w:jc w:val="both"/>
        <w:rPr>
          <w:rFonts w:ascii="Times New Roman" w:hAnsi="Times New Roman"/>
          <w:b/>
          <w:bCs/>
          <w:sz w:val="24"/>
          <w:szCs w:val="24"/>
          <w:lang w:val="sq-AL"/>
        </w:rPr>
      </w:pPr>
    </w:p>
    <w:p w:rsidR="00CF06FA" w:rsidRPr="004019C0" w:rsidRDefault="00CF06F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b/>
          <w:sz w:val="24"/>
          <w:szCs w:val="24"/>
          <w:lang w:val="sq-AL"/>
        </w:rPr>
        <w:t>Në bazë të këtij Udhëzuesi</w:t>
      </w:r>
      <w:r w:rsidRPr="004019C0">
        <w:rPr>
          <w:rFonts w:ascii="Times New Roman" w:hAnsi="Times New Roman"/>
          <w:sz w:val="24"/>
          <w:szCs w:val="24"/>
          <w:lang w:val="sq-AL"/>
        </w:rPr>
        <w:t xml:space="preserve"> si për vlerësimin ashtu edhe </w:t>
      </w:r>
      <w:r w:rsidR="00A46A70" w:rsidRPr="004019C0">
        <w:rPr>
          <w:rFonts w:ascii="Times New Roman" w:hAnsi="Times New Roman"/>
          <w:sz w:val="24"/>
          <w:szCs w:val="24"/>
          <w:lang w:val="sq-AL"/>
        </w:rPr>
        <w:t xml:space="preserve">për krahasueshmëri, janë zhvilluar </w:t>
      </w:r>
      <w:r w:rsidRPr="004019C0">
        <w:rPr>
          <w:rFonts w:ascii="Times New Roman" w:hAnsi="Times New Roman"/>
          <w:sz w:val="24"/>
          <w:szCs w:val="24"/>
          <w:lang w:val="sq-AL"/>
        </w:rPr>
        <w:t>tregues</w:t>
      </w:r>
      <w:r w:rsidR="00A46A70" w:rsidRPr="004019C0">
        <w:rPr>
          <w:rFonts w:ascii="Times New Roman" w:hAnsi="Times New Roman"/>
          <w:sz w:val="24"/>
          <w:szCs w:val="24"/>
          <w:lang w:val="sq-AL"/>
        </w:rPr>
        <w:t>it</w:t>
      </w:r>
      <w:r w:rsidRPr="004019C0">
        <w:rPr>
          <w:rFonts w:ascii="Times New Roman" w:hAnsi="Times New Roman"/>
          <w:sz w:val="24"/>
          <w:szCs w:val="24"/>
          <w:lang w:val="sq-AL"/>
        </w:rPr>
        <w:t xml:space="preserve"> pasues</w:t>
      </w:r>
      <w:r w:rsidR="00A46A70" w:rsidRPr="004019C0">
        <w:rPr>
          <w:rFonts w:ascii="Times New Roman" w:hAnsi="Times New Roman"/>
          <w:sz w:val="24"/>
          <w:szCs w:val="24"/>
          <w:lang w:val="sq-AL"/>
        </w:rPr>
        <w:t xml:space="preserve">. Të njejtit </w:t>
      </w:r>
      <w:r w:rsidRPr="004019C0">
        <w:rPr>
          <w:rFonts w:ascii="Times New Roman" w:hAnsi="Times New Roman"/>
          <w:sz w:val="24"/>
          <w:szCs w:val="24"/>
          <w:lang w:val="sq-AL"/>
        </w:rPr>
        <w:t xml:space="preserve">janë miratuar nga Kolegji "Pjetër Budi", me qëllim që të </w:t>
      </w:r>
      <w:r w:rsidR="005D0B38" w:rsidRPr="004019C0">
        <w:rPr>
          <w:rFonts w:ascii="Times New Roman" w:hAnsi="Times New Roman"/>
          <w:sz w:val="24"/>
          <w:szCs w:val="24"/>
          <w:lang w:val="sq-AL"/>
        </w:rPr>
        <w:t xml:space="preserve">zbatohen , aty ku nuk janë zbatuar, </w:t>
      </w:r>
      <w:r w:rsidRPr="004019C0">
        <w:rPr>
          <w:rFonts w:ascii="Times New Roman" w:hAnsi="Times New Roman"/>
          <w:sz w:val="24"/>
          <w:szCs w:val="24"/>
          <w:lang w:val="sq-AL"/>
        </w:rPr>
        <w:t>nga viti</w:t>
      </w:r>
      <w:r w:rsidR="005D0B38" w:rsidRPr="004019C0">
        <w:rPr>
          <w:rFonts w:ascii="Times New Roman" w:hAnsi="Times New Roman"/>
          <w:sz w:val="24"/>
          <w:szCs w:val="24"/>
          <w:lang w:val="sq-AL"/>
        </w:rPr>
        <w:t xml:space="preserve"> i</w:t>
      </w:r>
      <w:r w:rsidRPr="004019C0">
        <w:rPr>
          <w:rFonts w:ascii="Times New Roman" w:hAnsi="Times New Roman"/>
          <w:sz w:val="24"/>
          <w:szCs w:val="24"/>
          <w:lang w:val="sq-AL"/>
        </w:rPr>
        <w:t xml:space="preserve"> ardhshëm akademik. Këta janë treguesit që janë marrë parasysh.</w:t>
      </w:r>
    </w:p>
    <w:p w:rsidR="00CF06FA" w:rsidRPr="004019C0" w:rsidRDefault="00CF06F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sz w:val="24"/>
          <w:szCs w:val="24"/>
          <w:lang w:val="sq-AL"/>
        </w:rPr>
        <w:t xml:space="preserve">• Botimet në revistat rajonale, kombëtare dhe ndërkombëtare </w:t>
      </w:r>
      <w:r w:rsidR="005D0B38" w:rsidRPr="004019C0">
        <w:rPr>
          <w:rFonts w:ascii="Times New Roman" w:hAnsi="Times New Roman"/>
          <w:sz w:val="24"/>
          <w:szCs w:val="24"/>
          <w:lang w:val="sq-AL"/>
        </w:rPr>
        <w:t>të</w:t>
      </w:r>
      <w:r w:rsidRPr="004019C0">
        <w:rPr>
          <w:rFonts w:ascii="Times New Roman" w:hAnsi="Times New Roman"/>
          <w:sz w:val="24"/>
          <w:szCs w:val="24"/>
          <w:lang w:val="sq-AL"/>
        </w:rPr>
        <w:t xml:space="preserve"> stafit gjatë vitit</w:t>
      </w:r>
    </w:p>
    <w:p w:rsidR="00CF06FA" w:rsidRPr="004019C0" w:rsidRDefault="00CF06F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sz w:val="24"/>
          <w:szCs w:val="24"/>
          <w:lang w:val="sq-AL"/>
        </w:rPr>
        <w:t>• Anëtarësimi në rrjet</w:t>
      </w:r>
      <w:r w:rsidR="005D0B38" w:rsidRPr="004019C0">
        <w:rPr>
          <w:rFonts w:ascii="Times New Roman" w:hAnsi="Times New Roman"/>
          <w:sz w:val="24"/>
          <w:szCs w:val="24"/>
          <w:lang w:val="sq-AL"/>
        </w:rPr>
        <w:t>e</w:t>
      </w:r>
      <w:r w:rsidRPr="004019C0">
        <w:rPr>
          <w:rFonts w:ascii="Times New Roman" w:hAnsi="Times New Roman"/>
          <w:sz w:val="24"/>
          <w:szCs w:val="24"/>
          <w:lang w:val="sq-AL"/>
        </w:rPr>
        <w:t xml:space="preserve">t dhe shoqatat ndërkombëtare akademike </w:t>
      </w:r>
    </w:p>
    <w:p w:rsidR="00CF06FA" w:rsidRPr="004019C0" w:rsidRDefault="00CF06F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sz w:val="24"/>
          <w:szCs w:val="24"/>
          <w:lang w:val="sq-AL"/>
        </w:rPr>
        <w:t xml:space="preserve">• Projektet hulumtuese </w:t>
      </w:r>
      <w:r w:rsidR="005D0B38" w:rsidRPr="004019C0">
        <w:rPr>
          <w:rFonts w:ascii="Times New Roman" w:hAnsi="Times New Roman"/>
          <w:sz w:val="24"/>
          <w:szCs w:val="24"/>
          <w:lang w:val="sq-AL"/>
        </w:rPr>
        <w:t>të</w:t>
      </w:r>
      <w:r w:rsidRPr="004019C0">
        <w:rPr>
          <w:rFonts w:ascii="Times New Roman" w:hAnsi="Times New Roman"/>
          <w:sz w:val="24"/>
          <w:szCs w:val="24"/>
          <w:lang w:val="sq-AL"/>
        </w:rPr>
        <w:t xml:space="preserve"> stafit gjatë vitit</w:t>
      </w:r>
    </w:p>
    <w:p w:rsidR="00CF06FA" w:rsidRPr="004019C0" w:rsidRDefault="00CF06F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sz w:val="24"/>
          <w:szCs w:val="24"/>
          <w:lang w:val="sq-AL"/>
        </w:rPr>
        <w:t>• Vëllimi i financimit në vit</w:t>
      </w:r>
    </w:p>
    <w:p w:rsidR="00CF06FA" w:rsidRPr="004019C0" w:rsidRDefault="00CF06F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sz w:val="24"/>
          <w:szCs w:val="24"/>
          <w:lang w:val="sq-AL"/>
        </w:rPr>
        <w:t>• Raporti mes financimit të brendshëm dhe atij të jashtëm</w:t>
      </w:r>
    </w:p>
    <w:p w:rsidR="00CF06FA" w:rsidRPr="004019C0" w:rsidRDefault="00CF06F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sz w:val="24"/>
          <w:szCs w:val="24"/>
          <w:lang w:val="sq-AL"/>
        </w:rPr>
        <w:t xml:space="preserve">• Numri i marrëveshjeve me institucione ndërkombëtarisht të akredituara </w:t>
      </w:r>
    </w:p>
    <w:p w:rsidR="00CF06FA" w:rsidRPr="004019C0" w:rsidRDefault="00CF06F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sz w:val="24"/>
          <w:szCs w:val="24"/>
          <w:lang w:val="sq-AL"/>
        </w:rPr>
        <w:t>• Raporti staf/ student</w:t>
      </w:r>
    </w:p>
    <w:p w:rsidR="00CF06FA" w:rsidRPr="004019C0" w:rsidRDefault="00CF06F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sz w:val="24"/>
          <w:szCs w:val="24"/>
          <w:lang w:val="sq-AL"/>
        </w:rPr>
        <w:t>• Raporti mes stafit lokal dhe atij ndërkombëtar</w:t>
      </w:r>
    </w:p>
    <w:p w:rsidR="00CF06FA" w:rsidRPr="004019C0" w:rsidRDefault="00CF06F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sz w:val="24"/>
          <w:szCs w:val="24"/>
          <w:lang w:val="sq-AL"/>
        </w:rPr>
        <w:t xml:space="preserve">• Raporti mes stafit me orar të plotë dhe atij </w:t>
      </w:r>
      <w:r w:rsidR="005D0B38" w:rsidRPr="004019C0">
        <w:rPr>
          <w:rFonts w:ascii="Times New Roman" w:hAnsi="Times New Roman"/>
          <w:sz w:val="24"/>
          <w:szCs w:val="24"/>
          <w:lang w:val="sq-AL"/>
        </w:rPr>
        <w:t>part time</w:t>
      </w:r>
      <w:r w:rsidRPr="004019C0">
        <w:rPr>
          <w:rFonts w:ascii="Times New Roman" w:hAnsi="Times New Roman"/>
          <w:sz w:val="24"/>
          <w:szCs w:val="24"/>
          <w:lang w:val="sq-AL"/>
        </w:rPr>
        <w:t xml:space="preserve"> </w:t>
      </w:r>
    </w:p>
    <w:p w:rsidR="00CF06FA" w:rsidRPr="004019C0" w:rsidRDefault="00CF06F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sz w:val="24"/>
          <w:szCs w:val="24"/>
          <w:lang w:val="sq-AL"/>
        </w:rPr>
        <w:t>• Statistikat e punësimit</w:t>
      </w:r>
    </w:p>
    <w:p w:rsidR="00CF06FA" w:rsidRPr="004019C0" w:rsidRDefault="00CF06F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sz w:val="24"/>
          <w:szCs w:val="24"/>
          <w:lang w:val="sq-AL"/>
        </w:rPr>
        <w:t>• Ngarkesa e aktiviteteve hulumtuese të studentëve</w:t>
      </w:r>
    </w:p>
    <w:p w:rsidR="00CF06FA" w:rsidRPr="004019C0" w:rsidRDefault="00CF06F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sz w:val="24"/>
          <w:szCs w:val="24"/>
          <w:lang w:val="sq-AL"/>
        </w:rPr>
        <w:t xml:space="preserve">• Numri i studentëve ndërkombëtarë dhe numri i profesorëve vizitorë ndërkombëtarë </w:t>
      </w:r>
    </w:p>
    <w:p w:rsidR="00CF06FA" w:rsidRPr="004019C0" w:rsidRDefault="00CF06F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sz w:val="24"/>
          <w:szCs w:val="24"/>
          <w:lang w:val="sq-AL"/>
        </w:rPr>
        <w:t>• Akreditimi ndërkombëtar</w:t>
      </w:r>
    </w:p>
    <w:p w:rsidR="00CF06FA" w:rsidRPr="004019C0" w:rsidRDefault="00CF06F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sz w:val="24"/>
          <w:szCs w:val="24"/>
          <w:lang w:val="sq-AL"/>
        </w:rPr>
        <w:t>• Shkalla e suksesit të studentëve</w:t>
      </w:r>
    </w:p>
    <w:p w:rsidR="00CF06FA" w:rsidRPr="004019C0" w:rsidRDefault="00CF06FA" w:rsidP="00A83F78">
      <w:pPr>
        <w:spacing w:after="0" w:line="240" w:lineRule="auto"/>
        <w:contextualSpacing/>
        <w:jc w:val="both"/>
        <w:rPr>
          <w:rFonts w:ascii="Times New Roman" w:hAnsi="Times New Roman"/>
          <w:b/>
          <w:bCs/>
          <w:sz w:val="24"/>
          <w:szCs w:val="24"/>
          <w:lang w:val="sq-AL"/>
        </w:rPr>
      </w:pPr>
      <w:r w:rsidRPr="004019C0">
        <w:rPr>
          <w:rFonts w:ascii="Times New Roman" w:hAnsi="Times New Roman"/>
          <w:sz w:val="24"/>
          <w:szCs w:val="24"/>
          <w:lang w:val="sq-AL"/>
        </w:rPr>
        <w:t>• Kohëzgjatja për përfundimin e studimeve</w:t>
      </w:r>
    </w:p>
    <w:p w:rsidR="00CF06FA" w:rsidRPr="004019C0" w:rsidRDefault="00CF06FA" w:rsidP="00A83F78">
      <w:pPr>
        <w:pStyle w:val="NoSpacing"/>
        <w:contextualSpacing/>
        <w:jc w:val="both"/>
        <w:rPr>
          <w:rFonts w:ascii="Times New Roman" w:hAnsi="Times New Roman"/>
          <w:sz w:val="24"/>
          <w:szCs w:val="24"/>
          <w:lang w:val="sq-AL"/>
        </w:rPr>
      </w:pPr>
    </w:p>
    <w:p w:rsidR="00CF06FA" w:rsidRPr="004019C0" w:rsidRDefault="00CF06F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 xml:space="preserve">Shumica e këtyre përshkruesve (deskriptorëve) veçse janë vendosur, por në të ardhmen do të jenë nën përgjegjësinë e vetëm një personi që do të ngarkohet me hulumtime. Kolegji ka vendosur ta emërojë Prodekan për kërkime shkencore, një resor që ishte pjesë e zyrës për çështje akademike dhe marrëdhënie ndërkombëtare. Prodekani për kërkime shkencore do të jetë përgjegjës për avancimin e politikave hulumtuese dhe </w:t>
      </w:r>
      <w:r w:rsidR="005D0B38" w:rsidRPr="004019C0">
        <w:rPr>
          <w:rFonts w:ascii="Times New Roman" w:hAnsi="Times New Roman"/>
          <w:sz w:val="24"/>
          <w:szCs w:val="24"/>
          <w:lang w:val="sq-AL"/>
        </w:rPr>
        <w:t xml:space="preserve">do të përkujdeset që të përfshijë dhe monitorojë </w:t>
      </w:r>
      <w:r w:rsidRPr="004019C0">
        <w:rPr>
          <w:rFonts w:ascii="Times New Roman" w:hAnsi="Times New Roman"/>
          <w:sz w:val="24"/>
          <w:szCs w:val="24"/>
          <w:lang w:val="sq-AL"/>
        </w:rPr>
        <w:t>mësimdhënien bazuar në hulumtim për të gjitha programet studimore.</w:t>
      </w:r>
    </w:p>
    <w:p w:rsidR="00CF06FA" w:rsidRPr="004019C0" w:rsidRDefault="00CF06F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Duke filluar nga viti akademik 2016 - 2017 kontratat e personelit akademik do të rishikohen dhe do të shtohet neni që detyron ligjëruesit për të kaluar të paktën 30 për qind të kohës së tyre në aktivitete hulumtuese.</w:t>
      </w:r>
    </w:p>
    <w:p w:rsidR="00CF06FA" w:rsidRPr="004019C0" w:rsidRDefault="00CF06F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Kolegji është i vetëdijshëm se është duke hyrë në një fazë të re, ku vëmendja për aktivitetet hulumtuese dukshëm duhet të rritet. Për këtë arsye, një nga tre objektivat kyçe e Planit Strategjik të Kolegjit "Pjetër Budi" 2015-2020 është "Përsosmëri në arsim, hulumtim dhe inovacion".</w:t>
      </w:r>
    </w:p>
    <w:p w:rsidR="007357D1" w:rsidRPr="004019C0" w:rsidRDefault="007357D1" w:rsidP="00A83F78">
      <w:pPr>
        <w:spacing w:after="0" w:line="240" w:lineRule="auto"/>
        <w:contextualSpacing/>
        <w:jc w:val="both"/>
        <w:rPr>
          <w:rFonts w:ascii="Times New Roman" w:hAnsi="Times New Roman"/>
          <w:sz w:val="24"/>
          <w:szCs w:val="24"/>
          <w:lang w:val="sq-AL"/>
        </w:rPr>
      </w:pPr>
    </w:p>
    <w:p w:rsidR="00CF06FA" w:rsidRPr="004019C0" w:rsidRDefault="00CF06F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Sa i përket përsosmërisë</w:t>
      </w:r>
      <w:r w:rsidR="00E710E3" w:rsidRPr="004019C0">
        <w:rPr>
          <w:rFonts w:ascii="Times New Roman" w:hAnsi="Times New Roman"/>
          <w:sz w:val="24"/>
          <w:szCs w:val="24"/>
          <w:lang w:val="sq-AL"/>
        </w:rPr>
        <w:t>/ekselencës</w:t>
      </w:r>
      <w:r w:rsidRPr="004019C0">
        <w:rPr>
          <w:rFonts w:ascii="Times New Roman" w:hAnsi="Times New Roman"/>
          <w:sz w:val="24"/>
          <w:szCs w:val="24"/>
          <w:lang w:val="sq-AL"/>
        </w:rPr>
        <w:t xml:space="preserve">, Kolegji është duke planifikuar të zhvillojë një sërë programesh dhe projektesh, që do t’i rrisin potencialet e Kolegjit në arsim, hulumtim dhe inovacion dhe në këtë mënyrë, tu japë mundësi studentëve dhe profesorëve tanë që të </w:t>
      </w:r>
      <w:r w:rsidR="00E710E3" w:rsidRPr="004019C0">
        <w:rPr>
          <w:rFonts w:ascii="Times New Roman" w:hAnsi="Times New Roman"/>
          <w:sz w:val="24"/>
          <w:szCs w:val="24"/>
          <w:lang w:val="sq-AL"/>
        </w:rPr>
        <w:t>avancojn</w:t>
      </w:r>
      <w:r w:rsidRPr="004019C0">
        <w:rPr>
          <w:rFonts w:ascii="Times New Roman" w:hAnsi="Times New Roman"/>
          <w:sz w:val="24"/>
          <w:szCs w:val="24"/>
          <w:lang w:val="sq-AL"/>
        </w:rPr>
        <w:t>ë karrierën e tyre akademike dhe profesionale duke ndihmuar zhvillimin ekonomik të vendit. Ne do të krijojmë të gjitha parakushtet për të arritur statusin e Universitetit deri në vitin 2020.</w:t>
      </w:r>
    </w:p>
    <w:p w:rsidR="007357D1" w:rsidRPr="004019C0" w:rsidRDefault="007357D1" w:rsidP="00A83F78">
      <w:pPr>
        <w:spacing w:after="0" w:line="240" w:lineRule="auto"/>
        <w:contextualSpacing/>
        <w:jc w:val="both"/>
        <w:rPr>
          <w:rFonts w:ascii="Times New Roman" w:hAnsi="Times New Roman"/>
          <w:sz w:val="24"/>
          <w:szCs w:val="24"/>
          <w:lang w:val="sq-AL"/>
        </w:rPr>
      </w:pPr>
    </w:p>
    <w:p w:rsidR="00CF06FA" w:rsidRPr="004019C0" w:rsidRDefault="00CF06F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 xml:space="preserve">Përsosmëria në hulumtim si një nga qëllimet tona prioritare përfshinë gjerësinë dhe cilësinë e hulumtimeve të stafit tonë dhe hulumtimin e studentëve në studimet themelore dhe në ato Master. Kjo do të nxisë kujdes ndaj një komuniteti hulumtues energjik, të suksesshëm dhe interaktiv, i cili do të jap ide dhe zbulime, </w:t>
      </w:r>
      <w:r w:rsidR="00E710E3" w:rsidRPr="004019C0">
        <w:rPr>
          <w:rFonts w:ascii="Times New Roman" w:hAnsi="Times New Roman"/>
          <w:sz w:val="24"/>
          <w:szCs w:val="24"/>
          <w:lang w:val="sq-AL"/>
        </w:rPr>
        <w:t>t</w:t>
      </w:r>
      <w:r w:rsidRPr="004019C0">
        <w:rPr>
          <w:rFonts w:ascii="Times New Roman" w:hAnsi="Times New Roman"/>
          <w:sz w:val="24"/>
          <w:szCs w:val="24"/>
          <w:lang w:val="sq-AL"/>
        </w:rPr>
        <w:t>ë krijo</w:t>
      </w:r>
      <w:r w:rsidR="00E710E3" w:rsidRPr="004019C0">
        <w:rPr>
          <w:rFonts w:ascii="Times New Roman" w:hAnsi="Times New Roman"/>
          <w:sz w:val="24"/>
          <w:szCs w:val="24"/>
          <w:lang w:val="sq-AL"/>
        </w:rPr>
        <w:t>jë</w:t>
      </w:r>
      <w:r w:rsidRPr="004019C0">
        <w:rPr>
          <w:rFonts w:ascii="Times New Roman" w:hAnsi="Times New Roman"/>
          <w:sz w:val="24"/>
          <w:szCs w:val="24"/>
          <w:lang w:val="sq-AL"/>
        </w:rPr>
        <w:t xml:space="preserve"> fusha të reja të dijes dhe </w:t>
      </w:r>
      <w:r w:rsidR="00E710E3" w:rsidRPr="004019C0">
        <w:rPr>
          <w:rFonts w:ascii="Times New Roman" w:hAnsi="Times New Roman"/>
          <w:sz w:val="24"/>
          <w:szCs w:val="24"/>
          <w:lang w:val="sq-AL"/>
        </w:rPr>
        <w:t xml:space="preserve">të </w:t>
      </w:r>
      <w:r w:rsidRPr="004019C0">
        <w:rPr>
          <w:rFonts w:ascii="Times New Roman" w:hAnsi="Times New Roman"/>
          <w:sz w:val="24"/>
          <w:szCs w:val="24"/>
          <w:lang w:val="sq-AL"/>
        </w:rPr>
        <w:t>bë</w:t>
      </w:r>
      <w:r w:rsidR="00E710E3" w:rsidRPr="004019C0">
        <w:rPr>
          <w:rFonts w:ascii="Times New Roman" w:hAnsi="Times New Roman"/>
          <w:sz w:val="24"/>
          <w:szCs w:val="24"/>
          <w:lang w:val="sq-AL"/>
        </w:rPr>
        <w:t>jë</w:t>
      </w:r>
      <w:r w:rsidRPr="004019C0">
        <w:rPr>
          <w:rFonts w:ascii="Times New Roman" w:hAnsi="Times New Roman"/>
          <w:sz w:val="24"/>
          <w:szCs w:val="24"/>
          <w:lang w:val="sq-AL"/>
        </w:rPr>
        <w:t xml:space="preserve"> ndryshime në zhvillimin social, kulturor, mjedisor, shëndetësor dhe të mirëqenies në Kosovë dhe më gjerë.</w:t>
      </w:r>
    </w:p>
    <w:p w:rsidR="007357D1" w:rsidRPr="004019C0" w:rsidRDefault="007357D1" w:rsidP="00A83F78">
      <w:pPr>
        <w:spacing w:after="0" w:line="240" w:lineRule="auto"/>
        <w:contextualSpacing/>
        <w:jc w:val="both"/>
        <w:rPr>
          <w:rFonts w:ascii="Times New Roman" w:hAnsi="Times New Roman"/>
          <w:sz w:val="24"/>
          <w:szCs w:val="24"/>
          <w:lang w:val="sq-AL"/>
        </w:rPr>
      </w:pPr>
    </w:p>
    <w:p w:rsidR="00CF06FA" w:rsidRPr="004019C0" w:rsidRDefault="00CF06F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Për të arritur përsosmëri në hulumtim, Kolegji vazhdimisht do të përfshihet në hulumtimin e temave që janë në përputhje me programet studimore si dhe me kërkimin hulumtues në fushat përtej kufijve të disiplinave tradicionale.</w:t>
      </w:r>
    </w:p>
    <w:p w:rsidR="007357D1" w:rsidRPr="004019C0" w:rsidRDefault="007357D1" w:rsidP="00A83F78">
      <w:pPr>
        <w:spacing w:after="0" w:line="240" w:lineRule="auto"/>
        <w:contextualSpacing/>
        <w:jc w:val="both"/>
        <w:rPr>
          <w:rFonts w:ascii="Times New Roman" w:hAnsi="Times New Roman"/>
          <w:sz w:val="24"/>
          <w:szCs w:val="24"/>
          <w:lang w:val="sq-AL"/>
        </w:rPr>
      </w:pPr>
    </w:p>
    <w:p w:rsidR="00CF06FA" w:rsidRPr="004019C0" w:rsidRDefault="00CF06F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 xml:space="preserve">Kolegji synon të arrijë objektivat përmes promovimit të qasjeve të reja të hulumtimit dhe me inkurajimin e bashkëpunimit </w:t>
      </w:r>
      <w:r w:rsidR="00980C12" w:rsidRPr="004019C0">
        <w:rPr>
          <w:rFonts w:ascii="Times New Roman" w:hAnsi="Times New Roman"/>
          <w:sz w:val="24"/>
          <w:szCs w:val="24"/>
          <w:lang w:val="sq-AL"/>
        </w:rPr>
        <w:t>vendor e ndërkombëtar</w:t>
      </w:r>
      <w:r w:rsidRPr="004019C0">
        <w:rPr>
          <w:rFonts w:ascii="Times New Roman" w:hAnsi="Times New Roman"/>
          <w:sz w:val="24"/>
          <w:szCs w:val="24"/>
          <w:lang w:val="sq-AL"/>
        </w:rPr>
        <w:t xml:space="preserve">; nëpërmjet rritjes së mobilitetit të personelit dhe studentëve; me formësimin dhe sigurimin e partneriteteve strategjike me </w:t>
      </w:r>
      <w:r w:rsidR="00980C12" w:rsidRPr="004019C0">
        <w:rPr>
          <w:rFonts w:ascii="Times New Roman" w:hAnsi="Times New Roman"/>
          <w:sz w:val="24"/>
          <w:szCs w:val="24"/>
          <w:lang w:val="sq-AL"/>
        </w:rPr>
        <w:t>donatorë</w:t>
      </w:r>
      <w:r w:rsidRPr="004019C0">
        <w:rPr>
          <w:rFonts w:ascii="Times New Roman" w:hAnsi="Times New Roman"/>
          <w:sz w:val="24"/>
          <w:szCs w:val="24"/>
          <w:lang w:val="sq-AL"/>
        </w:rPr>
        <w:t xml:space="preserve">; kombinimin e hulumtimit tonë </w:t>
      </w:r>
      <w:r w:rsidR="00980C12" w:rsidRPr="004019C0">
        <w:rPr>
          <w:rFonts w:ascii="Times New Roman" w:hAnsi="Times New Roman"/>
          <w:sz w:val="24"/>
          <w:szCs w:val="24"/>
          <w:lang w:val="sq-AL"/>
        </w:rPr>
        <w:t xml:space="preserve">e me qëllim </w:t>
      </w:r>
      <w:r w:rsidRPr="004019C0">
        <w:rPr>
          <w:rFonts w:ascii="Times New Roman" w:hAnsi="Times New Roman"/>
          <w:sz w:val="24"/>
          <w:szCs w:val="24"/>
          <w:lang w:val="sq-AL"/>
        </w:rPr>
        <w:t>ndikim</w:t>
      </w:r>
      <w:r w:rsidR="00980C12" w:rsidRPr="004019C0">
        <w:rPr>
          <w:rFonts w:ascii="Times New Roman" w:hAnsi="Times New Roman"/>
          <w:sz w:val="24"/>
          <w:szCs w:val="24"/>
          <w:lang w:val="sq-AL"/>
        </w:rPr>
        <w:t>i</w:t>
      </w:r>
      <w:r w:rsidRPr="004019C0">
        <w:rPr>
          <w:rFonts w:ascii="Times New Roman" w:hAnsi="Times New Roman"/>
          <w:sz w:val="24"/>
          <w:szCs w:val="24"/>
          <w:lang w:val="sq-AL"/>
        </w:rPr>
        <w:t xml:space="preserve"> ekonomik, mjedisor, shoqëror dhe shëndetësor; rritjes së shkëmbimit të njohurive tona si dhe angazhimin publik; duke rritur suksesin e fondeve tona për hulumtime konkurruese; konkurrimit të suksesshëm në financimin e hulumtimeve nga Evropa, përfshirë edhe angazhimin për prioritetet në “Horizon 2020”, profesionalizimin e qasjes sonë për ndihmë nga fondet e BE-së.</w:t>
      </w:r>
    </w:p>
    <w:p w:rsidR="007357D1" w:rsidRPr="004019C0" w:rsidRDefault="007357D1" w:rsidP="00A83F78">
      <w:pPr>
        <w:spacing w:after="0" w:line="240" w:lineRule="auto"/>
        <w:contextualSpacing/>
        <w:jc w:val="both"/>
        <w:rPr>
          <w:rFonts w:ascii="Times New Roman" w:hAnsi="Times New Roman"/>
          <w:sz w:val="24"/>
          <w:szCs w:val="24"/>
          <w:lang w:val="sq-AL"/>
        </w:rPr>
      </w:pPr>
    </w:p>
    <w:p w:rsidR="00CF06FA" w:rsidRPr="004019C0" w:rsidRDefault="00CF06F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 xml:space="preserve">Fokusimi ynë kryesor do të jetë angazhimi i stafit akademik dhe i studentëve në aktivitete të përbashkëta shkencore, vetëm ose me akademikët tjerë të universiteteve kosovare, rajonale ose botërore. Pastaj, institucioni dhe stafi i tij duhet të përqendrohet në përfshirje në botime të përbashkëta vendore apo ndërkombëtare. </w:t>
      </w:r>
      <w:r w:rsidR="00322FE6" w:rsidRPr="004019C0">
        <w:rPr>
          <w:rFonts w:ascii="Times New Roman" w:hAnsi="Times New Roman"/>
          <w:sz w:val="24"/>
          <w:szCs w:val="24"/>
          <w:lang w:val="sq-AL"/>
        </w:rPr>
        <w:t xml:space="preserve">Eksperti ndërkombëtar do të ftohet për të organizuar një sërë të ligjëratave e trajnimeve në fushën e metodologjive të hulumtimit. </w:t>
      </w:r>
      <w:r w:rsidRPr="004019C0">
        <w:rPr>
          <w:rFonts w:ascii="Times New Roman" w:hAnsi="Times New Roman"/>
          <w:sz w:val="24"/>
          <w:szCs w:val="24"/>
          <w:lang w:val="sq-AL"/>
        </w:rPr>
        <w:t>Ai do të vazhdojë të organizojë dhe bashkë-organizojë konferenca/seminare apo tryeza të rrumbullakëta, si dhe të marrë pjesë në ngjarjet simotra shkencore në rajon apo në botë. Këto janë pjesë e një sërë aktivitetesh të planifikuara që rregullisht do të zhvillohen nga institucioni ynë akademik.</w:t>
      </w:r>
      <w:r w:rsidR="00322FE6" w:rsidRPr="004019C0">
        <w:rPr>
          <w:rFonts w:ascii="Times New Roman" w:hAnsi="Times New Roman"/>
          <w:sz w:val="24"/>
          <w:szCs w:val="24"/>
          <w:lang w:val="sq-AL"/>
        </w:rPr>
        <w:t xml:space="preserve"> </w:t>
      </w:r>
    </w:p>
    <w:p w:rsidR="007357D1" w:rsidRPr="004019C0" w:rsidRDefault="007357D1" w:rsidP="00A83F78">
      <w:pPr>
        <w:spacing w:after="0" w:line="240" w:lineRule="auto"/>
        <w:contextualSpacing/>
        <w:jc w:val="both"/>
        <w:rPr>
          <w:rFonts w:ascii="Times New Roman" w:hAnsi="Times New Roman"/>
          <w:sz w:val="24"/>
          <w:szCs w:val="24"/>
          <w:lang w:val="sq-AL"/>
        </w:rPr>
      </w:pPr>
    </w:p>
    <w:p w:rsidR="00CF06FA" w:rsidRPr="004019C0" w:rsidRDefault="00CF06F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Përveç tjerash, për të intensifikuar aktivitetet hulumtuese, Kolegji është duke planifikuar që të vazhdojë me investimet në libra, projekte hulumtuese, konferenca, simpoziume dhe botime. Siç mund të shihni në planin buxhetor</w:t>
      </w:r>
      <w:r w:rsidRPr="004019C0">
        <w:rPr>
          <w:rStyle w:val="FootnoteReference"/>
          <w:rFonts w:ascii="Times New Roman" w:hAnsi="Times New Roman"/>
          <w:sz w:val="24"/>
          <w:szCs w:val="24"/>
          <w:lang w:val="sq-AL"/>
        </w:rPr>
        <w:footnoteReference w:id="41"/>
      </w:r>
      <w:r w:rsidRPr="004019C0">
        <w:rPr>
          <w:rFonts w:ascii="Times New Roman" w:hAnsi="Times New Roman"/>
          <w:sz w:val="24"/>
          <w:szCs w:val="24"/>
          <w:lang w:val="sq-AL"/>
        </w:rPr>
        <w:t xml:space="preserve"> linjat e ndara buxhetore për aktivitetet që ndërlidhen me këtë fushë janë më të </w:t>
      </w:r>
      <w:r w:rsidR="00A97B85" w:rsidRPr="004019C0">
        <w:rPr>
          <w:rFonts w:ascii="Times New Roman" w:hAnsi="Times New Roman"/>
          <w:sz w:val="24"/>
          <w:szCs w:val="24"/>
          <w:lang w:val="sq-AL"/>
        </w:rPr>
        <w:t>mëdha</w:t>
      </w:r>
      <w:r w:rsidRPr="004019C0">
        <w:rPr>
          <w:rFonts w:ascii="Times New Roman" w:hAnsi="Times New Roman"/>
          <w:sz w:val="24"/>
          <w:szCs w:val="24"/>
          <w:lang w:val="sq-AL"/>
        </w:rPr>
        <w:t xml:space="preserve"> se në vitet e kaluara.</w:t>
      </w:r>
      <w:r w:rsidR="00A97B85" w:rsidRPr="004019C0">
        <w:rPr>
          <w:rFonts w:ascii="Times New Roman" w:hAnsi="Times New Roman"/>
          <w:sz w:val="24"/>
          <w:szCs w:val="24"/>
          <w:lang w:val="sq-AL"/>
        </w:rPr>
        <w:t xml:space="preserve"> Një ngjarje e madhe publike, ‘Java e donacionit të Librave’ është planifikuar për Shtator.</w:t>
      </w:r>
    </w:p>
    <w:p w:rsidR="007357D1" w:rsidRPr="004019C0" w:rsidRDefault="007357D1" w:rsidP="00A83F78">
      <w:pPr>
        <w:spacing w:after="0" w:line="240" w:lineRule="auto"/>
        <w:ind w:firstLine="720"/>
        <w:contextualSpacing/>
        <w:jc w:val="both"/>
        <w:rPr>
          <w:rFonts w:ascii="Times New Roman" w:hAnsi="Times New Roman"/>
          <w:b/>
          <w:sz w:val="24"/>
          <w:szCs w:val="24"/>
          <w:lang w:val="sq-AL"/>
        </w:rPr>
      </w:pPr>
    </w:p>
    <w:p w:rsidR="00CF06FA" w:rsidRPr="004019C0" w:rsidRDefault="00CF06F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 xml:space="preserve">Aktivitetet e zhvilluara </w:t>
      </w:r>
    </w:p>
    <w:p w:rsidR="00CF06FA" w:rsidRPr="004019C0" w:rsidRDefault="00CF06F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Gjatë tre viteve të fundit KPB vazhdoi me aktivitetet e veta të rregullta në lidhje me çështjet akademike dhe hulumtuese. Deri tani kemi publikuar pesë numra të revistës shkencore “Logos” dhe do të vazhdojë ta ketë linjë të veçantë buxhetore për të paktën 1 revistë shkencore vjetore, për pesë vitet e ardhshme.</w:t>
      </w:r>
    </w:p>
    <w:p w:rsidR="007357D1" w:rsidRPr="004019C0" w:rsidRDefault="007357D1" w:rsidP="00A83F78">
      <w:pPr>
        <w:spacing w:after="0" w:line="240" w:lineRule="auto"/>
        <w:contextualSpacing/>
        <w:jc w:val="both"/>
        <w:rPr>
          <w:rFonts w:ascii="Times New Roman" w:hAnsi="Times New Roman"/>
          <w:sz w:val="24"/>
          <w:szCs w:val="24"/>
          <w:lang w:val="sq-AL"/>
        </w:rPr>
      </w:pPr>
    </w:p>
    <w:p w:rsidR="00CF06FA" w:rsidRPr="004019C0" w:rsidRDefault="00CF06F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Gjatë vitit 2013, Kolegji organizoi konferencën rajonale mbi liberalizimin e tregtisë</w:t>
      </w:r>
      <w:r w:rsidRPr="004019C0">
        <w:rPr>
          <w:rStyle w:val="FootnoteReference"/>
          <w:rFonts w:ascii="Times New Roman" w:hAnsi="Times New Roman"/>
          <w:sz w:val="24"/>
          <w:szCs w:val="24"/>
          <w:lang w:val="sq-AL"/>
        </w:rPr>
        <w:footnoteReference w:id="42"/>
      </w:r>
      <w:r w:rsidRPr="004019C0">
        <w:rPr>
          <w:rFonts w:ascii="Times New Roman" w:hAnsi="Times New Roman"/>
          <w:sz w:val="24"/>
          <w:szCs w:val="24"/>
          <w:lang w:val="sq-AL"/>
        </w:rPr>
        <w:t>, ndërsa gjatë vitit 2014 konferencën ndërkombëtare "Procesi i integrimit në BE të vendeve të Ballkanin Perëndimor" që ishte njëra nga ngjarjet tona kryesore shkencore që është zhvilluar në Prishtinë</w:t>
      </w:r>
      <w:r w:rsidRPr="004019C0">
        <w:rPr>
          <w:rStyle w:val="FootnoteReference"/>
          <w:rFonts w:ascii="Times New Roman" w:hAnsi="Times New Roman"/>
          <w:sz w:val="24"/>
          <w:szCs w:val="24"/>
          <w:lang w:val="sq-AL"/>
        </w:rPr>
        <w:footnoteReference w:id="43"/>
      </w:r>
      <w:r w:rsidRPr="004019C0">
        <w:rPr>
          <w:rFonts w:ascii="Times New Roman" w:hAnsi="Times New Roman"/>
          <w:sz w:val="24"/>
          <w:szCs w:val="24"/>
          <w:lang w:val="sq-AL"/>
        </w:rPr>
        <w:t>. Më se 50 studiues nga vendi dhe rajoni prezantuan punimet e tyre shkencore për temat e konferencës, siç është: doganat në prospektin e integrimit evropian, zhvillimi i biznesit, turizmi, hoteleria, industria e sigurimeve etj. Hulumtuesit u janë referuar gjithashtu edhe temave të tilla siç janë investimet e huaja, zhvillimi i burimeve njerëzore, legjislacioni i vendeve të Ballkanit Perëndimor dhe BE-ja, lufta kundër krimit të organizuar dhe korrupsionit, transparenca, dialogu dhe bashkëpunimi rajonal, politikat e migracionit, liberalizimi i vizave, procesi i riatdhesimit etj.</w:t>
      </w:r>
    </w:p>
    <w:p w:rsidR="007357D1" w:rsidRPr="004019C0" w:rsidRDefault="007357D1" w:rsidP="00A83F78">
      <w:pPr>
        <w:spacing w:after="0" w:line="240" w:lineRule="auto"/>
        <w:contextualSpacing/>
        <w:jc w:val="both"/>
        <w:rPr>
          <w:rFonts w:ascii="Times New Roman" w:hAnsi="Times New Roman"/>
          <w:sz w:val="24"/>
          <w:szCs w:val="24"/>
          <w:lang w:val="sq-AL"/>
        </w:rPr>
      </w:pPr>
    </w:p>
    <w:p w:rsidR="00CF06FA" w:rsidRPr="004019C0" w:rsidRDefault="00CF06F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Kolegji “Pjetër Budi” vitin e kaluar ka organizuar konferencën ndërkombëtare "Zhvillimi ekonomik si bazë për të krijuar vende pune" (2015 Prishtinë). Si zakonisht ftesat për punime janë shpërndarë nëpër institucionet akademike në rajon dhe në shumë universitet</w:t>
      </w:r>
      <w:r w:rsidR="00054C46" w:rsidRPr="004019C0">
        <w:rPr>
          <w:rFonts w:ascii="Times New Roman" w:hAnsi="Times New Roman"/>
          <w:sz w:val="24"/>
          <w:szCs w:val="24"/>
          <w:lang w:val="sq-AL"/>
        </w:rPr>
        <w:t>e</w:t>
      </w:r>
      <w:r w:rsidRPr="004019C0">
        <w:rPr>
          <w:rFonts w:ascii="Times New Roman" w:hAnsi="Times New Roman"/>
          <w:sz w:val="24"/>
          <w:szCs w:val="24"/>
          <w:lang w:val="sq-AL"/>
        </w:rPr>
        <w:t xml:space="preserve"> botërore. </w:t>
      </w:r>
      <w:r w:rsidR="00054C46" w:rsidRPr="004019C0">
        <w:rPr>
          <w:rFonts w:ascii="Times New Roman" w:hAnsi="Times New Roman"/>
          <w:sz w:val="24"/>
          <w:szCs w:val="24"/>
          <w:lang w:val="sq-AL"/>
        </w:rPr>
        <w:t>Shkencëtarë e akademikë</w:t>
      </w:r>
      <w:r w:rsidRPr="004019C0">
        <w:rPr>
          <w:rFonts w:ascii="Times New Roman" w:hAnsi="Times New Roman"/>
          <w:sz w:val="24"/>
          <w:szCs w:val="24"/>
          <w:lang w:val="sq-AL"/>
        </w:rPr>
        <w:t xml:space="preserve"> ishin ftuar për të ardhur me punime hulumtuese në lidhje me programet tona studimore në kuadër të kontekstit të zhvillimit ekonomik dhe krijimit të vendeve të punës. Abstrakti i konferencës mund të sigurohej gjatë vizitës në terren. Punimet hulumtuese të prezantuara në këtë konferencë janë në shqyrtim e sipër dhe të njëjtat do të publikohen në edicionin e ardhshëm të Logos-it.</w:t>
      </w:r>
    </w:p>
    <w:p w:rsidR="007357D1" w:rsidRPr="004019C0" w:rsidRDefault="007357D1" w:rsidP="00A83F78">
      <w:pPr>
        <w:spacing w:after="0" w:line="240" w:lineRule="auto"/>
        <w:contextualSpacing/>
        <w:jc w:val="both"/>
        <w:rPr>
          <w:rFonts w:ascii="Times New Roman" w:hAnsi="Times New Roman"/>
          <w:sz w:val="24"/>
          <w:szCs w:val="24"/>
          <w:lang w:val="sq-AL"/>
        </w:rPr>
      </w:pPr>
    </w:p>
    <w:p w:rsidR="00CF06FA" w:rsidRPr="004019C0" w:rsidRDefault="00CF06F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Gjatë vitit 2015 Kolegji ishte bashkë-organizator i konferencës së mbajtur në Tiranë, ndërsa gjatë vitit 2016 ishim bashkorganizatorë të konferencës ndërkombëtare që është zhvilluar në Ulqin, Mal të Zi. Titulli i këtij të fundit ishte "Roli i investim</w:t>
      </w:r>
      <w:r w:rsidR="00054C46" w:rsidRPr="004019C0">
        <w:rPr>
          <w:rFonts w:ascii="Times New Roman" w:hAnsi="Times New Roman"/>
          <w:sz w:val="24"/>
          <w:szCs w:val="24"/>
          <w:lang w:val="sq-AL"/>
        </w:rPr>
        <w:t>eve</w:t>
      </w:r>
      <w:r w:rsidRPr="004019C0">
        <w:rPr>
          <w:rFonts w:ascii="Times New Roman" w:hAnsi="Times New Roman"/>
          <w:sz w:val="24"/>
          <w:szCs w:val="24"/>
          <w:lang w:val="sq-AL"/>
        </w:rPr>
        <w:t xml:space="preserve"> në procesin e integrimit të shoqërive ballkanike pas MSA-së”.</w:t>
      </w:r>
    </w:p>
    <w:p w:rsidR="007357D1" w:rsidRPr="004019C0" w:rsidRDefault="007357D1" w:rsidP="00A83F78">
      <w:pPr>
        <w:spacing w:after="0" w:line="240" w:lineRule="auto"/>
        <w:contextualSpacing/>
        <w:jc w:val="both"/>
        <w:rPr>
          <w:rFonts w:ascii="Times New Roman" w:hAnsi="Times New Roman"/>
          <w:sz w:val="24"/>
          <w:szCs w:val="24"/>
          <w:lang w:val="sq-AL"/>
        </w:rPr>
      </w:pPr>
    </w:p>
    <w:p w:rsidR="00CF06FA" w:rsidRPr="004019C0" w:rsidRDefault="00CF06F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 xml:space="preserve">Gjatë tre viteve të fundit gjithashtu kemi të vazhduar traditën e angazhimit të studentëve në aktivitete hulumtuese. Në nivelin Baçelor në shumicën e lëndëve nga studentët kërkohet që të marrin pjesë individualisht ose </w:t>
      </w:r>
      <w:r w:rsidR="001463AD" w:rsidRPr="004019C0">
        <w:rPr>
          <w:rFonts w:ascii="Times New Roman" w:hAnsi="Times New Roman"/>
          <w:sz w:val="24"/>
          <w:szCs w:val="24"/>
          <w:lang w:val="sq-AL"/>
        </w:rPr>
        <w:t xml:space="preserve">në </w:t>
      </w:r>
      <w:r w:rsidRPr="004019C0">
        <w:rPr>
          <w:rFonts w:ascii="Times New Roman" w:hAnsi="Times New Roman"/>
          <w:sz w:val="24"/>
          <w:szCs w:val="24"/>
          <w:lang w:val="sq-AL"/>
        </w:rPr>
        <w:t>grupe në projekte të vogla hulumtuese. Atyre u kërkohet që të shkruajnë ese ose punime të vogla seminarike dhe t'ia paraqesin publikut në fund të semestrit. Asnjë student nuk mund ta fitojë diplomën pa e shkruar Temën e Baçelorit</w:t>
      </w:r>
      <w:r w:rsidRPr="004019C0">
        <w:rPr>
          <w:rStyle w:val="FootnoteReference"/>
          <w:rFonts w:ascii="Times New Roman" w:hAnsi="Times New Roman"/>
          <w:sz w:val="24"/>
          <w:szCs w:val="24"/>
          <w:lang w:val="sq-AL"/>
        </w:rPr>
        <w:footnoteReference w:id="44"/>
      </w:r>
      <w:r w:rsidRPr="004019C0">
        <w:rPr>
          <w:rFonts w:ascii="Times New Roman" w:hAnsi="Times New Roman"/>
          <w:sz w:val="24"/>
          <w:szCs w:val="24"/>
          <w:lang w:val="sq-AL"/>
        </w:rPr>
        <w:t>.</w:t>
      </w:r>
    </w:p>
    <w:p w:rsidR="007357D1" w:rsidRPr="004019C0" w:rsidRDefault="007357D1" w:rsidP="00A83F78">
      <w:pPr>
        <w:spacing w:after="0" w:line="240" w:lineRule="auto"/>
        <w:contextualSpacing/>
        <w:jc w:val="both"/>
        <w:rPr>
          <w:rFonts w:ascii="Times New Roman" w:hAnsi="Times New Roman"/>
          <w:sz w:val="24"/>
          <w:szCs w:val="24"/>
          <w:lang w:val="sq-AL"/>
        </w:rPr>
      </w:pPr>
    </w:p>
    <w:p w:rsidR="00CF06FA" w:rsidRPr="004019C0" w:rsidRDefault="00CF06F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 xml:space="preserve">Aktivitetet kërkimore të studentëve të nivelit Master janë të një cilësie më të lartë në krahasim me nivelin Baçelor. </w:t>
      </w:r>
      <w:r w:rsidR="001463AD" w:rsidRPr="004019C0">
        <w:rPr>
          <w:rFonts w:ascii="Times New Roman" w:hAnsi="Times New Roman"/>
          <w:sz w:val="24"/>
          <w:szCs w:val="24"/>
          <w:lang w:val="sq-AL"/>
        </w:rPr>
        <w:t>Derisa tek niveli BA i studimeve Tema BA e studentit është e orientuar më shumë nga zgjerimi i njohurive, në nivelin Master ‘</w:t>
      </w:r>
      <w:r w:rsidRPr="004019C0">
        <w:rPr>
          <w:rFonts w:ascii="Times New Roman" w:hAnsi="Times New Roman"/>
          <w:sz w:val="24"/>
          <w:szCs w:val="24"/>
          <w:lang w:val="sq-AL"/>
        </w:rPr>
        <w:t>Tema</w:t>
      </w:r>
      <w:r w:rsidR="001463AD" w:rsidRPr="004019C0">
        <w:rPr>
          <w:rFonts w:ascii="Times New Roman" w:hAnsi="Times New Roman"/>
          <w:sz w:val="24"/>
          <w:szCs w:val="24"/>
          <w:lang w:val="sq-AL"/>
        </w:rPr>
        <w:t xml:space="preserve">’ orientohet më shumë nga hulumtimi dhe  analiza e thellë. </w:t>
      </w:r>
      <w:r w:rsidRPr="004019C0">
        <w:rPr>
          <w:rFonts w:ascii="Times New Roman" w:hAnsi="Times New Roman"/>
          <w:sz w:val="24"/>
          <w:szCs w:val="24"/>
          <w:lang w:val="sq-AL"/>
        </w:rPr>
        <w:t xml:space="preserve"> </w:t>
      </w:r>
    </w:p>
    <w:p w:rsidR="007357D1" w:rsidRPr="004019C0" w:rsidRDefault="007357D1" w:rsidP="00A83F78">
      <w:pPr>
        <w:spacing w:after="0" w:line="240" w:lineRule="auto"/>
        <w:contextualSpacing/>
        <w:jc w:val="both"/>
        <w:rPr>
          <w:rFonts w:ascii="Times New Roman" w:hAnsi="Times New Roman"/>
          <w:sz w:val="24"/>
          <w:szCs w:val="24"/>
          <w:lang w:val="sq-AL"/>
        </w:rPr>
      </w:pPr>
    </w:p>
    <w:p w:rsidR="00CF06FA" w:rsidRPr="004019C0" w:rsidRDefault="00CF06F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Në fillim të çdo viti akademik është vazhduar me zhvillimin e sesioneve/ trajnimeve intensive të stafit për zhvillimin e programeve mësimore, mësimdhënie bazuar në hulumtime, metodologjive të mësimdhënies dhe mësim-nxënies si dhe për vlerësimin e studentëve.</w:t>
      </w:r>
    </w:p>
    <w:p w:rsidR="007357D1" w:rsidRPr="004019C0" w:rsidRDefault="007357D1" w:rsidP="00A83F78">
      <w:pPr>
        <w:spacing w:after="0" w:line="240" w:lineRule="auto"/>
        <w:contextualSpacing/>
        <w:jc w:val="both"/>
        <w:rPr>
          <w:rFonts w:ascii="Times New Roman" w:hAnsi="Times New Roman"/>
          <w:b/>
          <w:sz w:val="24"/>
          <w:szCs w:val="24"/>
          <w:lang w:val="sq-AL"/>
        </w:rPr>
      </w:pPr>
    </w:p>
    <w:p w:rsidR="00CF06FA" w:rsidRPr="004019C0" w:rsidRDefault="00CF06F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Aktivitetet e planifikuara</w:t>
      </w:r>
    </w:p>
    <w:p w:rsidR="00CF06FA" w:rsidRPr="004019C0" w:rsidRDefault="00CF06F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Kolegji do të vazhdojë me botimin vjetor të Logos-it dhe me konferenca ndërkombëtare vjetore shkencore.</w:t>
      </w:r>
    </w:p>
    <w:p w:rsidR="00CF06FA" w:rsidRPr="004019C0" w:rsidRDefault="00CF06F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Aktivitetet hulumtuese do të përqendrohen në çështje me rëndësi për zhvillimin e Kosovës dhe që janë ngushtë lidhur me programet tona studimore. Çdo ligjërues do të jetë i detyruar që të ketë të paktën një projekt hulumtues gjatë vitit.</w:t>
      </w:r>
    </w:p>
    <w:p w:rsidR="007357D1" w:rsidRPr="004019C0" w:rsidRDefault="007357D1" w:rsidP="00A83F78">
      <w:pPr>
        <w:spacing w:after="0" w:line="240" w:lineRule="auto"/>
        <w:contextualSpacing/>
        <w:jc w:val="both"/>
        <w:rPr>
          <w:rFonts w:ascii="Times New Roman" w:hAnsi="Times New Roman"/>
          <w:sz w:val="24"/>
          <w:szCs w:val="24"/>
          <w:lang w:val="sq-AL"/>
        </w:rPr>
      </w:pPr>
    </w:p>
    <w:p w:rsidR="00CF06FA" w:rsidRPr="004019C0" w:rsidRDefault="00CF06F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Institucioni është i detyruar që të inkurajojë aktivitetet hulumtuese në të gjitha programet si dhe në nivel institucional. Prioritetet kërkimore duhet të përqendrohen ashtu që t</w:t>
      </w:r>
      <w:r w:rsidR="006B36DB" w:rsidRPr="004019C0">
        <w:rPr>
          <w:rFonts w:ascii="Times New Roman" w:hAnsi="Times New Roman"/>
          <w:sz w:val="24"/>
          <w:szCs w:val="24"/>
          <w:lang w:val="sq-AL"/>
        </w:rPr>
        <w:t>u</w:t>
      </w:r>
      <w:r w:rsidRPr="004019C0">
        <w:rPr>
          <w:rFonts w:ascii="Times New Roman" w:hAnsi="Times New Roman"/>
          <w:sz w:val="24"/>
          <w:szCs w:val="24"/>
          <w:lang w:val="sq-AL"/>
        </w:rPr>
        <w:t xml:space="preserve"> shërbej</w:t>
      </w:r>
      <w:r w:rsidR="006B36DB" w:rsidRPr="004019C0">
        <w:rPr>
          <w:rFonts w:ascii="Times New Roman" w:hAnsi="Times New Roman"/>
          <w:sz w:val="24"/>
          <w:szCs w:val="24"/>
          <w:lang w:val="sq-AL"/>
        </w:rPr>
        <w:t>n</w:t>
      </w:r>
      <w:r w:rsidRPr="004019C0">
        <w:rPr>
          <w:rFonts w:ascii="Times New Roman" w:hAnsi="Times New Roman"/>
          <w:sz w:val="24"/>
          <w:szCs w:val="24"/>
          <w:lang w:val="sq-AL"/>
        </w:rPr>
        <w:t>ë më mirë akt</w:t>
      </w:r>
      <w:r w:rsidR="006B36DB" w:rsidRPr="004019C0">
        <w:rPr>
          <w:rFonts w:ascii="Times New Roman" w:hAnsi="Times New Roman"/>
          <w:sz w:val="24"/>
          <w:szCs w:val="24"/>
          <w:lang w:val="sq-AL"/>
        </w:rPr>
        <w:t>erëve</w:t>
      </w:r>
      <w:r w:rsidRPr="004019C0">
        <w:rPr>
          <w:rFonts w:ascii="Times New Roman" w:hAnsi="Times New Roman"/>
          <w:sz w:val="24"/>
          <w:szCs w:val="24"/>
          <w:lang w:val="sq-AL"/>
        </w:rPr>
        <w:t xml:space="preserve"> përkatës </w:t>
      </w:r>
      <w:r w:rsidR="006B36DB" w:rsidRPr="004019C0">
        <w:rPr>
          <w:rFonts w:ascii="Times New Roman" w:hAnsi="Times New Roman"/>
          <w:sz w:val="24"/>
          <w:szCs w:val="24"/>
          <w:lang w:val="sq-AL"/>
        </w:rPr>
        <w:t xml:space="preserve">që në një mënyrë ndërlidhen </w:t>
      </w:r>
      <w:r w:rsidRPr="004019C0">
        <w:rPr>
          <w:rFonts w:ascii="Times New Roman" w:hAnsi="Times New Roman"/>
          <w:sz w:val="24"/>
          <w:szCs w:val="24"/>
          <w:lang w:val="sq-AL"/>
        </w:rPr>
        <w:t>me programet studimore të Kolegjit</w:t>
      </w:r>
      <w:r w:rsidR="006B36DB" w:rsidRPr="004019C0">
        <w:rPr>
          <w:rFonts w:ascii="Times New Roman" w:hAnsi="Times New Roman"/>
          <w:sz w:val="24"/>
          <w:szCs w:val="24"/>
          <w:lang w:val="sq-AL"/>
        </w:rPr>
        <w:t xml:space="preserve">, me </w:t>
      </w:r>
      <w:r w:rsidRPr="004019C0">
        <w:rPr>
          <w:rFonts w:ascii="Times New Roman" w:hAnsi="Times New Roman"/>
          <w:sz w:val="24"/>
          <w:szCs w:val="24"/>
          <w:lang w:val="sq-AL"/>
        </w:rPr>
        <w:t>zhvillimin ekonomik të Kosovës dhe shoqërinë kosovare në përgjithësi.</w:t>
      </w:r>
    </w:p>
    <w:p w:rsidR="007357D1" w:rsidRPr="004019C0" w:rsidRDefault="007357D1" w:rsidP="00A83F78">
      <w:pPr>
        <w:spacing w:after="0" w:line="240" w:lineRule="auto"/>
        <w:contextualSpacing/>
        <w:jc w:val="both"/>
        <w:rPr>
          <w:rFonts w:ascii="Times New Roman" w:hAnsi="Times New Roman"/>
          <w:sz w:val="24"/>
          <w:szCs w:val="24"/>
          <w:lang w:val="sq-AL"/>
        </w:rPr>
      </w:pPr>
    </w:p>
    <w:p w:rsidR="00CF06FA" w:rsidRPr="004019C0" w:rsidRDefault="00CF06F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 xml:space="preserve">Për projektet e zhvilluara dhe ato aktuale të bashkëpunimit në arsim dhe në fushën e hulumtimeve, </w:t>
      </w:r>
      <w:r w:rsidR="00070F59" w:rsidRPr="004019C0">
        <w:rPr>
          <w:rFonts w:ascii="Times New Roman" w:hAnsi="Times New Roman"/>
          <w:sz w:val="24"/>
          <w:szCs w:val="24"/>
          <w:lang w:val="sq-AL"/>
        </w:rPr>
        <w:t>j</w:t>
      </w:r>
      <w:r w:rsidRPr="004019C0">
        <w:rPr>
          <w:rFonts w:ascii="Times New Roman" w:hAnsi="Times New Roman"/>
          <w:sz w:val="24"/>
          <w:szCs w:val="24"/>
          <w:lang w:val="sq-AL"/>
        </w:rPr>
        <w:t>u lutem shikoni kapitullin më poshtë "Bashkëpunimi ndërkombëtar".</w:t>
      </w:r>
    </w:p>
    <w:p w:rsidR="007357D1" w:rsidRPr="004019C0" w:rsidRDefault="007357D1" w:rsidP="00A83F78">
      <w:pPr>
        <w:spacing w:after="0" w:line="240" w:lineRule="auto"/>
        <w:contextualSpacing/>
        <w:jc w:val="both"/>
        <w:rPr>
          <w:rFonts w:ascii="Times New Roman" w:hAnsi="Times New Roman"/>
          <w:sz w:val="24"/>
          <w:szCs w:val="24"/>
          <w:lang w:val="sq-AL"/>
        </w:rPr>
      </w:pPr>
    </w:p>
    <w:p w:rsidR="00CF06FA" w:rsidRPr="004019C0" w:rsidRDefault="00CF06FA"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Për të përmirësuar gjendjen në fushën e hulumtimit për secilin semestër, stafi do të reflektojë mbi masat e mundshme korrigjuese që duhet të ndërmerren. Masat e tilla do të përcjellën nga Prodekani për çështje hulumtuese. Ai/ajo do të jetë përgjegjës për ta përgatitur planin për trajnimet sistematike të stafit për mësimdhënie bazuar në hulumtim dhe hulumtimit në përgjithësi. Trajnimet e tilla do të ofrohen për studentët në fillim të çdo viti akademik.</w:t>
      </w:r>
    </w:p>
    <w:p w:rsidR="007357D1" w:rsidRPr="004019C0" w:rsidRDefault="007357D1" w:rsidP="00A83F78">
      <w:pPr>
        <w:spacing w:after="0" w:line="240" w:lineRule="auto"/>
        <w:contextualSpacing/>
        <w:jc w:val="both"/>
        <w:rPr>
          <w:rFonts w:ascii="Times New Roman" w:hAnsi="Times New Roman"/>
          <w:sz w:val="24"/>
          <w:szCs w:val="24"/>
          <w:lang w:val="sq-AL"/>
        </w:rPr>
      </w:pPr>
    </w:p>
    <w:p w:rsidR="00CF06FA" w:rsidRPr="004019C0" w:rsidRDefault="00CF06FA"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Më poshtë gjendet tabela që tregon planin e Kolegjit për investimet në tema që kanë të bëjnë me hulumtime dhe avancimin e çështjeve akademike gjatë vitit 2016 -2020.</w:t>
      </w:r>
    </w:p>
    <w:p w:rsidR="00DD5F41" w:rsidRPr="004019C0" w:rsidRDefault="00DD5F41" w:rsidP="00A83F78">
      <w:pPr>
        <w:widowControl w:val="0"/>
        <w:autoSpaceDE w:val="0"/>
        <w:autoSpaceDN w:val="0"/>
        <w:adjustRightInd w:val="0"/>
        <w:spacing w:after="0" w:line="240" w:lineRule="auto"/>
        <w:contextualSpacing/>
        <w:jc w:val="both"/>
        <w:rPr>
          <w:rFonts w:ascii="Times New Roman" w:hAnsi="Times New Roman"/>
          <w:sz w:val="24"/>
          <w:szCs w:val="24"/>
        </w:rPr>
      </w:pPr>
    </w:p>
    <w:tbl>
      <w:tblPr>
        <w:tblW w:w="9634" w:type="dxa"/>
        <w:tblInd w:w="96" w:type="dxa"/>
        <w:tblLook w:val="04A0"/>
      </w:tblPr>
      <w:tblGrid>
        <w:gridCol w:w="1915"/>
        <w:gridCol w:w="1129"/>
        <w:gridCol w:w="1128"/>
        <w:gridCol w:w="1128"/>
        <w:gridCol w:w="1167"/>
        <w:gridCol w:w="1642"/>
        <w:gridCol w:w="234"/>
        <w:gridCol w:w="825"/>
        <w:gridCol w:w="825"/>
      </w:tblGrid>
      <w:tr w:rsidR="00070F59" w:rsidRPr="004019C0" w:rsidTr="007F07E4">
        <w:trPr>
          <w:trHeight w:val="288"/>
        </w:trPr>
        <w:tc>
          <w:tcPr>
            <w:tcW w:w="1563"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c>
          <w:tcPr>
            <w:tcW w:w="1063"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c>
          <w:tcPr>
            <w:tcW w:w="1063"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c>
          <w:tcPr>
            <w:tcW w:w="1063"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c>
          <w:tcPr>
            <w:tcW w:w="1217"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c>
          <w:tcPr>
            <w:tcW w:w="1716"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c>
          <w:tcPr>
            <w:tcW w:w="235"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c>
          <w:tcPr>
            <w:tcW w:w="857"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c>
          <w:tcPr>
            <w:tcW w:w="857"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r>
      <w:tr w:rsidR="00070F59" w:rsidRPr="004019C0" w:rsidTr="007F07E4">
        <w:trPr>
          <w:trHeight w:val="288"/>
        </w:trPr>
        <w:tc>
          <w:tcPr>
            <w:tcW w:w="1563"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070F59" w:rsidRPr="004019C0" w:rsidRDefault="00070F59" w:rsidP="00A83F78">
            <w:pPr>
              <w:spacing w:after="0" w:line="240" w:lineRule="auto"/>
              <w:contextualSpacing/>
              <w:jc w:val="both"/>
              <w:rPr>
                <w:rFonts w:ascii="Times New Roman" w:hAnsi="Times New Roman"/>
                <w:color w:val="FF0000"/>
                <w:sz w:val="24"/>
                <w:szCs w:val="24"/>
              </w:rPr>
            </w:pPr>
            <w:r w:rsidRPr="004019C0">
              <w:rPr>
                <w:rFonts w:ascii="Times New Roman" w:hAnsi="Times New Roman"/>
                <w:color w:val="FF0000"/>
                <w:sz w:val="24"/>
                <w:szCs w:val="24"/>
              </w:rPr>
              <w:t> </w:t>
            </w:r>
          </w:p>
        </w:tc>
        <w:tc>
          <w:tcPr>
            <w:tcW w:w="1063" w:type="dxa"/>
            <w:tcBorders>
              <w:top w:val="single" w:sz="4" w:space="0" w:color="auto"/>
              <w:left w:val="nil"/>
              <w:bottom w:val="single" w:sz="4" w:space="0" w:color="auto"/>
              <w:right w:val="single" w:sz="4" w:space="0" w:color="auto"/>
            </w:tcBorders>
            <w:shd w:val="clear" w:color="auto" w:fill="8DB3E2"/>
            <w:noWrap/>
            <w:vAlign w:val="bottom"/>
            <w:hideMark/>
          </w:tcPr>
          <w:p w:rsidR="00070F59" w:rsidRPr="004019C0" w:rsidRDefault="00070F59" w:rsidP="00A83F78">
            <w:pPr>
              <w:spacing w:after="0" w:line="240" w:lineRule="auto"/>
              <w:contextualSpacing/>
              <w:jc w:val="both"/>
              <w:rPr>
                <w:rFonts w:ascii="Times New Roman" w:hAnsi="Times New Roman"/>
                <w:color w:val="FF0000"/>
                <w:sz w:val="24"/>
                <w:szCs w:val="24"/>
              </w:rPr>
            </w:pPr>
            <w:r w:rsidRPr="004019C0">
              <w:rPr>
                <w:rFonts w:ascii="Times New Roman" w:hAnsi="Times New Roman"/>
                <w:color w:val="FF0000"/>
                <w:sz w:val="24"/>
                <w:szCs w:val="24"/>
              </w:rPr>
              <w:t>2016</w:t>
            </w:r>
          </w:p>
        </w:tc>
        <w:tc>
          <w:tcPr>
            <w:tcW w:w="1063" w:type="dxa"/>
            <w:tcBorders>
              <w:top w:val="single" w:sz="4" w:space="0" w:color="auto"/>
              <w:left w:val="nil"/>
              <w:bottom w:val="single" w:sz="4" w:space="0" w:color="auto"/>
              <w:right w:val="single" w:sz="4" w:space="0" w:color="auto"/>
            </w:tcBorders>
            <w:shd w:val="clear" w:color="auto" w:fill="8DB3E2"/>
            <w:noWrap/>
            <w:vAlign w:val="bottom"/>
            <w:hideMark/>
          </w:tcPr>
          <w:p w:rsidR="00070F59" w:rsidRPr="004019C0" w:rsidRDefault="00070F59" w:rsidP="00A83F78">
            <w:pPr>
              <w:spacing w:after="0" w:line="240" w:lineRule="auto"/>
              <w:contextualSpacing/>
              <w:jc w:val="both"/>
              <w:rPr>
                <w:rFonts w:ascii="Times New Roman" w:hAnsi="Times New Roman"/>
                <w:color w:val="FF0000"/>
                <w:sz w:val="24"/>
                <w:szCs w:val="24"/>
              </w:rPr>
            </w:pPr>
            <w:r w:rsidRPr="004019C0">
              <w:rPr>
                <w:rFonts w:ascii="Times New Roman" w:hAnsi="Times New Roman"/>
                <w:color w:val="FF0000"/>
                <w:sz w:val="24"/>
                <w:szCs w:val="24"/>
              </w:rPr>
              <w:t>2017</w:t>
            </w:r>
          </w:p>
        </w:tc>
        <w:tc>
          <w:tcPr>
            <w:tcW w:w="1063" w:type="dxa"/>
            <w:tcBorders>
              <w:top w:val="single" w:sz="4" w:space="0" w:color="auto"/>
              <w:left w:val="nil"/>
              <w:bottom w:val="single" w:sz="4" w:space="0" w:color="auto"/>
              <w:right w:val="single" w:sz="4" w:space="0" w:color="auto"/>
            </w:tcBorders>
            <w:shd w:val="clear" w:color="auto" w:fill="8DB3E2"/>
            <w:noWrap/>
            <w:vAlign w:val="bottom"/>
            <w:hideMark/>
          </w:tcPr>
          <w:p w:rsidR="00070F59" w:rsidRPr="004019C0" w:rsidRDefault="00070F59" w:rsidP="00A83F78">
            <w:pPr>
              <w:spacing w:after="0" w:line="240" w:lineRule="auto"/>
              <w:contextualSpacing/>
              <w:jc w:val="both"/>
              <w:rPr>
                <w:rFonts w:ascii="Times New Roman" w:hAnsi="Times New Roman"/>
                <w:color w:val="FF0000"/>
                <w:sz w:val="24"/>
                <w:szCs w:val="24"/>
              </w:rPr>
            </w:pPr>
            <w:r w:rsidRPr="004019C0">
              <w:rPr>
                <w:rFonts w:ascii="Times New Roman" w:hAnsi="Times New Roman"/>
                <w:color w:val="FF0000"/>
                <w:sz w:val="24"/>
                <w:szCs w:val="24"/>
              </w:rPr>
              <w:t>2018</w:t>
            </w:r>
          </w:p>
        </w:tc>
        <w:tc>
          <w:tcPr>
            <w:tcW w:w="1217" w:type="dxa"/>
            <w:tcBorders>
              <w:top w:val="single" w:sz="4" w:space="0" w:color="auto"/>
              <w:left w:val="nil"/>
              <w:bottom w:val="single" w:sz="4" w:space="0" w:color="auto"/>
              <w:right w:val="single" w:sz="4" w:space="0" w:color="auto"/>
            </w:tcBorders>
            <w:shd w:val="clear" w:color="auto" w:fill="8DB3E2"/>
            <w:noWrap/>
            <w:vAlign w:val="bottom"/>
            <w:hideMark/>
          </w:tcPr>
          <w:p w:rsidR="00070F59" w:rsidRPr="004019C0" w:rsidRDefault="00070F59" w:rsidP="00A83F78">
            <w:pPr>
              <w:spacing w:after="0" w:line="240" w:lineRule="auto"/>
              <w:contextualSpacing/>
              <w:jc w:val="both"/>
              <w:rPr>
                <w:rFonts w:ascii="Times New Roman" w:hAnsi="Times New Roman"/>
                <w:color w:val="FF0000"/>
                <w:sz w:val="24"/>
                <w:szCs w:val="24"/>
              </w:rPr>
            </w:pPr>
            <w:r w:rsidRPr="004019C0">
              <w:rPr>
                <w:rFonts w:ascii="Times New Roman" w:hAnsi="Times New Roman"/>
                <w:color w:val="FF0000"/>
                <w:sz w:val="24"/>
                <w:szCs w:val="24"/>
              </w:rPr>
              <w:t>2019</w:t>
            </w:r>
          </w:p>
        </w:tc>
        <w:tc>
          <w:tcPr>
            <w:tcW w:w="1716" w:type="dxa"/>
            <w:tcBorders>
              <w:top w:val="single" w:sz="4" w:space="0" w:color="auto"/>
              <w:left w:val="nil"/>
              <w:bottom w:val="single" w:sz="4" w:space="0" w:color="auto"/>
              <w:right w:val="single" w:sz="4" w:space="0" w:color="auto"/>
            </w:tcBorders>
            <w:shd w:val="clear" w:color="auto" w:fill="8DB3E2"/>
            <w:noWrap/>
            <w:vAlign w:val="bottom"/>
            <w:hideMark/>
          </w:tcPr>
          <w:p w:rsidR="00070F59" w:rsidRPr="004019C0" w:rsidRDefault="00070F59" w:rsidP="00A83F78">
            <w:pPr>
              <w:spacing w:after="0" w:line="240" w:lineRule="auto"/>
              <w:contextualSpacing/>
              <w:jc w:val="both"/>
              <w:rPr>
                <w:rFonts w:ascii="Times New Roman" w:hAnsi="Times New Roman"/>
                <w:color w:val="FF0000"/>
                <w:sz w:val="24"/>
                <w:szCs w:val="24"/>
              </w:rPr>
            </w:pPr>
            <w:r w:rsidRPr="004019C0">
              <w:rPr>
                <w:rFonts w:ascii="Times New Roman" w:hAnsi="Times New Roman"/>
                <w:color w:val="FF0000"/>
                <w:sz w:val="24"/>
                <w:szCs w:val="24"/>
              </w:rPr>
              <w:t>2020</w:t>
            </w:r>
          </w:p>
        </w:tc>
        <w:tc>
          <w:tcPr>
            <w:tcW w:w="235"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c>
          <w:tcPr>
            <w:tcW w:w="857"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c>
          <w:tcPr>
            <w:tcW w:w="857"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r>
      <w:tr w:rsidR="00070F59" w:rsidRPr="004019C0" w:rsidTr="007F07E4">
        <w:trPr>
          <w:trHeight w:val="492"/>
        </w:trPr>
        <w:tc>
          <w:tcPr>
            <w:tcW w:w="1563" w:type="dxa"/>
            <w:tcBorders>
              <w:top w:val="nil"/>
              <w:left w:val="single" w:sz="4" w:space="0" w:color="auto"/>
              <w:bottom w:val="single" w:sz="4" w:space="0" w:color="auto"/>
              <w:right w:val="single" w:sz="4" w:space="0" w:color="auto"/>
            </w:tcBorders>
            <w:shd w:val="clear" w:color="auto" w:fill="8DB3E2"/>
            <w:vAlign w:val="bottom"/>
            <w:hideMark/>
          </w:tcPr>
          <w:p w:rsidR="00070F59" w:rsidRPr="004019C0" w:rsidRDefault="00123546"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Biblioteka</w:t>
            </w:r>
          </w:p>
        </w:tc>
        <w:tc>
          <w:tcPr>
            <w:tcW w:w="1063"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12,191.37</w:t>
            </w:r>
          </w:p>
        </w:tc>
        <w:tc>
          <w:tcPr>
            <w:tcW w:w="1063"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14,397.02</w:t>
            </w:r>
          </w:p>
        </w:tc>
        <w:tc>
          <w:tcPr>
            <w:tcW w:w="1063"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16,286.24</w:t>
            </w:r>
          </w:p>
        </w:tc>
        <w:tc>
          <w:tcPr>
            <w:tcW w:w="1217"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16,009.56</w:t>
            </w:r>
          </w:p>
        </w:tc>
        <w:tc>
          <w:tcPr>
            <w:tcW w:w="1716"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17,687.28</w:t>
            </w:r>
          </w:p>
        </w:tc>
        <w:tc>
          <w:tcPr>
            <w:tcW w:w="235"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c>
          <w:tcPr>
            <w:tcW w:w="857"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c>
          <w:tcPr>
            <w:tcW w:w="857"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r>
      <w:tr w:rsidR="00070F59" w:rsidRPr="004019C0" w:rsidTr="007F07E4">
        <w:trPr>
          <w:trHeight w:val="732"/>
        </w:trPr>
        <w:tc>
          <w:tcPr>
            <w:tcW w:w="1563" w:type="dxa"/>
            <w:tcBorders>
              <w:top w:val="nil"/>
              <w:left w:val="single" w:sz="4" w:space="0" w:color="auto"/>
              <w:bottom w:val="single" w:sz="4" w:space="0" w:color="auto"/>
              <w:right w:val="single" w:sz="4" w:space="0" w:color="auto"/>
            </w:tcBorders>
            <w:shd w:val="clear" w:color="auto" w:fill="8DB3E2"/>
            <w:vAlign w:val="bottom"/>
            <w:hideMark/>
          </w:tcPr>
          <w:p w:rsidR="00070F59" w:rsidRPr="004019C0" w:rsidRDefault="00123546"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Hulumtimet</w:t>
            </w:r>
          </w:p>
        </w:tc>
        <w:tc>
          <w:tcPr>
            <w:tcW w:w="1063"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34,363.40</w:t>
            </w:r>
          </w:p>
        </w:tc>
        <w:tc>
          <w:tcPr>
            <w:tcW w:w="1063"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29,273.40</w:t>
            </w:r>
          </w:p>
        </w:tc>
        <w:tc>
          <w:tcPr>
            <w:tcW w:w="1063"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35,895.75</w:t>
            </w:r>
          </w:p>
        </w:tc>
        <w:tc>
          <w:tcPr>
            <w:tcW w:w="1217"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38,417.85</w:t>
            </w:r>
          </w:p>
        </w:tc>
        <w:tc>
          <w:tcPr>
            <w:tcW w:w="1716"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40,698.60</w:t>
            </w:r>
          </w:p>
        </w:tc>
        <w:tc>
          <w:tcPr>
            <w:tcW w:w="235"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c>
          <w:tcPr>
            <w:tcW w:w="857"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c>
          <w:tcPr>
            <w:tcW w:w="857"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r>
      <w:tr w:rsidR="00070F59" w:rsidRPr="004019C0" w:rsidTr="007F07E4">
        <w:trPr>
          <w:trHeight w:val="492"/>
        </w:trPr>
        <w:tc>
          <w:tcPr>
            <w:tcW w:w="1563" w:type="dxa"/>
            <w:tcBorders>
              <w:top w:val="nil"/>
              <w:left w:val="single" w:sz="4" w:space="0" w:color="auto"/>
              <w:bottom w:val="single" w:sz="4" w:space="0" w:color="auto"/>
              <w:right w:val="single" w:sz="4" w:space="0" w:color="auto"/>
            </w:tcBorders>
            <w:shd w:val="clear" w:color="auto" w:fill="8DB3E2"/>
            <w:vAlign w:val="bottom"/>
            <w:hideMark/>
          </w:tcPr>
          <w:p w:rsidR="00070F59" w:rsidRPr="004019C0" w:rsidRDefault="00123546"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Publikimet/Logosi</w:t>
            </w:r>
          </w:p>
        </w:tc>
        <w:tc>
          <w:tcPr>
            <w:tcW w:w="1063"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13,881.65</w:t>
            </w:r>
          </w:p>
        </w:tc>
        <w:tc>
          <w:tcPr>
            <w:tcW w:w="1063"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11,793.75</w:t>
            </w:r>
          </w:p>
        </w:tc>
        <w:tc>
          <w:tcPr>
            <w:tcW w:w="1063"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12,254.44</w:t>
            </w:r>
          </w:p>
        </w:tc>
        <w:tc>
          <w:tcPr>
            <w:tcW w:w="1217"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13,225.16</w:t>
            </w:r>
          </w:p>
        </w:tc>
        <w:tc>
          <w:tcPr>
            <w:tcW w:w="1716"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14,159.85</w:t>
            </w:r>
          </w:p>
        </w:tc>
        <w:tc>
          <w:tcPr>
            <w:tcW w:w="235"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c>
          <w:tcPr>
            <w:tcW w:w="857"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c>
          <w:tcPr>
            <w:tcW w:w="857"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r>
      <w:tr w:rsidR="00070F59" w:rsidRPr="004019C0" w:rsidTr="007F07E4">
        <w:trPr>
          <w:trHeight w:val="972"/>
        </w:trPr>
        <w:tc>
          <w:tcPr>
            <w:tcW w:w="1563" w:type="dxa"/>
            <w:tcBorders>
              <w:top w:val="nil"/>
              <w:left w:val="single" w:sz="4" w:space="0" w:color="auto"/>
              <w:bottom w:val="single" w:sz="4" w:space="0" w:color="auto"/>
              <w:right w:val="single" w:sz="4" w:space="0" w:color="auto"/>
            </w:tcBorders>
            <w:shd w:val="clear" w:color="auto" w:fill="8DB3E2"/>
            <w:vAlign w:val="bottom"/>
            <w:hideMark/>
          </w:tcPr>
          <w:p w:rsidR="00070F59" w:rsidRPr="004019C0" w:rsidRDefault="00123546"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Konferenca</w:t>
            </w:r>
            <w:r w:rsidR="00070F59" w:rsidRPr="004019C0">
              <w:rPr>
                <w:rFonts w:ascii="Times New Roman" w:hAnsi="Times New Roman"/>
                <w:color w:val="000000"/>
                <w:sz w:val="24"/>
                <w:szCs w:val="24"/>
              </w:rPr>
              <w:t xml:space="preserve">/ </w:t>
            </w:r>
            <w:r w:rsidRPr="004019C0">
              <w:rPr>
                <w:rFonts w:ascii="Times New Roman" w:hAnsi="Times New Roman"/>
                <w:color w:val="000000"/>
                <w:sz w:val="24"/>
                <w:szCs w:val="24"/>
              </w:rPr>
              <w:t xml:space="preserve">Tryeza të rrumbullakëta/ Klubi I Debatit </w:t>
            </w:r>
          </w:p>
        </w:tc>
        <w:tc>
          <w:tcPr>
            <w:tcW w:w="1063"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10,033.00</w:t>
            </w:r>
          </w:p>
        </w:tc>
        <w:tc>
          <w:tcPr>
            <w:tcW w:w="1063"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9,288.40</w:t>
            </w:r>
          </w:p>
        </w:tc>
        <w:tc>
          <w:tcPr>
            <w:tcW w:w="1063"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9,411.75</w:t>
            </w:r>
          </w:p>
        </w:tc>
        <w:tc>
          <w:tcPr>
            <w:tcW w:w="1217"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10,328.75</w:t>
            </w:r>
          </w:p>
        </w:tc>
        <w:tc>
          <w:tcPr>
            <w:tcW w:w="1716"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11,411.15</w:t>
            </w:r>
          </w:p>
        </w:tc>
        <w:tc>
          <w:tcPr>
            <w:tcW w:w="235"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c>
          <w:tcPr>
            <w:tcW w:w="857"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c>
          <w:tcPr>
            <w:tcW w:w="857"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r>
      <w:tr w:rsidR="00070F59" w:rsidRPr="004019C0" w:rsidTr="007F07E4">
        <w:trPr>
          <w:trHeight w:val="492"/>
        </w:trPr>
        <w:tc>
          <w:tcPr>
            <w:tcW w:w="1563" w:type="dxa"/>
            <w:tcBorders>
              <w:top w:val="nil"/>
              <w:left w:val="single" w:sz="4" w:space="0" w:color="auto"/>
              <w:bottom w:val="single" w:sz="4" w:space="0" w:color="auto"/>
              <w:right w:val="single" w:sz="4" w:space="0" w:color="auto"/>
            </w:tcBorders>
            <w:shd w:val="clear" w:color="auto" w:fill="8DB3E2"/>
            <w:vAlign w:val="bottom"/>
            <w:hideMark/>
          </w:tcPr>
          <w:p w:rsidR="00070F59" w:rsidRPr="004019C0" w:rsidRDefault="00123546"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Hulumtimet e studentëve dhe aktivitetet studentore</w:t>
            </w:r>
          </w:p>
        </w:tc>
        <w:tc>
          <w:tcPr>
            <w:tcW w:w="1063"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14,919.80</w:t>
            </w:r>
          </w:p>
        </w:tc>
        <w:tc>
          <w:tcPr>
            <w:tcW w:w="1063"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12,261.80</w:t>
            </w:r>
          </w:p>
        </w:tc>
        <w:tc>
          <w:tcPr>
            <w:tcW w:w="1063"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14,881.25</w:t>
            </w:r>
          </w:p>
        </w:tc>
        <w:tc>
          <w:tcPr>
            <w:tcW w:w="1217"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15,156.35</w:t>
            </w:r>
          </w:p>
        </w:tc>
        <w:tc>
          <w:tcPr>
            <w:tcW w:w="1716"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16,724.75</w:t>
            </w:r>
          </w:p>
        </w:tc>
        <w:tc>
          <w:tcPr>
            <w:tcW w:w="235"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c>
          <w:tcPr>
            <w:tcW w:w="857"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c>
          <w:tcPr>
            <w:tcW w:w="857"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r>
      <w:tr w:rsidR="00070F59" w:rsidRPr="004019C0" w:rsidTr="007F07E4">
        <w:trPr>
          <w:trHeight w:val="288"/>
        </w:trPr>
        <w:tc>
          <w:tcPr>
            <w:tcW w:w="1563" w:type="dxa"/>
            <w:tcBorders>
              <w:top w:val="nil"/>
              <w:left w:val="single" w:sz="4" w:space="0" w:color="auto"/>
              <w:bottom w:val="single" w:sz="4" w:space="0" w:color="auto"/>
              <w:right w:val="single" w:sz="4" w:space="0" w:color="auto"/>
            </w:tcBorders>
            <w:shd w:val="clear" w:color="auto" w:fill="8DB3E2"/>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r w:rsidRPr="004019C0">
              <w:rPr>
                <w:rFonts w:ascii="Times New Roman" w:hAnsi="Times New Roman"/>
                <w:color w:val="000000"/>
                <w:sz w:val="24"/>
                <w:szCs w:val="24"/>
              </w:rPr>
              <w:t xml:space="preserve"> TOTAL </w:t>
            </w:r>
          </w:p>
        </w:tc>
        <w:tc>
          <w:tcPr>
            <w:tcW w:w="1063"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85,389.22</w:t>
            </w:r>
          </w:p>
        </w:tc>
        <w:tc>
          <w:tcPr>
            <w:tcW w:w="1063"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77,014.37</w:t>
            </w:r>
          </w:p>
        </w:tc>
        <w:tc>
          <w:tcPr>
            <w:tcW w:w="1063"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88,729.43</w:t>
            </w:r>
          </w:p>
        </w:tc>
        <w:tc>
          <w:tcPr>
            <w:tcW w:w="1217"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93,137.67</w:t>
            </w:r>
          </w:p>
        </w:tc>
        <w:tc>
          <w:tcPr>
            <w:tcW w:w="1716" w:type="dxa"/>
            <w:tcBorders>
              <w:top w:val="nil"/>
              <w:left w:val="nil"/>
              <w:bottom w:val="single" w:sz="4" w:space="0" w:color="auto"/>
              <w:right w:val="single" w:sz="4" w:space="0" w:color="auto"/>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b/>
                <w:color w:val="000000"/>
                <w:sz w:val="24"/>
                <w:szCs w:val="24"/>
              </w:rPr>
            </w:pPr>
            <w:r w:rsidRPr="004019C0">
              <w:rPr>
                <w:rFonts w:ascii="Times New Roman" w:hAnsi="Times New Roman"/>
                <w:color w:val="000000"/>
                <w:sz w:val="24"/>
                <w:szCs w:val="24"/>
              </w:rPr>
              <w:t>100,681.63</w:t>
            </w:r>
          </w:p>
        </w:tc>
        <w:tc>
          <w:tcPr>
            <w:tcW w:w="235"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c>
          <w:tcPr>
            <w:tcW w:w="857"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c>
          <w:tcPr>
            <w:tcW w:w="857" w:type="dxa"/>
            <w:tcBorders>
              <w:top w:val="nil"/>
              <w:left w:val="nil"/>
              <w:bottom w:val="nil"/>
              <w:right w:val="nil"/>
            </w:tcBorders>
            <w:shd w:val="clear" w:color="auto" w:fill="auto"/>
            <w:noWrap/>
            <w:vAlign w:val="bottom"/>
            <w:hideMark/>
          </w:tcPr>
          <w:p w:rsidR="00070F59" w:rsidRPr="004019C0" w:rsidRDefault="00070F59" w:rsidP="00A83F78">
            <w:pPr>
              <w:spacing w:after="0" w:line="240" w:lineRule="auto"/>
              <w:contextualSpacing/>
              <w:jc w:val="both"/>
              <w:rPr>
                <w:rFonts w:ascii="Times New Roman" w:hAnsi="Times New Roman"/>
                <w:color w:val="000000"/>
                <w:sz w:val="24"/>
                <w:szCs w:val="24"/>
              </w:rPr>
            </w:pPr>
          </w:p>
        </w:tc>
      </w:tr>
    </w:tbl>
    <w:p w:rsidR="00DD5F41" w:rsidRPr="004019C0" w:rsidRDefault="00DD5F41" w:rsidP="00A83F78">
      <w:pPr>
        <w:widowControl w:val="0"/>
        <w:autoSpaceDE w:val="0"/>
        <w:autoSpaceDN w:val="0"/>
        <w:adjustRightInd w:val="0"/>
        <w:spacing w:after="0" w:line="240" w:lineRule="auto"/>
        <w:contextualSpacing/>
        <w:jc w:val="both"/>
        <w:rPr>
          <w:rFonts w:ascii="Times New Roman" w:hAnsi="Times New Roman"/>
          <w:sz w:val="24"/>
          <w:szCs w:val="24"/>
        </w:rPr>
      </w:pPr>
    </w:p>
    <w:p w:rsidR="00DD5F41" w:rsidRPr="004019C0" w:rsidRDefault="00DD5F41" w:rsidP="00A83F78">
      <w:pPr>
        <w:widowControl w:val="0"/>
        <w:autoSpaceDE w:val="0"/>
        <w:autoSpaceDN w:val="0"/>
        <w:adjustRightInd w:val="0"/>
        <w:spacing w:after="0" w:line="240" w:lineRule="auto"/>
        <w:contextualSpacing/>
        <w:jc w:val="both"/>
        <w:rPr>
          <w:rFonts w:ascii="Times New Roman" w:hAnsi="Times New Roman"/>
          <w:sz w:val="24"/>
          <w:szCs w:val="24"/>
        </w:rPr>
      </w:pPr>
    </w:p>
    <w:p w:rsidR="00DD5F41" w:rsidRPr="004019C0" w:rsidRDefault="00DD5F41" w:rsidP="00A83F78">
      <w:pPr>
        <w:widowControl w:val="0"/>
        <w:autoSpaceDE w:val="0"/>
        <w:autoSpaceDN w:val="0"/>
        <w:adjustRightInd w:val="0"/>
        <w:spacing w:after="0" w:line="240" w:lineRule="auto"/>
        <w:ind w:left="107" w:right="662"/>
        <w:contextualSpacing/>
        <w:jc w:val="both"/>
        <w:rPr>
          <w:rFonts w:ascii="Times New Roman" w:hAnsi="Times New Roman"/>
          <w:sz w:val="24"/>
          <w:szCs w:val="24"/>
        </w:rPr>
      </w:pPr>
      <w:r w:rsidRPr="004019C0">
        <w:rPr>
          <w:rFonts w:ascii="Times New Roman" w:hAnsi="Times New Roman"/>
          <w:sz w:val="24"/>
          <w:szCs w:val="24"/>
        </w:rPr>
        <w:t>Më</w:t>
      </w:r>
      <w:r w:rsidRPr="004019C0">
        <w:rPr>
          <w:rFonts w:ascii="Times New Roman" w:hAnsi="Times New Roman"/>
          <w:spacing w:val="30"/>
          <w:sz w:val="24"/>
          <w:szCs w:val="24"/>
        </w:rPr>
        <w:t xml:space="preserve"> </w:t>
      </w:r>
      <w:r w:rsidRPr="004019C0">
        <w:rPr>
          <w:rFonts w:ascii="Times New Roman" w:hAnsi="Times New Roman"/>
          <w:sz w:val="24"/>
          <w:szCs w:val="24"/>
        </w:rPr>
        <w:t>poshtë</w:t>
      </w:r>
      <w:r w:rsidRPr="004019C0">
        <w:rPr>
          <w:rFonts w:ascii="Times New Roman" w:hAnsi="Times New Roman"/>
          <w:spacing w:val="30"/>
          <w:sz w:val="24"/>
          <w:szCs w:val="24"/>
        </w:rPr>
        <w:t xml:space="preserve"> </w:t>
      </w:r>
      <w:r w:rsidRPr="004019C0">
        <w:rPr>
          <w:rFonts w:ascii="Times New Roman" w:hAnsi="Times New Roman"/>
          <w:sz w:val="24"/>
          <w:szCs w:val="24"/>
        </w:rPr>
        <w:t>është</w:t>
      </w:r>
      <w:r w:rsidRPr="004019C0">
        <w:rPr>
          <w:rFonts w:ascii="Times New Roman" w:hAnsi="Times New Roman"/>
          <w:spacing w:val="30"/>
          <w:sz w:val="24"/>
          <w:szCs w:val="24"/>
        </w:rPr>
        <w:t xml:space="preserve"> </w:t>
      </w:r>
      <w:r w:rsidRPr="004019C0">
        <w:rPr>
          <w:rFonts w:ascii="Times New Roman" w:hAnsi="Times New Roman"/>
          <w:sz w:val="24"/>
          <w:szCs w:val="24"/>
        </w:rPr>
        <w:t>l</w:t>
      </w:r>
      <w:r w:rsidRPr="004019C0">
        <w:rPr>
          <w:rFonts w:ascii="Times New Roman" w:hAnsi="Times New Roman"/>
          <w:spacing w:val="1"/>
          <w:sz w:val="24"/>
          <w:szCs w:val="24"/>
        </w:rPr>
        <w:t>i</w:t>
      </w:r>
      <w:r w:rsidRPr="004019C0">
        <w:rPr>
          <w:rFonts w:ascii="Times New Roman" w:hAnsi="Times New Roman"/>
          <w:sz w:val="24"/>
          <w:szCs w:val="24"/>
        </w:rPr>
        <w:t>sta</w:t>
      </w:r>
      <w:r w:rsidRPr="004019C0">
        <w:rPr>
          <w:rFonts w:ascii="Times New Roman" w:hAnsi="Times New Roman"/>
          <w:spacing w:val="31"/>
          <w:sz w:val="24"/>
          <w:szCs w:val="24"/>
        </w:rPr>
        <w:t xml:space="preserve"> </w:t>
      </w:r>
      <w:r w:rsidRPr="004019C0">
        <w:rPr>
          <w:rFonts w:ascii="Times New Roman" w:hAnsi="Times New Roman"/>
          <w:sz w:val="24"/>
          <w:szCs w:val="24"/>
        </w:rPr>
        <w:t>e</w:t>
      </w:r>
      <w:r w:rsidRPr="004019C0">
        <w:rPr>
          <w:rFonts w:ascii="Times New Roman" w:hAnsi="Times New Roman"/>
          <w:spacing w:val="27"/>
          <w:sz w:val="24"/>
          <w:szCs w:val="24"/>
        </w:rPr>
        <w:t xml:space="preserve"> </w:t>
      </w:r>
      <w:r w:rsidRPr="004019C0">
        <w:rPr>
          <w:rFonts w:ascii="Times New Roman" w:hAnsi="Times New Roman"/>
          <w:sz w:val="24"/>
          <w:szCs w:val="24"/>
        </w:rPr>
        <w:t>hulu</w:t>
      </w:r>
      <w:r w:rsidRPr="004019C0">
        <w:rPr>
          <w:rFonts w:ascii="Times New Roman" w:hAnsi="Times New Roman"/>
          <w:spacing w:val="1"/>
          <w:sz w:val="24"/>
          <w:szCs w:val="24"/>
        </w:rPr>
        <w:t>m</w:t>
      </w:r>
      <w:r w:rsidRPr="004019C0">
        <w:rPr>
          <w:rFonts w:ascii="Times New Roman" w:hAnsi="Times New Roman"/>
          <w:sz w:val="24"/>
          <w:szCs w:val="24"/>
        </w:rPr>
        <w:t>t</w:t>
      </w:r>
      <w:r w:rsidRPr="004019C0">
        <w:rPr>
          <w:rFonts w:ascii="Times New Roman" w:hAnsi="Times New Roman"/>
          <w:spacing w:val="1"/>
          <w:sz w:val="24"/>
          <w:szCs w:val="24"/>
        </w:rPr>
        <w:t>i</w:t>
      </w:r>
      <w:r w:rsidRPr="004019C0">
        <w:rPr>
          <w:rFonts w:ascii="Times New Roman" w:hAnsi="Times New Roman"/>
          <w:sz w:val="24"/>
          <w:szCs w:val="24"/>
        </w:rPr>
        <w:t>meve</w:t>
      </w:r>
      <w:r w:rsidRPr="004019C0">
        <w:rPr>
          <w:rFonts w:ascii="Times New Roman" w:hAnsi="Times New Roman"/>
          <w:spacing w:val="30"/>
          <w:sz w:val="24"/>
          <w:szCs w:val="24"/>
        </w:rPr>
        <w:t xml:space="preserve"> </w:t>
      </w:r>
      <w:r w:rsidRPr="004019C0">
        <w:rPr>
          <w:rFonts w:ascii="Times New Roman" w:hAnsi="Times New Roman"/>
          <w:sz w:val="24"/>
          <w:szCs w:val="24"/>
        </w:rPr>
        <w:t>të</w:t>
      </w:r>
      <w:r w:rsidRPr="004019C0">
        <w:rPr>
          <w:rFonts w:ascii="Times New Roman" w:hAnsi="Times New Roman"/>
          <w:spacing w:val="30"/>
          <w:sz w:val="24"/>
          <w:szCs w:val="24"/>
        </w:rPr>
        <w:t xml:space="preserve"> </w:t>
      </w:r>
      <w:r w:rsidRPr="004019C0">
        <w:rPr>
          <w:rFonts w:ascii="Times New Roman" w:hAnsi="Times New Roman"/>
          <w:sz w:val="24"/>
          <w:szCs w:val="24"/>
        </w:rPr>
        <w:t>planifi</w:t>
      </w:r>
      <w:r w:rsidRPr="004019C0">
        <w:rPr>
          <w:rFonts w:ascii="Times New Roman" w:hAnsi="Times New Roman"/>
          <w:spacing w:val="-1"/>
          <w:sz w:val="24"/>
          <w:szCs w:val="24"/>
        </w:rPr>
        <w:t>k</w:t>
      </w:r>
      <w:r w:rsidRPr="004019C0">
        <w:rPr>
          <w:rFonts w:ascii="Times New Roman" w:hAnsi="Times New Roman"/>
          <w:sz w:val="24"/>
          <w:szCs w:val="24"/>
        </w:rPr>
        <w:t>u</w:t>
      </w:r>
      <w:r w:rsidRPr="004019C0">
        <w:rPr>
          <w:rFonts w:ascii="Times New Roman" w:hAnsi="Times New Roman"/>
          <w:spacing w:val="-1"/>
          <w:sz w:val="24"/>
          <w:szCs w:val="24"/>
        </w:rPr>
        <w:t>a</w:t>
      </w:r>
      <w:r w:rsidRPr="004019C0">
        <w:rPr>
          <w:rFonts w:ascii="Times New Roman" w:hAnsi="Times New Roman"/>
          <w:sz w:val="24"/>
          <w:szCs w:val="24"/>
        </w:rPr>
        <w:t>ra</w:t>
      </w:r>
      <w:r w:rsidRPr="004019C0">
        <w:rPr>
          <w:rFonts w:ascii="Times New Roman" w:hAnsi="Times New Roman"/>
          <w:spacing w:val="28"/>
          <w:sz w:val="24"/>
          <w:szCs w:val="24"/>
        </w:rPr>
        <w:t xml:space="preserve"> </w:t>
      </w:r>
      <w:r w:rsidRPr="004019C0">
        <w:rPr>
          <w:rFonts w:ascii="Times New Roman" w:hAnsi="Times New Roman"/>
          <w:sz w:val="24"/>
          <w:szCs w:val="24"/>
        </w:rPr>
        <w:t>për</w:t>
      </w:r>
      <w:r w:rsidRPr="004019C0">
        <w:rPr>
          <w:rFonts w:ascii="Times New Roman" w:hAnsi="Times New Roman"/>
          <w:spacing w:val="29"/>
          <w:sz w:val="24"/>
          <w:szCs w:val="24"/>
        </w:rPr>
        <w:t xml:space="preserve"> </w:t>
      </w:r>
      <w:r w:rsidRPr="004019C0">
        <w:rPr>
          <w:rFonts w:ascii="Times New Roman" w:hAnsi="Times New Roman"/>
          <w:sz w:val="24"/>
          <w:szCs w:val="24"/>
        </w:rPr>
        <w:t>tri</w:t>
      </w:r>
      <w:r w:rsidRPr="004019C0">
        <w:rPr>
          <w:rFonts w:ascii="Times New Roman" w:hAnsi="Times New Roman"/>
          <w:spacing w:val="32"/>
          <w:sz w:val="24"/>
          <w:szCs w:val="24"/>
        </w:rPr>
        <w:t xml:space="preserve"> </w:t>
      </w:r>
      <w:r w:rsidRPr="004019C0">
        <w:rPr>
          <w:rFonts w:ascii="Times New Roman" w:hAnsi="Times New Roman"/>
          <w:sz w:val="24"/>
          <w:szCs w:val="24"/>
        </w:rPr>
        <w:t>vitet</w:t>
      </w:r>
      <w:r w:rsidRPr="004019C0">
        <w:rPr>
          <w:rFonts w:ascii="Times New Roman" w:hAnsi="Times New Roman"/>
          <w:spacing w:val="31"/>
          <w:sz w:val="24"/>
          <w:szCs w:val="24"/>
        </w:rPr>
        <w:t xml:space="preserve"> </w:t>
      </w:r>
      <w:r w:rsidRPr="004019C0">
        <w:rPr>
          <w:rFonts w:ascii="Times New Roman" w:hAnsi="Times New Roman"/>
          <w:sz w:val="24"/>
          <w:szCs w:val="24"/>
        </w:rPr>
        <w:t>e</w:t>
      </w:r>
      <w:r w:rsidRPr="004019C0">
        <w:rPr>
          <w:rFonts w:ascii="Times New Roman" w:hAnsi="Times New Roman"/>
          <w:spacing w:val="30"/>
          <w:sz w:val="24"/>
          <w:szCs w:val="24"/>
        </w:rPr>
        <w:t xml:space="preserve"> </w:t>
      </w:r>
      <w:r w:rsidRPr="004019C0">
        <w:rPr>
          <w:rFonts w:ascii="Times New Roman" w:hAnsi="Times New Roman"/>
          <w:sz w:val="24"/>
          <w:szCs w:val="24"/>
        </w:rPr>
        <w:t>ardhshme</w:t>
      </w:r>
      <w:r w:rsidRPr="004019C0">
        <w:rPr>
          <w:rFonts w:ascii="Times New Roman" w:hAnsi="Times New Roman"/>
          <w:spacing w:val="29"/>
          <w:sz w:val="24"/>
          <w:szCs w:val="24"/>
        </w:rPr>
        <w:t xml:space="preserve"> </w:t>
      </w:r>
      <w:r w:rsidRPr="004019C0">
        <w:rPr>
          <w:rFonts w:ascii="Times New Roman" w:hAnsi="Times New Roman"/>
          <w:sz w:val="24"/>
          <w:szCs w:val="24"/>
        </w:rPr>
        <w:t>ak</w:t>
      </w:r>
      <w:r w:rsidRPr="004019C0">
        <w:rPr>
          <w:rFonts w:ascii="Times New Roman" w:hAnsi="Times New Roman"/>
          <w:spacing w:val="-1"/>
          <w:sz w:val="24"/>
          <w:szCs w:val="24"/>
        </w:rPr>
        <w:t>a</w:t>
      </w:r>
      <w:r w:rsidRPr="004019C0">
        <w:rPr>
          <w:rFonts w:ascii="Times New Roman" w:hAnsi="Times New Roman"/>
          <w:sz w:val="24"/>
          <w:szCs w:val="24"/>
        </w:rPr>
        <w:t>d</w:t>
      </w:r>
      <w:r w:rsidRPr="004019C0">
        <w:rPr>
          <w:rFonts w:ascii="Times New Roman" w:hAnsi="Times New Roman"/>
          <w:spacing w:val="-1"/>
          <w:sz w:val="24"/>
          <w:szCs w:val="24"/>
        </w:rPr>
        <w:t>e</w:t>
      </w:r>
      <w:r w:rsidRPr="004019C0">
        <w:rPr>
          <w:rFonts w:ascii="Times New Roman" w:hAnsi="Times New Roman"/>
          <w:sz w:val="24"/>
          <w:szCs w:val="24"/>
        </w:rPr>
        <w:t>mike</w:t>
      </w:r>
      <w:r w:rsidRPr="004019C0">
        <w:rPr>
          <w:rFonts w:ascii="Times New Roman" w:hAnsi="Times New Roman"/>
          <w:spacing w:val="30"/>
          <w:sz w:val="24"/>
          <w:szCs w:val="24"/>
        </w:rPr>
        <w:t xml:space="preserve"> </w:t>
      </w:r>
      <w:r w:rsidRPr="004019C0">
        <w:rPr>
          <w:rFonts w:ascii="Times New Roman" w:hAnsi="Times New Roman"/>
          <w:spacing w:val="2"/>
          <w:sz w:val="24"/>
          <w:szCs w:val="24"/>
        </w:rPr>
        <w:t>n</w:t>
      </w:r>
      <w:r w:rsidRPr="004019C0">
        <w:rPr>
          <w:rFonts w:ascii="Times New Roman" w:hAnsi="Times New Roman"/>
          <w:spacing w:val="-1"/>
          <w:sz w:val="24"/>
          <w:szCs w:val="24"/>
        </w:rPr>
        <w:t>g</w:t>
      </w:r>
      <w:r w:rsidRPr="004019C0">
        <w:rPr>
          <w:rFonts w:ascii="Times New Roman" w:hAnsi="Times New Roman"/>
          <w:sz w:val="24"/>
          <w:szCs w:val="24"/>
        </w:rPr>
        <w:t>a progr</w:t>
      </w:r>
      <w:r w:rsidRPr="004019C0">
        <w:rPr>
          <w:rFonts w:ascii="Times New Roman" w:hAnsi="Times New Roman"/>
          <w:spacing w:val="-2"/>
          <w:sz w:val="24"/>
          <w:szCs w:val="24"/>
        </w:rPr>
        <w:t>a</w:t>
      </w:r>
      <w:r w:rsidRPr="004019C0">
        <w:rPr>
          <w:rFonts w:ascii="Times New Roman" w:hAnsi="Times New Roman"/>
          <w:sz w:val="24"/>
          <w:szCs w:val="24"/>
        </w:rPr>
        <w:t>met</w:t>
      </w:r>
      <w:r w:rsidRPr="004019C0">
        <w:rPr>
          <w:rFonts w:ascii="Times New Roman" w:hAnsi="Times New Roman"/>
          <w:spacing w:val="33"/>
          <w:sz w:val="24"/>
          <w:szCs w:val="24"/>
        </w:rPr>
        <w:t xml:space="preserve"> </w:t>
      </w:r>
      <w:r w:rsidRPr="004019C0">
        <w:rPr>
          <w:rFonts w:ascii="Times New Roman" w:hAnsi="Times New Roman"/>
          <w:sz w:val="24"/>
          <w:szCs w:val="24"/>
        </w:rPr>
        <w:t>që</w:t>
      </w:r>
      <w:r w:rsidRPr="004019C0">
        <w:rPr>
          <w:rFonts w:ascii="Times New Roman" w:hAnsi="Times New Roman"/>
          <w:spacing w:val="32"/>
          <w:sz w:val="24"/>
          <w:szCs w:val="24"/>
        </w:rPr>
        <w:t xml:space="preserve"> </w:t>
      </w:r>
      <w:r w:rsidRPr="004019C0">
        <w:rPr>
          <w:rFonts w:ascii="Times New Roman" w:hAnsi="Times New Roman"/>
          <w:sz w:val="24"/>
          <w:szCs w:val="24"/>
        </w:rPr>
        <w:t>po</w:t>
      </w:r>
      <w:r w:rsidRPr="004019C0">
        <w:rPr>
          <w:rFonts w:ascii="Times New Roman" w:hAnsi="Times New Roman"/>
          <w:spacing w:val="33"/>
          <w:sz w:val="24"/>
          <w:szCs w:val="24"/>
        </w:rPr>
        <w:t xml:space="preserve"> </w:t>
      </w:r>
      <w:r w:rsidRPr="004019C0">
        <w:rPr>
          <w:rFonts w:ascii="Times New Roman" w:hAnsi="Times New Roman"/>
          <w:sz w:val="24"/>
          <w:szCs w:val="24"/>
        </w:rPr>
        <w:t>vl</w:t>
      </w:r>
      <w:r w:rsidRPr="004019C0">
        <w:rPr>
          <w:rFonts w:ascii="Times New Roman" w:hAnsi="Times New Roman"/>
          <w:spacing w:val="2"/>
          <w:sz w:val="24"/>
          <w:szCs w:val="24"/>
        </w:rPr>
        <w:t>e</w:t>
      </w:r>
      <w:r w:rsidRPr="004019C0">
        <w:rPr>
          <w:rFonts w:ascii="Times New Roman" w:hAnsi="Times New Roman"/>
          <w:sz w:val="24"/>
          <w:szCs w:val="24"/>
        </w:rPr>
        <w:t>rë</w:t>
      </w:r>
      <w:r w:rsidRPr="004019C0">
        <w:rPr>
          <w:rFonts w:ascii="Times New Roman" w:hAnsi="Times New Roman"/>
          <w:spacing w:val="-1"/>
          <w:sz w:val="24"/>
          <w:szCs w:val="24"/>
        </w:rPr>
        <w:t>s</w:t>
      </w:r>
      <w:r w:rsidRPr="004019C0">
        <w:rPr>
          <w:rFonts w:ascii="Times New Roman" w:hAnsi="Times New Roman"/>
          <w:spacing w:val="2"/>
          <w:sz w:val="24"/>
          <w:szCs w:val="24"/>
        </w:rPr>
        <w:t>o</w:t>
      </w:r>
      <w:r w:rsidRPr="004019C0">
        <w:rPr>
          <w:rFonts w:ascii="Times New Roman" w:hAnsi="Times New Roman"/>
          <w:sz w:val="24"/>
          <w:szCs w:val="24"/>
        </w:rPr>
        <w:t>hen</w:t>
      </w:r>
      <w:r w:rsidRPr="004019C0">
        <w:rPr>
          <w:rFonts w:ascii="Times New Roman" w:hAnsi="Times New Roman"/>
          <w:spacing w:val="32"/>
          <w:sz w:val="24"/>
          <w:szCs w:val="24"/>
        </w:rPr>
        <w:t xml:space="preserve"> </w:t>
      </w:r>
      <w:r w:rsidRPr="004019C0">
        <w:rPr>
          <w:rFonts w:ascii="Times New Roman" w:hAnsi="Times New Roman"/>
          <w:spacing w:val="2"/>
          <w:sz w:val="24"/>
          <w:szCs w:val="24"/>
        </w:rPr>
        <w:t>p</w:t>
      </w:r>
      <w:r w:rsidRPr="004019C0">
        <w:rPr>
          <w:rFonts w:ascii="Times New Roman" w:hAnsi="Times New Roman"/>
          <w:sz w:val="24"/>
          <w:szCs w:val="24"/>
        </w:rPr>
        <w:t>ër</w:t>
      </w:r>
      <w:r w:rsidRPr="004019C0">
        <w:rPr>
          <w:rFonts w:ascii="Times New Roman" w:hAnsi="Times New Roman"/>
          <w:spacing w:val="32"/>
          <w:sz w:val="24"/>
          <w:szCs w:val="24"/>
        </w:rPr>
        <w:t xml:space="preserve"> </w:t>
      </w:r>
      <w:r w:rsidRPr="004019C0">
        <w:rPr>
          <w:rFonts w:ascii="Times New Roman" w:hAnsi="Times New Roman"/>
          <w:sz w:val="24"/>
          <w:szCs w:val="24"/>
        </w:rPr>
        <w:t>ri</w:t>
      </w:r>
      <w:r w:rsidRPr="004019C0">
        <w:rPr>
          <w:rFonts w:ascii="Times New Roman" w:hAnsi="Times New Roman"/>
          <w:spacing w:val="2"/>
          <w:sz w:val="24"/>
          <w:szCs w:val="24"/>
        </w:rPr>
        <w:t>-</w:t>
      </w:r>
      <w:r w:rsidRPr="004019C0">
        <w:rPr>
          <w:rFonts w:ascii="Times New Roman" w:hAnsi="Times New Roman"/>
          <w:sz w:val="24"/>
          <w:szCs w:val="24"/>
        </w:rPr>
        <w:t>akrediti</w:t>
      </w:r>
      <w:r w:rsidRPr="004019C0">
        <w:rPr>
          <w:rFonts w:ascii="Times New Roman" w:hAnsi="Times New Roman"/>
          <w:spacing w:val="1"/>
          <w:sz w:val="24"/>
          <w:szCs w:val="24"/>
        </w:rPr>
        <w:t>m</w:t>
      </w:r>
      <w:r w:rsidRPr="004019C0">
        <w:rPr>
          <w:rFonts w:ascii="Times New Roman" w:hAnsi="Times New Roman"/>
          <w:sz w:val="24"/>
          <w:szCs w:val="24"/>
        </w:rPr>
        <w:t>.</w:t>
      </w:r>
      <w:r w:rsidRPr="004019C0">
        <w:rPr>
          <w:rFonts w:ascii="Times New Roman" w:hAnsi="Times New Roman"/>
          <w:spacing w:val="33"/>
          <w:sz w:val="24"/>
          <w:szCs w:val="24"/>
        </w:rPr>
        <w:t xml:space="preserve"> </w:t>
      </w:r>
    </w:p>
    <w:p w:rsidR="00DD5F41" w:rsidRPr="004019C0" w:rsidRDefault="00DD5F41" w:rsidP="00A83F78">
      <w:pPr>
        <w:widowControl w:val="0"/>
        <w:autoSpaceDE w:val="0"/>
        <w:autoSpaceDN w:val="0"/>
        <w:adjustRightInd w:val="0"/>
        <w:spacing w:after="0" w:line="240" w:lineRule="auto"/>
        <w:contextualSpacing/>
        <w:jc w:val="both"/>
        <w:rPr>
          <w:rFonts w:ascii="Times New Roman" w:hAnsi="Times New Roman"/>
          <w:sz w:val="24"/>
          <w:szCs w:val="24"/>
        </w:rPr>
      </w:pPr>
    </w:p>
    <w:p w:rsidR="00DD5F41" w:rsidRPr="004019C0" w:rsidRDefault="00DD5F41" w:rsidP="00A83F78">
      <w:pPr>
        <w:widowControl w:val="0"/>
        <w:autoSpaceDE w:val="0"/>
        <w:autoSpaceDN w:val="0"/>
        <w:adjustRightInd w:val="0"/>
        <w:spacing w:after="0" w:line="240" w:lineRule="auto"/>
        <w:ind w:left="107" w:right="719"/>
        <w:contextualSpacing/>
        <w:jc w:val="both"/>
        <w:rPr>
          <w:rFonts w:ascii="Times New Roman" w:hAnsi="Times New Roman"/>
          <w:b/>
          <w:bCs/>
          <w:i/>
          <w:iCs/>
          <w:sz w:val="24"/>
          <w:szCs w:val="24"/>
        </w:rPr>
      </w:pPr>
      <w:r w:rsidRPr="004019C0">
        <w:rPr>
          <w:rFonts w:ascii="Times New Roman" w:hAnsi="Times New Roman"/>
          <w:b/>
          <w:bCs/>
          <w:i/>
          <w:iCs/>
          <w:sz w:val="24"/>
          <w:szCs w:val="24"/>
        </w:rPr>
        <w:t>Tab</w:t>
      </w:r>
      <w:r w:rsidRPr="004019C0">
        <w:rPr>
          <w:rFonts w:ascii="Times New Roman" w:hAnsi="Times New Roman"/>
          <w:b/>
          <w:bCs/>
          <w:i/>
          <w:iCs/>
          <w:spacing w:val="-1"/>
          <w:sz w:val="24"/>
          <w:szCs w:val="24"/>
        </w:rPr>
        <w:t>e</w:t>
      </w:r>
      <w:r w:rsidRPr="004019C0">
        <w:rPr>
          <w:rFonts w:ascii="Times New Roman" w:hAnsi="Times New Roman"/>
          <w:b/>
          <w:bCs/>
          <w:i/>
          <w:iCs/>
          <w:sz w:val="24"/>
          <w:szCs w:val="24"/>
        </w:rPr>
        <w:t>la:</w:t>
      </w:r>
      <w:r w:rsidRPr="004019C0">
        <w:rPr>
          <w:rFonts w:ascii="Times New Roman" w:hAnsi="Times New Roman"/>
          <w:sz w:val="24"/>
          <w:szCs w:val="24"/>
        </w:rPr>
        <w:t xml:space="preserve"> </w:t>
      </w:r>
      <w:r w:rsidRPr="004019C0">
        <w:rPr>
          <w:rFonts w:ascii="Times New Roman" w:hAnsi="Times New Roman"/>
          <w:b/>
          <w:bCs/>
          <w:i/>
          <w:iCs/>
          <w:sz w:val="24"/>
          <w:szCs w:val="24"/>
        </w:rPr>
        <w:t>Hulu</w:t>
      </w:r>
      <w:r w:rsidRPr="004019C0">
        <w:rPr>
          <w:rFonts w:ascii="Times New Roman" w:hAnsi="Times New Roman"/>
          <w:b/>
          <w:bCs/>
          <w:i/>
          <w:iCs/>
          <w:spacing w:val="2"/>
          <w:sz w:val="24"/>
          <w:szCs w:val="24"/>
        </w:rPr>
        <w:t>m</w:t>
      </w:r>
      <w:r w:rsidRPr="004019C0">
        <w:rPr>
          <w:rFonts w:ascii="Times New Roman" w:hAnsi="Times New Roman"/>
          <w:b/>
          <w:bCs/>
          <w:i/>
          <w:iCs/>
          <w:sz w:val="24"/>
          <w:szCs w:val="24"/>
        </w:rPr>
        <w:t>ti</w:t>
      </w:r>
      <w:r w:rsidRPr="004019C0">
        <w:rPr>
          <w:rFonts w:ascii="Times New Roman" w:hAnsi="Times New Roman"/>
          <w:b/>
          <w:bCs/>
          <w:i/>
          <w:iCs/>
          <w:spacing w:val="1"/>
          <w:sz w:val="24"/>
          <w:szCs w:val="24"/>
        </w:rPr>
        <w:t>m</w:t>
      </w:r>
      <w:r w:rsidRPr="004019C0">
        <w:rPr>
          <w:rFonts w:ascii="Times New Roman" w:hAnsi="Times New Roman"/>
          <w:b/>
          <w:bCs/>
          <w:i/>
          <w:iCs/>
          <w:sz w:val="24"/>
          <w:szCs w:val="24"/>
        </w:rPr>
        <w:t>et</w:t>
      </w:r>
      <w:r w:rsidRPr="004019C0">
        <w:rPr>
          <w:rFonts w:ascii="Times New Roman" w:hAnsi="Times New Roman"/>
          <w:sz w:val="24"/>
          <w:szCs w:val="24"/>
        </w:rPr>
        <w:t xml:space="preserve"> </w:t>
      </w:r>
      <w:r w:rsidRPr="004019C0">
        <w:rPr>
          <w:rFonts w:ascii="Times New Roman" w:hAnsi="Times New Roman"/>
          <w:b/>
          <w:bCs/>
          <w:i/>
          <w:iCs/>
          <w:spacing w:val="-1"/>
          <w:sz w:val="24"/>
          <w:szCs w:val="24"/>
        </w:rPr>
        <w:t>s</w:t>
      </w:r>
      <w:r w:rsidRPr="004019C0">
        <w:rPr>
          <w:rFonts w:ascii="Times New Roman" w:hAnsi="Times New Roman"/>
          <w:b/>
          <w:bCs/>
          <w:i/>
          <w:iCs/>
          <w:sz w:val="24"/>
          <w:szCs w:val="24"/>
        </w:rPr>
        <w:t>h</w:t>
      </w:r>
      <w:r w:rsidRPr="004019C0">
        <w:rPr>
          <w:rFonts w:ascii="Times New Roman" w:hAnsi="Times New Roman"/>
          <w:b/>
          <w:bCs/>
          <w:i/>
          <w:iCs/>
          <w:spacing w:val="-2"/>
          <w:sz w:val="24"/>
          <w:szCs w:val="24"/>
        </w:rPr>
        <w:t>k</w:t>
      </w:r>
      <w:r w:rsidRPr="004019C0">
        <w:rPr>
          <w:rFonts w:ascii="Times New Roman" w:hAnsi="Times New Roman"/>
          <w:b/>
          <w:bCs/>
          <w:i/>
          <w:iCs/>
          <w:spacing w:val="-1"/>
          <w:sz w:val="24"/>
          <w:szCs w:val="24"/>
        </w:rPr>
        <w:t>e</w:t>
      </w:r>
      <w:r w:rsidRPr="004019C0">
        <w:rPr>
          <w:rFonts w:ascii="Times New Roman" w:hAnsi="Times New Roman"/>
          <w:b/>
          <w:bCs/>
          <w:i/>
          <w:iCs/>
          <w:sz w:val="24"/>
          <w:szCs w:val="24"/>
        </w:rPr>
        <w:t>ncore</w:t>
      </w:r>
      <w:r w:rsidRPr="004019C0">
        <w:rPr>
          <w:rFonts w:ascii="Times New Roman" w:hAnsi="Times New Roman"/>
          <w:sz w:val="24"/>
          <w:szCs w:val="24"/>
        </w:rPr>
        <w:t xml:space="preserve"> </w:t>
      </w:r>
      <w:r w:rsidRPr="004019C0">
        <w:rPr>
          <w:rFonts w:ascii="Times New Roman" w:hAnsi="Times New Roman"/>
          <w:b/>
          <w:bCs/>
          <w:i/>
          <w:iCs/>
          <w:sz w:val="24"/>
          <w:szCs w:val="24"/>
        </w:rPr>
        <w:t>të</w:t>
      </w:r>
      <w:r w:rsidRPr="004019C0">
        <w:rPr>
          <w:rFonts w:ascii="Times New Roman" w:hAnsi="Times New Roman"/>
          <w:spacing w:val="-1"/>
          <w:sz w:val="24"/>
          <w:szCs w:val="24"/>
        </w:rPr>
        <w:t xml:space="preserve"> </w:t>
      </w:r>
      <w:r w:rsidRPr="004019C0">
        <w:rPr>
          <w:rFonts w:ascii="Times New Roman" w:hAnsi="Times New Roman"/>
          <w:b/>
          <w:bCs/>
          <w:i/>
          <w:iCs/>
          <w:sz w:val="24"/>
          <w:szCs w:val="24"/>
        </w:rPr>
        <w:t>planifik</w:t>
      </w:r>
      <w:r w:rsidRPr="004019C0">
        <w:rPr>
          <w:rFonts w:ascii="Times New Roman" w:hAnsi="Times New Roman"/>
          <w:b/>
          <w:bCs/>
          <w:i/>
          <w:iCs/>
          <w:spacing w:val="1"/>
          <w:sz w:val="24"/>
          <w:szCs w:val="24"/>
        </w:rPr>
        <w:t>u</w:t>
      </w:r>
      <w:r w:rsidRPr="004019C0">
        <w:rPr>
          <w:rFonts w:ascii="Times New Roman" w:hAnsi="Times New Roman"/>
          <w:b/>
          <w:bCs/>
          <w:i/>
          <w:iCs/>
          <w:sz w:val="24"/>
          <w:szCs w:val="24"/>
        </w:rPr>
        <w:t>ara</w:t>
      </w:r>
      <w:r w:rsidRPr="004019C0">
        <w:rPr>
          <w:rFonts w:ascii="Times New Roman" w:hAnsi="Times New Roman"/>
          <w:sz w:val="24"/>
          <w:szCs w:val="24"/>
        </w:rPr>
        <w:t xml:space="preserve"> </w:t>
      </w:r>
      <w:r w:rsidRPr="004019C0">
        <w:rPr>
          <w:rFonts w:ascii="Times New Roman" w:hAnsi="Times New Roman"/>
          <w:b/>
          <w:bCs/>
          <w:i/>
          <w:iCs/>
          <w:sz w:val="24"/>
          <w:szCs w:val="24"/>
        </w:rPr>
        <w:t>për</w:t>
      </w:r>
      <w:r w:rsidRPr="004019C0">
        <w:rPr>
          <w:rFonts w:ascii="Times New Roman" w:hAnsi="Times New Roman"/>
          <w:sz w:val="24"/>
          <w:szCs w:val="24"/>
        </w:rPr>
        <w:t xml:space="preserve"> </w:t>
      </w:r>
      <w:r w:rsidRPr="004019C0">
        <w:rPr>
          <w:rFonts w:ascii="Times New Roman" w:hAnsi="Times New Roman"/>
          <w:b/>
          <w:bCs/>
          <w:i/>
          <w:iCs/>
          <w:sz w:val="24"/>
          <w:szCs w:val="24"/>
        </w:rPr>
        <w:t>progra</w:t>
      </w:r>
      <w:r w:rsidRPr="004019C0">
        <w:rPr>
          <w:rFonts w:ascii="Times New Roman" w:hAnsi="Times New Roman"/>
          <w:b/>
          <w:bCs/>
          <w:i/>
          <w:iCs/>
          <w:spacing w:val="2"/>
          <w:sz w:val="24"/>
          <w:szCs w:val="24"/>
        </w:rPr>
        <w:t>m</w:t>
      </w:r>
      <w:r w:rsidRPr="004019C0">
        <w:rPr>
          <w:rFonts w:ascii="Times New Roman" w:hAnsi="Times New Roman"/>
          <w:b/>
          <w:bCs/>
          <w:i/>
          <w:iCs/>
          <w:spacing w:val="-1"/>
          <w:sz w:val="24"/>
          <w:szCs w:val="24"/>
        </w:rPr>
        <w:t>i</w:t>
      </w:r>
      <w:r w:rsidRPr="004019C0">
        <w:rPr>
          <w:rFonts w:ascii="Times New Roman" w:hAnsi="Times New Roman"/>
          <w:b/>
          <w:bCs/>
          <w:i/>
          <w:iCs/>
          <w:sz w:val="24"/>
          <w:szCs w:val="24"/>
        </w:rPr>
        <w:t>n</w:t>
      </w:r>
      <w:r w:rsidRPr="004019C0">
        <w:rPr>
          <w:rFonts w:ascii="Times New Roman" w:hAnsi="Times New Roman"/>
          <w:sz w:val="24"/>
          <w:szCs w:val="24"/>
        </w:rPr>
        <w:t xml:space="preserve"> </w:t>
      </w:r>
      <w:r w:rsidRPr="004019C0">
        <w:rPr>
          <w:rFonts w:ascii="Times New Roman" w:hAnsi="Times New Roman"/>
          <w:b/>
          <w:bCs/>
          <w:i/>
          <w:iCs/>
          <w:sz w:val="24"/>
          <w:szCs w:val="24"/>
        </w:rPr>
        <w:t>akademik</w:t>
      </w:r>
      <w:r w:rsidRPr="004019C0">
        <w:rPr>
          <w:rFonts w:ascii="Times New Roman" w:hAnsi="Times New Roman"/>
          <w:spacing w:val="-1"/>
          <w:sz w:val="24"/>
          <w:szCs w:val="24"/>
        </w:rPr>
        <w:t xml:space="preserve"> </w:t>
      </w:r>
      <w:r w:rsidRPr="004019C0">
        <w:rPr>
          <w:rFonts w:ascii="Times New Roman" w:hAnsi="Times New Roman"/>
          <w:b/>
          <w:bCs/>
          <w:i/>
          <w:iCs/>
          <w:sz w:val="24"/>
          <w:szCs w:val="24"/>
        </w:rPr>
        <w:t>stud</w:t>
      </w:r>
      <w:r w:rsidRPr="004019C0">
        <w:rPr>
          <w:rFonts w:ascii="Times New Roman" w:hAnsi="Times New Roman"/>
          <w:b/>
          <w:bCs/>
          <w:i/>
          <w:iCs/>
          <w:spacing w:val="-1"/>
          <w:sz w:val="24"/>
          <w:szCs w:val="24"/>
        </w:rPr>
        <w:t>i</w:t>
      </w:r>
      <w:r w:rsidRPr="004019C0">
        <w:rPr>
          <w:rFonts w:ascii="Times New Roman" w:hAnsi="Times New Roman"/>
          <w:b/>
          <w:bCs/>
          <w:i/>
          <w:iCs/>
          <w:spacing w:val="2"/>
          <w:sz w:val="24"/>
          <w:szCs w:val="24"/>
        </w:rPr>
        <w:t>m</w:t>
      </w:r>
      <w:r w:rsidRPr="004019C0">
        <w:rPr>
          <w:rFonts w:ascii="Times New Roman" w:hAnsi="Times New Roman"/>
          <w:b/>
          <w:bCs/>
          <w:i/>
          <w:iCs/>
          <w:sz w:val="24"/>
          <w:szCs w:val="24"/>
        </w:rPr>
        <w:t>or</w:t>
      </w:r>
      <w:r w:rsidRPr="004019C0">
        <w:rPr>
          <w:rFonts w:ascii="Times New Roman" w:hAnsi="Times New Roman"/>
          <w:sz w:val="24"/>
          <w:szCs w:val="24"/>
        </w:rPr>
        <w:t xml:space="preserve"> </w:t>
      </w:r>
      <w:r w:rsidRPr="004019C0">
        <w:rPr>
          <w:rFonts w:ascii="Times New Roman" w:hAnsi="Times New Roman"/>
          <w:b/>
          <w:bCs/>
          <w:i/>
          <w:iCs/>
          <w:sz w:val="24"/>
          <w:szCs w:val="24"/>
        </w:rPr>
        <w:t>Doganë</w:t>
      </w:r>
      <w:r w:rsidRPr="004019C0">
        <w:rPr>
          <w:rFonts w:ascii="Times New Roman" w:hAnsi="Times New Roman"/>
          <w:sz w:val="24"/>
          <w:szCs w:val="24"/>
        </w:rPr>
        <w:t xml:space="preserve"> </w:t>
      </w:r>
      <w:r w:rsidRPr="004019C0">
        <w:rPr>
          <w:rFonts w:ascii="Times New Roman" w:hAnsi="Times New Roman"/>
          <w:b/>
          <w:bCs/>
          <w:i/>
          <w:iCs/>
          <w:sz w:val="24"/>
          <w:szCs w:val="24"/>
        </w:rPr>
        <w:t>e</w:t>
      </w:r>
      <w:r w:rsidRPr="004019C0">
        <w:rPr>
          <w:rFonts w:ascii="Times New Roman" w:hAnsi="Times New Roman"/>
          <w:sz w:val="24"/>
          <w:szCs w:val="24"/>
        </w:rPr>
        <w:t xml:space="preserve"> </w:t>
      </w:r>
      <w:r w:rsidRPr="004019C0">
        <w:rPr>
          <w:rFonts w:ascii="Times New Roman" w:hAnsi="Times New Roman"/>
          <w:b/>
          <w:bCs/>
          <w:i/>
          <w:iCs/>
          <w:sz w:val="24"/>
          <w:szCs w:val="24"/>
        </w:rPr>
        <w:t>S</w:t>
      </w:r>
      <w:r w:rsidRPr="004019C0">
        <w:rPr>
          <w:rFonts w:ascii="Times New Roman" w:hAnsi="Times New Roman"/>
          <w:b/>
          <w:bCs/>
          <w:i/>
          <w:iCs/>
          <w:spacing w:val="1"/>
          <w:sz w:val="24"/>
          <w:szCs w:val="24"/>
        </w:rPr>
        <w:t>h</w:t>
      </w:r>
      <w:r w:rsidRPr="004019C0">
        <w:rPr>
          <w:rFonts w:ascii="Times New Roman" w:hAnsi="Times New Roman"/>
          <w:b/>
          <w:bCs/>
          <w:i/>
          <w:iCs/>
          <w:sz w:val="24"/>
          <w:szCs w:val="24"/>
        </w:rPr>
        <w:t>pedicion</w:t>
      </w:r>
      <w:r w:rsidRPr="004019C0">
        <w:rPr>
          <w:rFonts w:ascii="Times New Roman" w:hAnsi="Times New Roman"/>
          <w:sz w:val="24"/>
          <w:szCs w:val="24"/>
        </w:rPr>
        <w:t xml:space="preserve"> </w:t>
      </w:r>
      <w:r w:rsidRPr="004019C0">
        <w:rPr>
          <w:rFonts w:ascii="Times New Roman" w:hAnsi="Times New Roman"/>
          <w:b/>
          <w:bCs/>
          <w:i/>
          <w:iCs/>
          <w:sz w:val="24"/>
          <w:szCs w:val="24"/>
        </w:rPr>
        <w:t>(</w:t>
      </w:r>
      <w:r w:rsidR="0022542D" w:rsidRPr="004019C0">
        <w:rPr>
          <w:rFonts w:ascii="Times New Roman" w:hAnsi="Times New Roman"/>
          <w:b/>
          <w:bCs/>
          <w:i/>
          <w:iCs/>
          <w:sz w:val="24"/>
          <w:szCs w:val="24"/>
        </w:rPr>
        <w:t>B</w:t>
      </w:r>
      <w:r w:rsidRPr="004019C0">
        <w:rPr>
          <w:rFonts w:ascii="Times New Roman" w:hAnsi="Times New Roman"/>
          <w:b/>
          <w:bCs/>
          <w:i/>
          <w:iCs/>
          <w:sz w:val="24"/>
          <w:szCs w:val="24"/>
        </w:rPr>
        <w:t>A)</w:t>
      </w:r>
    </w:p>
    <w:p w:rsidR="00A4404C" w:rsidRPr="004019C0" w:rsidRDefault="00A4404C" w:rsidP="00A83F78">
      <w:pPr>
        <w:widowControl w:val="0"/>
        <w:autoSpaceDE w:val="0"/>
        <w:autoSpaceDN w:val="0"/>
        <w:adjustRightInd w:val="0"/>
        <w:spacing w:after="0" w:line="240" w:lineRule="auto"/>
        <w:ind w:left="107" w:right="719"/>
        <w:contextualSpacing/>
        <w:jc w:val="both"/>
        <w:rPr>
          <w:rFonts w:ascii="Times New Roman" w:hAnsi="Times New Roman"/>
          <w:b/>
          <w:bCs/>
          <w:i/>
          <w:iCs/>
          <w:sz w:val="24"/>
          <w:szCs w:val="24"/>
        </w:rPr>
      </w:pPr>
    </w:p>
    <w:p w:rsidR="007357D1" w:rsidRPr="004019C0" w:rsidRDefault="007357D1" w:rsidP="00A83F78">
      <w:pPr>
        <w:spacing w:after="0" w:line="240" w:lineRule="auto"/>
        <w:contextualSpacing/>
        <w:jc w:val="both"/>
        <w:rPr>
          <w:rFonts w:ascii="Times New Roman" w:hAnsi="Times New Roman"/>
          <w:b/>
          <w:sz w:val="24"/>
          <w:szCs w:val="24"/>
          <w:u w:val="single"/>
          <w:lang w:val="sq-AL"/>
        </w:rPr>
      </w:pPr>
    </w:p>
    <w:p w:rsidR="00A4404C" w:rsidRPr="004019C0" w:rsidRDefault="00A4404C" w:rsidP="00A83F78">
      <w:pPr>
        <w:spacing w:after="0" w:line="240" w:lineRule="auto"/>
        <w:contextualSpacing/>
        <w:jc w:val="both"/>
        <w:rPr>
          <w:rFonts w:ascii="Times New Roman" w:hAnsi="Times New Roman"/>
          <w:b/>
          <w:sz w:val="24"/>
          <w:szCs w:val="24"/>
          <w:u w:val="single"/>
          <w:lang w:val="sq-AL"/>
        </w:rPr>
      </w:pPr>
      <w:r w:rsidRPr="004019C0">
        <w:rPr>
          <w:rFonts w:ascii="Times New Roman" w:hAnsi="Times New Roman"/>
          <w:b/>
          <w:sz w:val="24"/>
          <w:szCs w:val="24"/>
          <w:u w:val="single"/>
          <w:lang w:val="sq-AL"/>
        </w:rPr>
        <w:t>Tabela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A4404C" w:rsidRPr="004019C0" w:rsidTr="00E741A0">
        <w:tc>
          <w:tcPr>
            <w:tcW w:w="3192" w:type="dxa"/>
            <w:shd w:val="clear" w:color="auto" w:fill="D9D9D9"/>
          </w:tcPr>
          <w:p w:rsidR="00A4404C" w:rsidRPr="004019C0" w:rsidRDefault="00A4404C" w:rsidP="00A83F78">
            <w:pPr>
              <w:spacing w:after="0" w:line="240" w:lineRule="auto"/>
              <w:contextualSpacing/>
              <w:jc w:val="both"/>
              <w:rPr>
                <w:rFonts w:ascii="Times New Roman" w:hAnsi="Times New Roman"/>
                <w:sz w:val="24"/>
                <w:szCs w:val="24"/>
              </w:rPr>
            </w:pPr>
            <w:r w:rsidRPr="004019C0">
              <w:rPr>
                <w:rFonts w:ascii="Times New Roman" w:hAnsi="Times New Roman"/>
                <w:b/>
                <w:bCs/>
                <w:sz w:val="24"/>
                <w:szCs w:val="24"/>
                <w:lang w:val="sq-AL"/>
              </w:rPr>
              <w:t>Hulmtimi</w:t>
            </w:r>
          </w:p>
        </w:tc>
        <w:tc>
          <w:tcPr>
            <w:tcW w:w="3192" w:type="dxa"/>
            <w:shd w:val="clear" w:color="auto" w:fill="D9D9D9"/>
          </w:tcPr>
          <w:p w:rsidR="00A4404C" w:rsidRPr="004019C0" w:rsidRDefault="00A4404C" w:rsidP="00A83F78">
            <w:pPr>
              <w:spacing w:after="0" w:line="240" w:lineRule="auto"/>
              <w:contextualSpacing/>
              <w:jc w:val="both"/>
              <w:rPr>
                <w:rFonts w:ascii="Times New Roman" w:hAnsi="Times New Roman"/>
                <w:sz w:val="24"/>
                <w:szCs w:val="24"/>
              </w:rPr>
            </w:pPr>
            <w:r w:rsidRPr="004019C0">
              <w:rPr>
                <w:rFonts w:ascii="Times New Roman" w:hAnsi="Times New Roman"/>
                <w:b/>
                <w:bCs/>
                <w:sz w:val="24"/>
                <w:szCs w:val="24"/>
                <w:lang w:val="sq-AL"/>
              </w:rPr>
              <w:t>Realizimi</w:t>
            </w:r>
          </w:p>
        </w:tc>
        <w:tc>
          <w:tcPr>
            <w:tcW w:w="3192" w:type="dxa"/>
            <w:shd w:val="clear" w:color="auto" w:fill="D9D9D9"/>
          </w:tcPr>
          <w:p w:rsidR="00A4404C" w:rsidRPr="004019C0" w:rsidRDefault="00A4404C" w:rsidP="00A83F78">
            <w:pPr>
              <w:spacing w:after="0" w:line="240" w:lineRule="auto"/>
              <w:contextualSpacing/>
              <w:jc w:val="both"/>
              <w:rPr>
                <w:rFonts w:ascii="Times New Roman" w:hAnsi="Times New Roman"/>
                <w:sz w:val="24"/>
                <w:szCs w:val="24"/>
              </w:rPr>
            </w:pPr>
            <w:r w:rsidRPr="004019C0">
              <w:rPr>
                <w:rFonts w:ascii="Times New Roman" w:hAnsi="Times New Roman"/>
                <w:b/>
                <w:bCs/>
                <w:sz w:val="24"/>
                <w:szCs w:val="24"/>
                <w:lang w:val="sq-AL"/>
              </w:rPr>
              <w:t>Viti/semestri</w:t>
            </w:r>
          </w:p>
        </w:tc>
      </w:tr>
      <w:tr w:rsidR="00A4404C" w:rsidRPr="004019C0" w:rsidTr="00E741A0">
        <w:trPr>
          <w:trHeight w:val="575"/>
        </w:trPr>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Menaxhimi dhe ndikimi i tij në zhvillimin e ndërrmarjeve në vend.</w:t>
            </w:r>
          </w:p>
        </w:tc>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Studentët/Profesori i lëndës “Bazat e menaxhimit”</w:t>
            </w:r>
          </w:p>
        </w:tc>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2016/2017 – semestri i parë</w:t>
            </w:r>
          </w:p>
        </w:tc>
      </w:tr>
      <w:tr w:rsidR="00A4404C" w:rsidRPr="004019C0" w:rsidTr="00E741A0">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Roli i doganës në zhvillimin ekonomik të vendit.</w:t>
            </w:r>
          </w:p>
        </w:tc>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Studentet/Profesori i lëndës “Sistemi doganor”</w:t>
            </w:r>
          </w:p>
        </w:tc>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2016/2017 – semestri i dytë</w:t>
            </w:r>
          </w:p>
        </w:tc>
      </w:tr>
      <w:tr w:rsidR="00A4404C" w:rsidRPr="004019C0" w:rsidTr="00E741A0">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Ndikimi i shpedicionit në zhvillimin e tregtisë ndërkombëtare</w:t>
            </w:r>
          </w:p>
        </w:tc>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Studentet/profesori i lëndës “Shpedicioni ndërkombëtar”</w:t>
            </w:r>
          </w:p>
        </w:tc>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2017/2018 – semestri i tretë</w:t>
            </w:r>
          </w:p>
        </w:tc>
      </w:tr>
    </w:tbl>
    <w:p w:rsidR="00A4404C" w:rsidRPr="004019C0" w:rsidRDefault="00A4404C" w:rsidP="00A83F78">
      <w:pPr>
        <w:spacing w:after="0" w:line="240" w:lineRule="auto"/>
        <w:contextualSpacing/>
        <w:jc w:val="both"/>
        <w:rPr>
          <w:rFonts w:ascii="Times New Roman" w:hAnsi="Times New Roman"/>
          <w:sz w:val="24"/>
          <w:szCs w:val="24"/>
          <w:lang w:val="sq-AL"/>
        </w:rPr>
      </w:pPr>
    </w:p>
    <w:p w:rsidR="00A4404C" w:rsidRPr="004019C0" w:rsidRDefault="00A4404C" w:rsidP="00A83F78">
      <w:pPr>
        <w:spacing w:after="0" w:line="240" w:lineRule="auto"/>
        <w:contextualSpacing/>
        <w:jc w:val="both"/>
        <w:rPr>
          <w:rFonts w:ascii="Times New Roman" w:hAnsi="Times New Roman"/>
          <w:b/>
          <w:sz w:val="24"/>
          <w:szCs w:val="24"/>
          <w:u w:val="single"/>
          <w:lang w:val="sq-AL"/>
        </w:rPr>
      </w:pPr>
      <w:r w:rsidRPr="004019C0">
        <w:rPr>
          <w:rFonts w:ascii="Times New Roman" w:hAnsi="Times New Roman"/>
          <w:b/>
          <w:sz w:val="24"/>
          <w:szCs w:val="24"/>
          <w:u w:val="single"/>
          <w:lang w:val="sq-AL"/>
        </w:rPr>
        <w:t>Tabela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A4404C" w:rsidRPr="004019C0" w:rsidTr="00E741A0">
        <w:tc>
          <w:tcPr>
            <w:tcW w:w="3192" w:type="dxa"/>
            <w:shd w:val="clear" w:color="auto" w:fill="D9D9D9"/>
          </w:tcPr>
          <w:p w:rsidR="00A4404C" w:rsidRPr="004019C0" w:rsidRDefault="00A4404C" w:rsidP="00A83F78">
            <w:pPr>
              <w:spacing w:after="0" w:line="240" w:lineRule="auto"/>
              <w:contextualSpacing/>
              <w:jc w:val="both"/>
              <w:rPr>
                <w:rFonts w:ascii="Times New Roman" w:hAnsi="Times New Roman"/>
                <w:b/>
                <w:sz w:val="24"/>
                <w:szCs w:val="24"/>
              </w:rPr>
            </w:pPr>
            <w:r w:rsidRPr="004019C0">
              <w:rPr>
                <w:rFonts w:ascii="Times New Roman" w:hAnsi="Times New Roman"/>
                <w:b/>
                <w:sz w:val="24"/>
                <w:szCs w:val="24"/>
                <w:lang w:val="sq-AL"/>
              </w:rPr>
              <w:t>Konferenca</w:t>
            </w:r>
          </w:p>
        </w:tc>
        <w:tc>
          <w:tcPr>
            <w:tcW w:w="3192" w:type="dxa"/>
            <w:shd w:val="clear" w:color="auto" w:fill="D9D9D9"/>
          </w:tcPr>
          <w:p w:rsidR="00A4404C" w:rsidRPr="004019C0" w:rsidRDefault="00A4404C" w:rsidP="00A83F78">
            <w:pPr>
              <w:spacing w:after="0" w:line="240" w:lineRule="auto"/>
              <w:contextualSpacing/>
              <w:jc w:val="both"/>
              <w:rPr>
                <w:rFonts w:ascii="Times New Roman" w:hAnsi="Times New Roman"/>
                <w:b/>
                <w:sz w:val="24"/>
                <w:szCs w:val="24"/>
              </w:rPr>
            </w:pPr>
            <w:r w:rsidRPr="004019C0">
              <w:rPr>
                <w:rFonts w:ascii="Times New Roman" w:hAnsi="Times New Roman"/>
                <w:b/>
                <w:sz w:val="24"/>
                <w:szCs w:val="24"/>
                <w:lang w:val="sq-AL"/>
              </w:rPr>
              <w:t>Realizimi</w:t>
            </w:r>
          </w:p>
        </w:tc>
        <w:tc>
          <w:tcPr>
            <w:tcW w:w="3192" w:type="dxa"/>
            <w:shd w:val="clear" w:color="auto" w:fill="D9D9D9"/>
          </w:tcPr>
          <w:p w:rsidR="00A4404C" w:rsidRPr="004019C0" w:rsidRDefault="00A4404C" w:rsidP="00A83F78">
            <w:pPr>
              <w:spacing w:after="0" w:line="240" w:lineRule="auto"/>
              <w:contextualSpacing/>
              <w:jc w:val="both"/>
              <w:rPr>
                <w:rFonts w:ascii="Times New Roman" w:hAnsi="Times New Roman"/>
                <w:b/>
                <w:sz w:val="24"/>
                <w:szCs w:val="24"/>
              </w:rPr>
            </w:pPr>
            <w:r w:rsidRPr="004019C0">
              <w:rPr>
                <w:rFonts w:ascii="Times New Roman" w:hAnsi="Times New Roman"/>
                <w:b/>
                <w:sz w:val="24"/>
                <w:szCs w:val="24"/>
                <w:lang w:val="sq-AL"/>
              </w:rPr>
              <w:t>Viti/semestri</w:t>
            </w:r>
          </w:p>
        </w:tc>
      </w:tr>
      <w:tr w:rsidR="00A4404C" w:rsidRPr="004019C0" w:rsidTr="00E741A0">
        <w:trPr>
          <w:trHeight w:val="377"/>
        </w:trPr>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Tema: “Dita botërore e doganave - Roli i Doganës në proceset integruese të vendit”.</w:t>
            </w:r>
          </w:p>
        </w:tc>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shd w:val="clear" w:color="auto" w:fill="FFFFFF"/>
              </w:rPr>
              <w:t>Konferencë shkencore Regjionale – Organizator:  Kolegji “Pjetër Budi”, me pjesëmarrës nga Dogana e Kosov</w:t>
            </w:r>
            <w:r w:rsidRPr="004019C0">
              <w:rPr>
                <w:rFonts w:ascii="Times New Roman" w:hAnsi="Times New Roman"/>
                <w:sz w:val="24"/>
                <w:szCs w:val="24"/>
                <w:lang w:val="sq-AL"/>
              </w:rPr>
              <w:t>ë</w:t>
            </w:r>
            <w:r w:rsidRPr="004019C0">
              <w:rPr>
                <w:rFonts w:ascii="Times New Roman" w:hAnsi="Times New Roman"/>
                <w:sz w:val="24"/>
                <w:szCs w:val="24"/>
                <w:shd w:val="clear" w:color="auto" w:fill="FFFFFF"/>
              </w:rPr>
              <w:t>s, Komuniteti i biznesit dhe </w:t>
            </w:r>
            <w:r w:rsidRPr="004019C0">
              <w:rPr>
                <w:rStyle w:val="apple-converted-space"/>
                <w:rFonts w:ascii="Times New Roman" w:eastAsia="MS Mincho" w:hAnsi="Times New Roman"/>
                <w:sz w:val="24"/>
                <w:szCs w:val="24"/>
                <w:shd w:val="clear" w:color="auto" w:fill="FFFFFF"/>
              </w:rPr>
              <w:t> </w:t>
            </w:r>
            <w:r w:rsidRPr="004019C0">
              <w:rPr>
                <w:rFonts w:ascii="Times New Roman" w:hAnsi="Times New Roman"/>
                <w:sz w:val="24"/>
                <w:szCs w:val="24"/>
                <w:shd w:val="clear" w:color="auto" w:fill="FFFFFF"/>
              </w:rPr>
              <w:t xml:space="preserve"> me  studiues nga vendet e rajonit.</w:t>
            </w:r>
          </w:p>
        </w:tc>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2016/2017 – semestri i parë</w:t>
            </w:r>
          </w:p>
        </w:tc>
      </w:tr>
      <w:tr w:rsidR="00A4404C" w:rsidRPr="004019C0" w:rsidTr="00E741A0">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Tema:“Transparenca në institucionet e zbatimit të ligjit në Kosovë”</w:t>
            </w:r>
          </w:p>
        </w:tc>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shd w:val="clear" w:color="auto" w:fill="FFFFFF"/>
              </w:rPr>
              <w:t>Tryezë diskutimi me përfaqësues të Institucioneve t</w:t>
            </w:r>
            <w:r w:rsidRPr="004019C0">
              <w:rPr>
                <w:rFonts w:ascii="Times New Roman" w:hAnsi="Times New Roman"/>
                <w:sz w:val="24"/>
                <w:szCs w:val="24"/>
                <w:lang w:val="sq-AL"/>
              </w:rPr>
              <w:t>ë</w:t>
            </w:r>
            <w:r w:rsidRPr="004019C0">
              <w:rPr>
                <w:rFonts w:ascii="Times New Roman" w:hAnsi="Times New Roman"/>
                <w:sz w:val="24"/>
                <w:szCs w:val="24"/>
                <w:shd w:val="clear" w:color="auto" w:fill="FFFFFF"/>
              </w:rPr>
              <w:t xml:space="preserve"> Dogan</w:t>
            </w:r>
            <w:r w:rsidRPr="004019C0">
              <w:rPr>
                <w:rFonts w:ascii="Times New Roman" w:hAnsi="Times New Roman"/>
                <w:sz w:val="24"/>
                <w:szCs w:val="24"/>
                <w:lang w:val="sq-AL"/>
              </w:rPr>
              <w:t>ë</w:t>
            </w:r>
            <w:r w:rsidRPr="004019C0">
              <w:rPr>
                <w:rFonts w:ascii="Times New Roman" w:hAnsi="Times New Roman"/>
                <w:sz w:val="24"/>
                <w:szCs w:val="24"/>
                <w:shd w:val="clear" w:color="auto" w:fill="FFFFFF"/>
              </w:rPr>
              <w:t>s së Kosovës, Administratës Tatimore t</w:t>
            </w:r>
            <w:r w:rsidRPr="004019C0">
              <w:rPr>
                <w:rFonts w:ascii="Times New Roman" w:hAnsi="Times New Roman"/>
                <w:sz w:val="24"/>
                <w:szCs w:val="24"/>
                <w:lang w:val="sq-AL"/>
              </w:rPr>
              <w:t>ë</w:t>
            </w:r>
            <w:r w:rsidRPr="004019C0">
              <w:rPr>
                <w:rFonts w:ascii="Times New Roman" w:hAnsi="Times New Roman"/>
                <w:sz w:val="24"/>
                <w:szCs w:val="24"/>
                <w:shd w:val="clear" w:color="auto" w:fill="FFFFFF"/>
              </w:rPr>
              <w:t xml:space="preserve"> Kosov</w:t>
            </w:r>
            <w:r w:rsidRPr="004019C0">
              <w:rPr>
                <w:rFonts w:ascii="Times New Roman" w:hAnsi="Times New Roman"/>
                <w:sz w:val="24"/>
                <w:szCs w:val="24"/>
                <w:lang w:val="sq-AL"/>
              </w:rPr>
              <w:t>ë</w:t>
            </w:r>
            <w:r w:rsidRPr="004019C0">
              <w:rPr>
                <w:rFonts w:ascii="Times New Roman" w:hAnsi="Times New Roman"/>
                <w:sz w:val="24"/>
                <w:szCs w:val="24"/>
                <w:shd w:val="clear" w:color="auto" w:fill="FFFFFF"/>
              </w:rPr>
              <w:t>s, Policisë s</w:t>
            </w:r>
            <w:r w:rsidRPr="004019C0">
              <w:rPr>
                <w:rFonts w:ascii="Times New Roman" w:hAnsi="Times New Roman"/>
                <w:sz w:val="24"/>
                <w:szCs w:val="24"/>
                <w:lang w:val="sq-AL"/>
              </w:rPr>
              <w:t>ë</w:t>
            </w:r>
            <w:r w:rsidRPr="004019C0">
              <w:rPr>
                <w:rFonts w:ascii="Times New Roman" w:hAnsi="Times New Roman"/>
                <w:sz w:val="24"/>
                <w:szCs w:val="24"/>
                <w:shd w:val="clear" w:color="auto" w:fill="FFFFFF"/>
              </w:rPr>
              <w:t xml:space="preserve"> Kosov</w:t>
            </w:r>
            <w:r w:rsidRPr="004019C0">
              <w:rPr>
                <w:rFonts w:ascii="Times New Roman" w:hAnsi="Times New Roman"/>
                <w:sz w:val="24"/>
                <w:szCs w:val="24"/>
                <w:lang w:val="sq-AL"/>
              </w:rPr>
              <w:t>ë</w:t>
            </w:r>
            <w:r w:rsidRPr="004019C0">
              <w:rPr>
                <w:rFonts w:ascii="Times New Roman" w:hAnsi="Times New Roman"/>
                <w:sz w:val="24"/>
                <w:szCs w:val="24"/>
                <w:shd w:val="clear" w:color="auto" w:fill="FFFFFF"/>
              </w:rPr>
              <w:t>s, përfaqësues të OJQ-ve, të mediave, etj, Organizator  Kolegji “Pjetër Budi”</w:t>
            </w:r>
            <w:r w:rsidRPr="004019C0">
              <w:rPr>
                <w:rFonts w:ascii="Times New Roman" w:hAnsi="Times New Roman"/>
                <w:sz w:val="24"/>
                <w:szCs w:val="24"/>
              </w:rPr>
              <w:t>.</w:t>
            </w:r>
          </w:p>
        </w:tc>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2016/2017 – semestri i dytë</w:t>
            </w:r>
          </w:p>
        </w:tc>
      </w:tr>
      <w:tr w:rsidR="00A4404C" w:rsidRPr="004019C0" w:rsidTr="00E741A0">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Tema: “Politikat fiskale dhe zhvillimi i biznesit në vendet e regjionit”.</w:t>
            </w:r>
          </w:p>
        </w:tc>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shd w:val="clear" w:color="auto" w:fill="FFFFFF"/>
              </w:rPr>
              <w:t>Konferencë shkencore Regjionale – Organizator:  Kolegji “Pjetër Budi”, me pjesëmarrës nga Ministria e financave, agjensionet financuese t</w:t>
            </w:r>
            <w:r w:rsidRPr="004019C0">
              <w:rPr>
                <w:rFonts w:ascii="Times New Roman" w:hAnsi="Times New Roman"/>
                <w:sz w:val="24"/>
                <w:szCs w:val="24"/>
                <w:lang w:val="sq-AL"/>
              </w:rPr>
              <w:t>ë</w:t>
            </w:r>
            <w:r w:rsidRPr="004019C0">
              <w:rPr>
                <w:rFonts w:ascii="Times New Roman" w:hAnsi="Times New Roman"/>
                <w:sz w:val="24"/>
                <w:szCs w:val="24"/>
                <w:shd w:val="clear" w:color="auto" w:fill="FFFFFF"/>
              </w:rPr>
              <w:t xml:space="preserve"> buxhetit të Kosov</w:t>
            </w:r>
            <w:r w:rsidRPr="004019C0">
              <w:rPr>
                <w:rFonts w:ascii="Times New Roman" w:hAnsi="Times New Roman"/>
                <w:sz w:val="24"/>
                <w:szCs w:val="24"/>
                <w:lang w:val="sq-AL"/>
              </w:rPr>
              <w:t>ë</w:t>
            </w:r>
            <w:r w:rsidRPr="004019C0">
              <w:rPr>
                <w:rFonts w:ascii="Times New Roman" w:hAnsi="Times New Roman"/>
                <w:sz w:val="24"/>
                <w:szCs w:val="24"/>
                <w:shd w:val="clear" w:color="auto" w:fill="FFFFFF"/>
              </w:rPr>
              <w:t>s, Komuniteti i biznesit dhe </w:t>
            </w:r>
            <w:r w:rsidRPr="004019C0">
              <w:rPr>
                <w:rStyle w:val="apple-converted-space"/>
                <w:rFonts w:ascii="Times New Roman" w:eastAsia="MS Mincho" w:hAnsi="Times New Roman"/>
                <w:sz w:val="24"/>
                <w:szCs w:val="24"/>
                <w:shd w:val="clear" w:color="auto" w:fill="FFFFFF"/>
              </w:rPr>
              <w:t> </w:t>
            </w:r>
            <w:r w:rsidRPr="004019C0">
              <w:rPr>
                <w:rFonts w:ascii="Times New Roman" w:hAnsi="Times New Roman"/>
                <w:sz w:val="24"/>
                <w:szCs w:val="24"/>
                <w:shd w:val="clear" w:color="auto" w:fill="FFFFFF"/>
              </w:rPr>
              <w:t xml:space="preserve"> me  studiues nga vendet e rajonit.</w:t>
            </w:r>
          </w:p>
        </w:tc>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2017/2018 – semestri i tretë</w:t>
            </w:r>
          </w:p>
        </w:tc>
      </w:tr>
    </w:tbl>
    <w:p w:rsidR="00A4404C" w:rsidRPr="004019C0" w:rsidRDefault="00A4404C" w:rsidP="00A83F78">
      <w:pPr>
        <w:spacing w:after="0" w:line="240" w:lineRule="auto"/>
        <w:contextualSpacing/>
        <w:jc w:val="both"/>
        <w:rPr>
          <w:rFonts w:ascii="Times New Roman" w:hAnsi="Times New Roman"/>
          <w:sz w:val="24"/>
          <w:szCs w:val="24"/>
          <w:lang w:val="sq-AL"/>
        </w:rPr>
      </w:pPr>
    </w:p>
    <w:p w:rsidR="00A4404C" w:rsidRPr="004019C0" w:rsidRDefault="00A4404C" w:rsidP="00A83F78">
      <w:pPr>
        <w:spacing w:after="0" w:line="240" w:lineRule="auto"/>
        <w:contextualSpacing/>
        <w:jc w:val="both"/>
        <w:rPr>
          <w:rFonts w:ascii="Times New Roman" w:hAnsi="Times New Roman"/>
          <w:b/>
          <w:sz w:val="24"/>
          <w:szCs w:val="24"/>
          <w:u w:val="single"/>
          <w:lang w:val="sq-AL"/>
        </w:rPr>
      </w:pPr>
      <w:r w:rsidRPr="004019C0">
        <w:rPr>
          <w:rFonts w:ascii="Times New Roman" w:hAnsi="Times New Roman"/>
          <w:b/>
          <w:sz w:val="24"/>
          <w:szCs w:val="24"/>
          <w:u w:val="single"/>
          <w:lang w:val="sq-AL"/>
        </w:rPr>
        <w:t>Tabela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A4404C" w:rsidRPr="004019C0" w:rsidTr="00E741A0">
        <w:tc>
          <w:tcPr>
            <w:tcW w:w="3192" w:type="dxa"/>
            <w:shd w:val="clear" w:color="auto" w:fill="D9D9D9"/>
          </w:tcPr>
          <w:p w:rsidR="00A4404C" w:rsidRPr="004019C0" w:rsidRDefault="00A4404C" w:rsidP="00A83F78">
            <w:pPr>
              <w:spacing w:after="0" w:line="240" w:lineRule="auto"/>
              <w:contextualSpacing/>
              <w:jc w:val="both"/>
              <w:rPr>
                <w:rFonts w:ascii="Times New Roman" w:hAnsi="Times New Roman"/>
                <w:sz w:val="24"/>
                <w:szCs w:val="24"/>
              </w:rPr>
            </w:pPr>
            <w:r w:rsidRPr="004019C0">
              <w:rPr>
                <w:rFonts w:ascii="Times New Roman" w:hAnsi="Times New Roman"/>
                <w:b/>
                <w:bCs/>
                <w:sz w:val="24"/>
                <w:szCs w:val="24"/>
                <w:lang w:val="sq-AL"/>
              </w:rPr>
              <w:t>Botime</w:t>
            </w:r>
          </w:p>
        </w:tc>
        <w:tc>
          <w:tcPr>
            <w:tcW w:w="3192" w:type="dxa"/>
            <w:shd w:val="clear" w:color="auto" w:fill="D9D9D9"/>
          </w:tcPr>
          <w:p w:rsidR="00A4404C" w:rsidRPr="004019C0" w:rsidRDefault="00A4404C" w:rsidP="00A83F78">
            <w:pPr>
              <w:spacing w:after="0" w:line="240" w:lineRule="auto"/>
              <w:contextualSpacing/>
              <w:jc w:val="both"/>
              <w:rPr>
                <w:rFonts w:ascii="Times New Roman" w:hAnsi="Times New Roman"/>
                <w:sz w:val="24"/>
                <w:szCs w:val="24"/>
              </w:rPr>
            </w:pPr>
            <w:r w:rsidRPr="004019C0">
              <w:rPr>
                <w:rFonts w:ascii="Times New Roman" w:hAnsi="Times New Roman"/>
                <w:b/>
                <w:bCs/>
                <w:sz w:val="24"/>
                <w:szCs w:val="24"/>
                <w:lang w:val="sq-AL"/>
              </w:rPr>
              <w:t>Realizimi</w:t>
            </w:r>
          </w:p>
        </w:tc>
        <w:tc>
          <w:tcPr>
            <w:tcW w:w="3192" w:type="dxa"/>
            <w:shd w:val="clear" w:color="auto" w:fill="D9D9D9"/>
          </w:tcPr>
          <w:p w:rsidR="00A4404C" w:rsidRPr="004019C0" w:rsidRDefault="00A4404C" w:rsidP="00A83F78">
            <w:pPr>
              <w:spacing w:after="0" w:line="240" w:lineRule="auto"/>
              <w:contextualSpacing/>
              <w:jc w:val="both"/>
              <w:rPr>
                <w:rFonts w:ascii="Times New Roman" w:hAnsi="Times New Roman"/>
                <w:sz w:val="24"/>
                <w:szCs w:val="24"/>
              </w:rPr>
            </w:pPr>
            <w:r w:rsidRPr="004019C0">
              <w:rPr>
                <w:rFonts w:ascii="Times New Roman" w:hAnsi="Times New Roman"/>
                <w:b/>
                <w:bCs/>
                <w:sz w:val="24"/>
                <w:szCs w:val="24"/>
                <w:lang w:val="sq-AL"/>
              </w:rPr>
              <w:t>Viti/semestri</w:t>
            </w:r>
          </w:p>
        </w:tc>
      </w:tr>
      <w:tr w:rsidR="00A4404C" w:rsidRPr="004019C0" w:rsidTr="00E741A0">
        <w:trPr>
          <w:trHeight w:val="575"/>
        </w:trPr>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E Drejta doganore</w:t>
            </w:r>
          </w:p>
        </w:tc>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shd w:val="clear" w:color="auto" w:fill="FFFFFF"/>
              </w:rPr>
              <w:t>Tekst Universitar - Botues: Kolegji “Pjetër Budi”.</w:t>
            </w:r>
          </w:p>
        </w:tc>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2016/2017 – semestri i parë</w:t>
            </w:r>
          </w:p>
        </w:tc>
      </w:tr>
      <w:tr w:rsidR="00A4404C" w:rsidRPr="004019C0" w:rsidTr="00E741A0">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Punime shkencore</w:t>
            </w:r>
          </w:p>
        </w:tc>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Revista shkencore “Logos” - </w:t>
            </w:r>
            <w:r w:rsidRPr="004019C0">
              <w:rPr>
                <w:rFonts w:ascii="Times New Roman" w:hAnsi="Times New Roman"/>
                <w:sz w:val="24"/>
                <w:szCs w:val="24"/>
                <w:shd w:val="clear" w:color="auto" w:fill="FFFFFF"/>
              </w:rPr>
              <w:t>Botues: Kolegji “Pjetër Budi”.</w:t>
            </w:r>
          </w:p>
        </w:tc>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2016/2017 – semestri i dytë</w:t>
            </w:r>
          </w:p>
        </w:tc>
      </w:tr>
      <w:tr w:rsidR="00A4404C" w:rsidRPr="004019C0" w:rsidTr="00E741A0">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Tregtia ndërkombëtare dhe zhvillimi i vendit</w:t>
            </w:r>
          </w:p>
        </w:tc>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shd w:val="clear" w:color="auto" w:fill="FFFFFF"/>
              </w:rPr>
              <w:t>Tekst Universitar - Botues: Kolegji “Pjetër Budi”.</w:t>
            </w:r>
          </w:p>
        </w:tc>
        <w:tc>
          <w:tcPr>
            <w:tcW w:w="3192" w:type="dxa"/>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2017/2018 – semestri i tretë</w:t>
            </w:r>
          </w:p>
        </w:tc>
      </w:tr>
    </w:tbl>
    <w:p w:rsidR="00A4404C" w:rsidRPr="004019C0" w:rsidRDefault="00A4404C" w:rsidP="00A83F78">
      <w:pPr>
        <w:spacing w:after="0" w:line="240" w:lineRule="auto"/>
        <w:contextualSpacing/>
        <w:jc w:val="both"/>
        <w:rPr>
          <w:rFonts w:ascii="Times New Roman" w:hAnsi="Times New Roman"/>
          <w:b/>
          <w:sz w:val="24"/>
          <w:szCs w:val="24"/>
          <w:lang w:val="sq-AL"/>
        </w:rPr>
      </w:pPr>
    </w:p>
    <w:p w:rsidR="00DD5F41" w:rsidRPr="004019C0" w:rsidRDefault="0022542D" w:rsidP="00A83F78">
      <w:pPr>
        <w:widowControl w:val="0"/>
        <w:autoSpaceDE w:val="0"/>
        <w:autoSpaceDN w:val="0"/>
        <w:adjustRightInd w:val="0"/>
        <w:spacing w:after="0" w:line="240" w:lineRule="auto"/>
        <w:ind w:left="107" w:right="617"/>
        <w:contextualSpacing/>
        <w:jc w:val="both"/>
        <w:rPr>
          <w:rFonts w:ascii="Times New Roman" w:hAnsi="Times New Roman"/>
          <w:b/>
          <w:bCs/>
          <w:i/>
          <w:iCs/>
          <w:sz w:val="24"/>
          <w:szCs w:val="24"/>
          <w:u w:val="single"/>
        </w:rPr>
      </w:pPr>
      <w:r w:rsidRPr="004019C0">
        <w:rPr>
          <w:rFonts w:ascii="Times New Roman" w:hAnsi="Times New Roman"/>
          <w:b/>
          <w:bCs/>
          <w:i/>
          <w:iCs/>
          <w:sz w:val="24"/>
          <w:szCs w:val="24"/>
          <w:u w:val="single"/>
        </w:rPr>
        <w:t>T</w:t>
      </w:r>
      <w:r w:rsidR="00DD5F41" w:rsidRPr="004019C0">
        <w:rPr>
          <w:rFonts w:ascii="Times New Roman" w:hAnsi="Times New Roman"/>
          <w:b/>
          <w:bCs/>
          <w:i/>
          <w:iCs/>
          <w:sz w:val="24"/>
          <w:szCs w:val="24"/>
          <w:u w:val="single"/>
        </w:rPr>
        <w:t>ab</w:t>
      </w:r>
      <w:r w:rsidR="00DD5F41" w:rsidRPr="004019C0">
        <w:rPr>
          <w:rFonts w:ascii="Times New Roman" w:hAnsi="Times New Roman"/>
          <w:b/>
          <w:bCs/>
          <w:i/>
          <w:iCs/>
          <w:spacing w:val="-1"/>
          <w:sz w:val="24"/>
          <w:szCs w:val="24"/>
          <w:u w:val="single"/>
        </w:rPr>
        <w:t>e</w:t>
      </w:r>
      <w:r w:rsidR="00DD5F41" w:rsidRPr="004019C0">
        <w:rPr>
          <w:rFonts w:ascii="Times New Roman" w:hAnsi="Times New Roman"/>
          <w:b/>
          <w:bCs/>
          <w:i/>
          <w:iCs/>
          <w:sz w:val="24"/>
          <w:szCs w:val="24"/>
          <w:u w:val="single"/>
        </w:rPr>
        <w:t>la:</w:t>
      </w:r>
      <w:r w:rsidR="00DD5F41" w:rsidRPr="004019C0">
        <w:rPr>
          <w:rFonts w:ascii="Times New Roman" w:hAnsi="Times New Roman"/>
          <w:b/>
          <w:bCs/>
          <w:i/>
          <w:iCs/>
          <w:spacing w:val="136"/>
          <w:sz w:val="24"/>
          <w:szCs w:val="24"/>
          <w:u w:val="single"/>
        </w:rPr>
        <w:t xml:space="preserve"> </w:t>
      </w:r>
      <w:r w:rsidR="00DD5F41" w:rsidRPr="004019C0">
        <w:rPr>
          <w:rFonts w:ascii="Times New Roman" w:hAnsi="Times New Roman"/>
          <w:b/>
          <w:bCs/>
          <w:i/>
          <w:iCs/>
          <w:sz w:val="24"/>
          <w:szCs w:val="24"/>
          <w:u w:val="single"/>
        </w:rPr>
        <w:t>H</w:t>
      </w:r>
      <w:r w:rsidR="00DD5F41" w:rsidRPr="004019C0">
        <w:rPr>
          <w:rFonts w:ascii="Times New Roman" w:hAnsi="Times New Roman"/>
          <w:b/>
          <w:bCs/>
          <w:i/>
          <w:iCs/>
          <w:spacing w:val="1"/>
          <w:sz w:val="24"/>
          <w:szCs w:val="24"/>
          <w:u w:val="single"/>
        </w:rPr>
        <w:t>u</w:t>
      </w:r>
      <w:r w:rsidR="00DD5F41" w:rsidRPr="004019C0">
        <w:rPr>
          <w:rFonts w:ascii="Times New Roman" w:hAnsi="Times New Roman"/>
          <w:b/>
          <w:bCs/>
          <w:i/>
          <w:iCs/>
          <w:sz w:val="24"/>
          <w:szCs w:val="24"/>
          <w:u w:val="single"/>
        </w:rPr>
        <w:t>lu</w:t>
      </w:r>
      <w:r w:rsidR="00DD5F41" w:rsidRPr="004019C0">
        <w:rPr>
          <w:rFonts w:ascii="Times New Roman" w:hAnsi="Times New Roman"/>
          <w:b/>
          <w:bCs/>
          <w:i/>
          <w:iCs/>
          <w:spacing w:val="2"/>
          <w:sz w:val="24"/>
          <w:szCs w:val="24"/>
          <w:u w:val="single"/>
        </w:rPr>
        <w:t>m</w:t>
      </w:r>
      <w:r w:rsidR="00DD5F41" w:rsidRPr="004019C0">
        <w:rPr>
          <w:rFonts w:ascii="Times New Roman" w:hAnsi="Times New Roman"/>
          <w:b/>
          <w:bCs/>
          <w:i/>
          <w:iCs/>
          <w:sz w:val="24"/>
          <w:szCs w:val="24"/>
          <w:u w:val="single"/>
        </w:rPr>
        <w:t>t</w:t>
      </w:r>
      <w:r w:rsidR="00DD5F41" w:rsidRPr="004019C0">
        <w:rPr>
          <w:rFonts w:ascii="Times New Roman" w:hAnsi="Times New Roman"/>
          <w:b/>
          <w:bCs/>
          <w:i/>
          <w:iCs/>
          <w:spacing w:val="-1"/>
          <w:sz w:val="24"/>
          <w:szCs w:val="24"/>
          <w:u w:val="single"/>
        </w:rPr>
        <w:t>i</w:t>
      </w:r>
      <w:r w:rsidR="00DD5F41" w:rsidRPr="004019C0">
        <w:rPr>
          <w:rFonts w:ascii="Times New Roman" w:hAnsi="Times New Roman"/>
          <w:b/>
          <w:bCs/>
          <w:i/>
          <w:iCs/>
          <w:spacing w:val="2"/>
          <w:sz w:val="24"/>
          <w:szCs w:val="24"/>
          <w:u w:val="single"/>
        </w:rPr>
        <w:t>m</w:t>
      </w:r>
      <w:r w:rsidR="00DD5F41" w:rsidRPr="004019C0">
        <w:rPr>
          <w:rFonts w:ascii="Times New Roman" w:hAnsi="Times New Roman"/>
          <w:b/>
          <w:bCs/>
          <w:i/>
          <w:iCs/>
          <w:sz w:val="24"/>
          <w:szCs w:val="24"/>
          <w:u w:val="single"/>
        </w:rPr>
        <w:t>et</w:t>
      </w:r>
      <w:r w:rsidR="00DD5F41" w:rsidRPr="004019C0">
        <w:rPr>
          <w:rFonts w:ascii="Times New Roman" w:hAnsi="Times New Roman"/>
          <w:b/>
          <w:bCs/>
          <w:i/>
          <w:iCs/>
          <w:spacing w:val="136"/>
          <w:sz w:val="24"/>
          <w:szCs w:val="24"/>
          <w:u w:val="single"/>
        </w:rPr>
        <w:t xml:space="preserve"> </w:t>
      </w:r>
      <w:r w:rsidR="00DD5F41" w:rsidRPr="004019C0">
        <w:rPr>
          <w:rFonts w:ascii="Times New Roman" w:hAnsi="Times New Roman"/>
          <w:b/>
          <w:bCs/>
          <w:i/>
          <w:iCs/>
          <w:spacing w:val="-1"/>
          <w:sz w:val="24"/>
          <w:szCs w:val="24"/>
          <w:u w:val="single"/>
        </w:rPr>
        <w:t>s</w:t>
      </w:r>
      <w:r w:rsidR="00DD5F41" w:rsidRPr="004019C0">
        <w:rPr>
          <w:rFonts w:ascii="Times New Roman" w:hAnsi="Times New Roman"/>
          <w:b/>
          <w:bCs/>
          <w:i/>
          <w:iCs/>
          <w:sz w:val="24"/>
          <w:szCs w:val="24"/>
          <w:u w:val="single"/>
        </w:rPr>
        <w:t>hken</w:t>
      </w:r>
      <w:r w:rsidR="00DD5F41" w:rsidRPr="004019C0">
        <w:rPr>
          <w:rFonts w:ascii="Times New Roman" w:hAnsi="Times New Roman"/>
          <w:b/>
          <w:bCs/>
          <w:i/>
          <w:iCs/>
          <w:spacing w:val="-1"/>
          <w:sz w:val="24"/>
          <w:szCs w:val="24"/>
          <w:u w:val="single"/>
        </w:rPr>
        <w:t>c</w:t>
      </w:r>
      <w:r w:rsidR="00DD5F41" w:rsidRPr="004019C0">
        <w:rPr>
          <w:rFonts w:ascii="Times New Roman" w:hAnsi="Times New Roman"/>
          <w:b/>
          <w:bCs/>
          <w:i/>
          <w:iCs/>
          <w:sz w:val="24"/>
          <w:szCs w:val="24"/>
          <w:u w:val="single"/>
        </w:rPr>
        <w:t>ore</w:t>
      </w:r>
      <w:r w:rsidR="00DD5F41" w:rsidRPr="004019C0">
        <w:rPr>
          <w:rFonts w:ascii="Times New Roman" w:hAnsi="Times New Roman"/>
          <w:b/>
          <w:bCs/>
          <w:i/>
          <w:iCs/>
          <w:spacing w:val="135"/>
          <w:sz w:val="24"/>
          <w:szCs w:val="24"/>
          <w:u w:val="single"/>
        </w:rPr>
        <w:t xml:space="preserve"> </w:t>
      </w:r>
      <w:r w:rsidR="00DD5F41" w:rsidRPr="004019C0">
        <w:rPr>
          <w:rFonts w:ascii="Times New Roman" w:hAnsi="Times New Roman"/>
          <w:b/>
          <w:bCs/>
          <w:i/>
          <w:iCs/>
          <w:sz w:val="24"/>
          <w:szCs w:val="24"/>
          <w:u w:val="single"/>
        </w:rPr>
        <w:t>të</w:t>
      </w:r>
      <w:r w:rsidR="00DD5F41" w:rsidRPr="004019C0">
        <w:rPr>
          <w:rFonts w:ascii="Times New Roman" w:hAnsi="Times New Roman"/>
          <w:b/>
          <w:bCs/>
          <w:i/>
          <w:iCs/>
          <w:spacing w:val="136"/>
          <w:sz w:val="24"/>
          <w:szCs w:val="24"/>
          <w:u w:val="single"/>
        </w:rPr>
        <w:t xml:space="preserve"> </w:t>
      </w:r>
      <w:r w:rsidR="00DD5F41" w:rsidRPr="004019C0">
        <w:rPr>
          <w:rFonts w:ascii="Times New Roman" w:hAnsi="Times New Roman"/>
          <w:b/>
          <w:bCs/>
          <w:i/>
          <w:iCs/>
          <w:sz w:val="24"/>
          <w:szCs w:val="24"/>
          <w:u w:val="single"/>
        </w:rPr>
        <w:t>pla</w:t>
      </w:r>
      <w:r w:rsidR="00DD5F41" w:rsidRPr="004019C0">
        <w:rPr>
          <w:rFonts w:ascii="Times New Roman" w:hAnsi="Times New Roman"/>
          <w:b/>
          <w:bCs/>
          <w:i/>
          <w:iCs/>
          <w:spacing w:val="2"/>
          <w:sz w:val="24"/>
          <w:szCs w:val="24"/>
          <w:u w:val="single"/>
        </w:rPr>
        <w:t>n</w:t>
      </w:r>
      <w:r w:rsidR="00DD5F41" w:rsidRPr="004019C0">
        <w:rPr>
          <w:rFonts w:ascii="Times New Roman" w:hAnsi="Times New Roman"/>
          <w:b/>
          <w:bCs/>
          <w:i/>
          <w:iCs/>
          <w:sz w:val="24"/>
          <w:szCs w:val="24"/>
          <w:u w:val="single"/>
        </w:rPr>
        <w:t>ifik</w:t>
      </w:r>
      <w:r w:rsidR="00DD5F41" w:rsidRPr="004019C0">
        <w:rPr>
          <w:rFonts w:ascii="Times New Roman" w:hAnsi="Times New Roman"/>
          <w:b/>
          <w:bCs/>
          <w:i/>
          <w:iCs/>
          <w:spacing w:val="1"/>
          <w:sz w:val="24"/>
          <w:szCs w:val="24"/>
          <w:u w:val="single"/>
        </w:rPr>
        <w:t>u</w:t>
      </w:r>
      <w:r w:rsidR="00DD5F41" w:rsidRPr="004019C0">
        <w:rPr>
          <w:rFonts w:ascii="Times New Roman" w:hAnsi="Times New Roman"/>
          <w:b/>
          <w:bCs/>
          <w:i/>
          <w:iCs/>
          <w:spacing w:val="3"/>
          <w:sz w:val="24"/>
          <w:szCs w:val="24"/>
          <w:u w:val="single"/>
        </w:rPr>
        <w:t>a</w:t>
      </w:r>
      <w:r w:rsidR="00DD5F41" w:rsidRPr="004019C0">
        <w:rPr>
          <w:rFonts w:ascii="Times New Roman" w:hAnsi="Times New Roman"/>
          <w:b/>
          <w:bCs/>
          <w:i/>
          <w:iCs/>
          <w:sz w:val="24"/>
          <w:szCs w:val="24"/>
          <w:u w:val="single"/>
        </w:rPr>
        <w:t>ra</w:t>
      </w:r>
      <w:r w:rsidR="00DD5F41" w:rsidRPr="004019C0">
        <w:rPr>
          <w:rFonts w:ascii="Times New Roman" w:hAnsi="Times New Roman"/>
          <w:b/>
          <w:bCs/>
          <w:i/>
          <w:iCs/>
          <w:spacing w:val="137"/>
          <w:sz w:val="24"/>
          <w:szCs w:val="24"/>
          <w:u w:val="single"/>
        </w:rPr>
        <w:t xml:space="preserve"> </w:t>
      </w:r>
      <w:r w:rsidR="00DD5F41" w:rsidRPr="004019C0">
        <w:rPr>
          <w:rFonts w:ascii="Times New Roman" w:hAnsi="Times New Roman"/>
          <w:b/>
          <w:bCs/>
          <w:i/>
          <w:iCs/>
          <w:sz w:val="24"/>
          <w:szCs w:val="24"/>
          <w:u w:val="single"/>
        </w:rPr>
        <w:t>për</w:t>
      </w:r>
      <w:r w:rsidR="00DD5F41" w:rsidRPr="004019C0">
        <w:rPr>
          <w:rFonts w:ascii="Times New Roman" w:hAnsi="Times New Roman"/>
          <w:b/>
          <w:bCs/>
          <w:i/>
          <w:iCs/>
          <w:spacing w:val="135"/>
          <w:sz w:val="24"/>
          <w:szCs w:val="24"/>
          <w:u w:val="single"/>
        </w:rPr>
        <w:t xml:space="preserve"> </w:t>
      </w:r>
      <w:r w:rsidR="00DD5F41" w:rsidRPr="004019C0">
        <w:rPr>
          <w:rFonts w:ascii="Times New Roman" w:hAnsi="Times New Roman"/>
          <w:b/>
          <w:bCs/>
          <w:i/>
          <w:iCs/>
          <w:sz w:val="24"/>
          <w:szCs w:val="24"/>
          <w:u w:val="single"/>
        </w:rPr>
        <w:t>progra</w:t>
      </w:r>
      <w:r w:rsidR="00DD5F41" w:rsidRPr="004019C0">
        <w:rPr>
          <w:rFonts w:ascii="Times New Roman" w:hAnsi="Times New Roman"/>
          <w:b/>
          <w:bCs/>
          <w:i/>
          <w:iCs/>
          <w:spacing w:val="4"/>
          <w:sz w:val="24"/>
          <w:szCs w:val="24"/>
          <w:u w:val="single"/>
        </w:rPr>
        <w:t>m</w:t>
      </w:r>
      <w:r w:rsidR="00DD5F41" w:rsidRPr="004019C0">
        <w:rPr>
          <w:rFonts w:ascii="Times New Roman" w:hAnsi="Times New Roman"/>
          <w:b/>
          <w:bCs/>
          <w:i/>
          <w:iCs/>
          <w:sz w:val="24"/>
          <w:szCs w:val="24"/>
          <w:u w:val="single"/>
        </w:rPr>
        <w:t>in</w:t>
      </w:r>
      <w:r w:rsidR="00DD5F41" w:rsidRPr="004019C0">
        <w:rPr>
          <w:rFonts w:ascii="Times New Roman" w:hAnsi="Times New Roman"/>
          <w:b/>
          <w:bCs/>
          <w:i/>
          <w:iCs/>
          <w:spacing w:val="137"/>
          <w:sz w:val="24"/>
          <w:szCs w:val="24"/>
          <w:u w:val="single"/>
        </w:rPr>
        <w:t xml:space="preserve"> </w:t>
      </w:r>
      <w:r w:rsidR="00DD5F41" w:rsidRPr="004019C0">
        <w:rPr>
          <w:rFonts w:ascii="Times New Roman" w:hAnsi="Times New Roman"/>
          <w:b/>
          <w:bCs/>
          <w:i/>
          <w:iCs/>
          <w:spacing w:val="-1"/>
          <w:sz w:val="24"/>
          <w:szCs w:val="24"/>
          <w:u w:val="single"/>
        </w:rPr>
        <w:t>a</w:t>
      </w:r>
      <w:r w:rsidR="00DD5F41" w:rsidRPr="004019C0">
        <w:rPr>
          <w:rFonts w:ascii="Times New Roman" w:hAnsi="Times New Roman"/>
          <w:b/>
          <w:bCs/>
          <w:i/>
          <w:iCs/>
          <w:sz w:val="24"/>
          <w:szCs w:val="24"/>
          <w:u w:val="single"/>
        </w:rPr>
        <w:t>kad</w:t>
      </w:r>
      <w:r w:rsidR="00DD5F41" w:rsidRPr="004019C0">
        <w:rPr>
          <w:rFonts w:ascii="Times New Roman" w:hAnsi="Times New Roman"/>
          <w:b/>
          <w:bCs/>
          <w:i/>
          <w:iCs/>
          <w:spacing w:val="-1"/>
          <w:sz w:val="24"/>
          <w:szCs w:val="24"/>
          <w:u w:val="single"/>
        </w:rPr>
        <w:t>e</w:t>
      </w:r>
      <w:r w:rsidR="00DD5F41" w:rsidRPr="004019C0">
        <w:rPr>
          <w:rFonts w:ascii="Times New Roman" w:hAnsi="Times New Roman"/>
          <w:b/>
          <w:bCs/>
          <w:i/>
          <w:iCs/>
          <w:spacing w:val="2"/>
          <w:sz w:val="24"/>
          <w:szCs w:val="24"/>
          <w:u w:val="single"/>
        </w:rPr>
        <w:t>m</w:t>
      </w:r>
      <w:r w:rsidR="00DD5F41" w:rsidRPr="004019C0">
        <w:rPr>
          <w:rFonts w:ascii="Times New Roman" w:hAnsi="Times New Roman"/>
          <w:b/>
          <w:bCs/>
          <w:i/>
          <w:iCs/>
          <w:sz w:val="24"/>
          <w:szCs w:val="24"/>
          <w:u w:val="single"/>
        </w:rPr>
        <w:t>ik</w:t>
      </w:r>
      <w:r w:rsidR="00DD5F41" w:rsidRPr="004019C0">
        <w:rPr>
          <w:rFonts w:ascii="Times New Roman" w:hAnsi="Times New Roman"/>
          <w:b/>
          <w:bCs/>
          <w:i/>
          <w:iCs/>
          <w:spacing w:val="137"/>
          <w:sz w:val="24"/>
          <w:szCs w:val="24"/>
          <w:u w:val="single"/>
        </w:rPr>
        <w:t xml:space="preserve"> </w:t>
      </w:r>
      <w:r w:rsidR="00DD5F41" w:rsidRPr="004019C0">
        <w:rPr>
          <w:rFonts w:ascii="Times New Roman" w:hAnsi="Times New Roman"/>
          <w:b/>
          <w:bCs/>
          <w:i/>
          <w:iCs/>
          <w:sz w:val="24"/>
          <w:szCs w:val="24"/>
          <w:u w:val="single"/>
        </w:rPr>
        <w:t>st</w:t>
      </w:r>
      <w:r w:rsidR="00DD5F41" w:rsidRPr="004019C0">
        <w:rPr>
          <w:rFonts w:ascii="Times New Roman" w:hAnsi="Times New Roman"/>
          <w:b/>
          <w:bCs/>
          <w:i/>
          <w:iCs/>
          <w:spacing w:val="1"/>
          <w:sz w:val="24"/>
          <w:szCs w:val="24"/>
          <w:u w:val="single"/>
        </w:rPr>
        <w:t>u</w:t>
      </w:r>
      <w:r w:rsidR="00DD5F41" w:rsidRPr="004019C0">
        <w:rPr>
          <w:rFonts w:ascii="Times New Roman" w:hAnsi="Times New Roman"/>
          <w:b/>
          <w:bCs/>
          <w:i/>
          <w:iCs/>
          <w:spacing w:val="-1"/>
          <w:sz w:val="24"/>
          <w:szCs w:val="24"/>
          <w:u w:val="single"/>
        </w:rPr>
        <w:t>d</w:t>
      </w:r>
      <w:r w:rsidR="00DD5F41" w:rsidRPr="004019C0">
        <w:rPr>
          <w:rFonts w:ascii="Times New Roman" w:hAnsi="Times New Roman"/>
          <w:b/>
          <w:bCs/>
          <w:i/>
          <w:iCs/>
          <w:spacing w:val="-2"/>
          <w:sz w:val="24"/>
          <w:szCs w:val="24"/>
          <w:u w:val="single"/>
        </w:rPr>
        <w:t>i</w:t>
      </w:r>
      <w:r w:rsidR="00DD5F41" w:rsidRPr="004019C0">
        <w:rPr>
          <w:rFonts w:ascii="Times New Roman" w:hAnsi="Times New Roman"/>
          <w:b/>
          <w:bCs/>
          <w:i/>
          <w:iCs/>
          <w:spacing w:val="2"/>
          <w:sz w:val="24"/>
          <w:szCs w:val="24"/>
          <w:u w:val="single"/>
        </w:rPr>
        <w:t>m</w:t>
      </w:r>
      <w:r w:rsidR="00DD5F41" w:rsidRPr="004019C0">
        <w:rPr>
          <w:rFonts w:ascii="Times New Roman" w:hAnsi="Times New Roman"/>
          <w:b/>
          <w:bCs/>
          <w:i/>
          <w:iCs/>
          <w:sz w:val="24"/>
          <w:szCs w:val="24"/>
          <w:u w:val="single"/>
        </w:rPr>
        <w:t>or</w:t>
      </w:r>
      <w:r w:rsidR="00DD5F41" w:rsidRPr="004019C0">
        <w:rPr>
          <w:rFonts w:ascii="Times New Roman" w:hAnsi="Times New Roman"/>
          <w:sz w:val="24"/>
          <w:szCs w:val="24"/>
        </w:rPr>
        <w:t xml:space="preserve"> </w:t>
      </w:r>
      <w:r w:rsidRPr="004019C0">
        <w:rPr>
          <w:rFonts w:ascii="Times New Roman" w:hAnsi="Times New Roman"/>
          <w:sz w:val="24"/>
          <w:szCs w:val="24"/>
        </w:rPr>
        <w:t xml:space="preserve">Menagjim I Turizmit dhe Hotelerisë </w:t>
      </w:r>
      <w:r w:rsidR="00DD5F41" w:rsidRPr="004019C0">
        <w:rPr>
          <w:rFonts w:ascii="Times New Roman" w:hAnsi="Times New Roman"/>
          <w:b/>
          <w:bCs/>
          <w:i/>
          <w:iCs/>
          <w:sz w:val="24"/>
          <w:szCs w:val="24"/>
          <w:u w:val="single"/>
        </w:rPr>
        <w:t>(</w:t>
      </w:r>
      <w:r w:rsidR="00DD5F41" w:rsidRPr="004019C0">
        <w:rPr>
          <w:rFonts w:ascii="Times New Roman" w:hAnsi="Times New Roman"/>
          <w:b/>
          <w:bCs/>
          <w:i/>
          <w:iCs/>
          <w:spacing w:val="-2"/>
          <w:sz w:val="24"/>
          <w:szCs w:val="24"/>
          <w:u w:val="single"/>
        </w:rPr>
        <w:t>B</w:t>
      </w:r>
      <w:r w:rsidR="00DD5F41" w:rsidRPr="004019C0">
        <w:rPr>
          <w:rFonts w:ascii="Times New Roman" w:hAnsi="Times New Roman"/>
          <w:b/>
          <w:bCs/>
          <w:i/>
          <w:iCs/>
          <w:sz w:val="24"/>
          <w:szCs w:val="24"/>
          <w:u w:val="single"/>
        </w:rPr>
        <w:t>A)</w:t>
      </w:r>
    </w:p>
    <w:p w:rsidR="00A4404C" w:rsidRPr="004019C0" w:rsidRDefault="00A4404C" w:rsidP="00A83F78">
      <w:pPr>
        <w:widowControl w:val="0"/>
        <w:autoSpaceDE w:val="0"/>
        <w:autoSpaceDN w:val="0"/>
        <w:adjustRightInd w:val="0"/>
        <w:spacing w:after="0" w:line="240" w:lineRule="auto"/>
        <w:ind w:left="107" w:right="617"/>
        <w:contextualSpacing/>
        <w:jc w:val="both"/>
        <w:rPr>
          <w:rFonts w:ascii="Times New Roman" w:hAnsi="Times New Roman"/>
          <w:b/>
          <w:bCs/>
          <w:i/>
          <w:iCs/>
          <w:sz w:val="24"/>
          <w:szCs w:val="24"/>
          <w:u w:val="single"/>
        </w:rPr>
      </w:pPr>
    </w:p>
    <w:p w:rsidR="00A4404C" w:rsidRPr="004019C0" w:rsidRDefault="00A4404C" w:rsidP="00A83F78">
      <w:pPr>
        <w:spacing w:after="0" w:line="240" w:lineRule="auto"/>
        <w:contextualSpacing/>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9"/>
        <w:gridCol w:w="2993"/>
        <w:gridCol w:w="3276"/>
      </w:tblGrid>
      <w:tr w:rsidR="00A4404C" w:rsidRPr="004019C0" w:rsidTr="00E741A0">
        <w:tc>
          <w:tcPr>
            <w:tcW w:w="3199" w:type="dxa"/>
          </w:tcPr>
          <w:p w:rsidR="00A4404C" w:rsidRPr="004019C0" w:rsidRDefault="00A4404C" w:rsidP="00A83F78">
            <w:pPr>
              <w:pStyle w:val="ListParagraph"/>
              <w:ind w:left="0"/>
              <w:jc w:val="both"/>
              <w:rPr>
                <w:b/>
              </w:rPr>
            </w:pPr>
            <w:r w:rsidRPr="004019C0">
              <w:rPr>
                <w:b/>
              </w:rPr>
              <w:t>Hulumtimet</w:t>
            </w:r>
          </w:p>
        </w:tc>
        <w:tc>
          <w:tcPr>
            <w:tcW w:w="2993" w:type="dxa"/>
          </w:tcPr>
          <w:p w:rsidR="00A4404C" w:rsidRPr="004019C0" w:rsidRDefault="00A4404C" w:rsidP="00A83F78">
            <w:pPr>
              <w:pStyle w:val="ListParagraph"/>
              <w:ind w:left="0"/>
              <w:jc w:val="both"/>
              <w:rPr>
                <w:b/>
              </w:rPr>
            </w:pPr>
            <w:r w:rsidRPr="004019C0">
              <w:rPr>
                <w:b/>
              </w:rPr>
              <w:t>Implementimi</w:t>
            </w:r>
          </w:p>
        </w:tc>
        <w:tc>
          <w:tcPr>
            <w:tcW w:w="3276" w:type="dxa"/>
          </w:tcPr>
          <w:p w:rsidR="00A4404C" w:rsidRPr="004019C0" w:rsidRDefault="00A4404C" w:rsidP="00A83F78">
            <w:pPr>
              <w:pStyle w:val="ListParagraph"/>
              <w:ind w:left="0"/>
              <w:jc w:val="both"/>
              <w:rPr>
                <w:b/>
              </w:rPr>
            </w:pPr>
            <w:r w:rsidRPr="004019C0">
              <w:rPr>
                <w:b/>
              </w:rPr>
              <w:t>Viti/Semestri</w:t>
            </w:r>
          </w:p>
        </w:tc>
      </w:tr>
      <w:tr w:rsidR="00A4404C" w:rsidRPr="004019C0" w:rsidTr="00E741A0">
        <w:tc>
          <w:tcPr>
            <w:tcW w:w="3199" w:type="dxa"/>
          </w:tcPr>
          <w:p w:rsidR="00A4404C" w:rsidRPr="004019C0" w:rsidRDefault="00A4404C" w:rsidP="00A83F78">
            <w:pPr>
              <w:pStyle w:val="ListParagraph"/>
              <w:ind w:left="0"/>
              <w:jc w:val="both"/>
            </w:pPr>
            <w:r w:rsidRPr="004019C0">
              <w:t>Ekoturizmi ne Kosovë: Gjendja e tanishme dhe e ardhshme e zhvillimit.</w:t>
            </w:r>
          </w:p>
        </w:tc>
        <w:tc>
          <w:tcPr>
            <w:tcW w:w="2993" w:type="dxa"/>
          </w:tcPr>
          <w:p w:rsidR="00A4404C" w:rsidRPr="004019C0" w:rsidRDefault="00A4404C" w:rsidP="00A83F78">
            <w:pPr>
              <w:pStyle w:val="ListParagraph"/>
              <w:ind w:left="0"/>
              <w:jc w:val="both"/>
            </w:pPr>
            <w:r w:rsidRPr="004019C0">
              <w:t>Studentët me ndihmën e profesorit:</w:t>
            </w:r>
          </w:p>
          <w:p w:rsidR="00A4404C" w:rsidRPr="004019C0" w:rsidRDefault="00A4404C" w:rsidP="00A83F78">
            <w:pPr>
              <w:pStyle w:val="ListParagraph"/>
              <w:ind w:left="0"/>
              <w:jc w:val="both"/>
            </w:pPr>
            <w:r w:rsidRPr="004019C0">
              <w:t>Lënda: Ekoturizmi</w:t>
            </w:r>
          </w:p>
          <w:p w:rsidR="00A4404C" w:rsidRPr="004019C0" w:rsidRDefault="00A4404C" w:rsidP="00A83F78">
            <w:pPr>
              <w:pStyle w:val="ListParagraph"/>
              <w:ind w:left="0"/>
              <w:jc w:val="both"/>
            </w:pPr>
            <w:r w:rsidRPr="004019C0">
              <w:t xml:space="preserve"> </w:t>
            </w:r>
          </w:p>
        </w:tc>
        <w:tc>
          <w:tcPr>
            <w:tcW w:w="3276" w:type="dxa"/>
          </w:tcPr>
          <w:p w:rsidR="00A4404C" w:rsidRPr="004019C0" w:rsidRDefault="00A4404C" w:rsidP="00A83F78">
            <w:pPr>
              <w:pStyle w:val="ListParagraph"/>
              <w:ind w:left="0"/>
              <w:jc w:val="both"/>
            </w:pPr>
            <w:r w:rsidRPr="004019C0">
              <w:t>2016-2017</w:t>
            </w:r>
          </w:p>
        </w:tc>
      </w:tr>
      <w:tr w:rsidR="00A4404C" w:rsidRPr="004019C0" w:rsidTr="00E741A0">
        <w:tc>
          <w:tcPr>
            <w:tcW w:w="3199" w:type="dxa"/>
          </w:tcPr>
          <w:p w:rsidR="00A4404C" w:rsidRPr="004019C0" w:rsidRDefault="00A4404C" w:rsidP="00A83F78">
            <w:pPr>
              <w:pStyle w:val="ListParagraph"/>
              <w:ind w:left="0"/>
              <w:jc w:val="both"/>
            </w:pPr>
            <w:r w:rsidRPr="004019C0">
              <w:t>Matja e kualitetit të shërbimeve të Hotelerisë dhe  dhe industrija e Hotelerisë.</w:t>
            </w:r>
          </w:p>
        </w:tc>
        <w:tc>
          <w:tcPr>
            <w:tcW w:w="2993" w:type="dxa"/>
          </w:tcPr>
          <w:p w:rsidR="00A4404C" w:rsidRPr="004019C0" w:rsidRDefault="00A4404C" w:rsidP="00A83F78">
            <w:pPr>
              <w:pStyle w:val="ListParagraph"/>
              <w:ind w:left="0"/>
              <w:jc w:val="both"/>
            </w:pPr>
            <w:r w:rsidRPr="004019C0">
              <w:t xml:space="preserve">Studentët me ndihmën e profesorit: </w:t>
            </w:r>
          </w:p>
        </w:tc>
        <w:tc>
          <w:tcPr>
            <w:tcW w:w="3276" w:type="dxa"/>
          </w:tcPr>
          <w:p w:rsidR="00A4404C" w:rsidRPr="004019C0" w:rsidRDefault="00A4404C" w:rsidP="00A83F78">
            <w:pPr>
              <w:pStyle w:val="ListParagraph"/>
              <w:ind w:left="0"/>
              <w:jc w:val="both"/>
            </w:pPr>
            <w:r w:rsidRPr="004019C0">
              <w:t>2016-2017</w:t>
            </w:r>
          </w:p>
          <w:p w:rsidR="00A4404C" w:rsidRPr="004019C0" w:rsidRDefault="00A4404C" w:rsidP="00A83F78">
            <w:pPr>
              <w:pStyle w:val="ListParagraph"/>
              <w:ind w:left="0"/>
              <w:jc w:val="both"/>
            </w:pPr>
          </w:p>
        </w:tc>
      </w:tr>
      <w:tr w:rsidR="00A4404C" w:rsidRPr="004019C0" w:rsidTr="00E741A0">
        <w:tc>
          <w:tcPr>
            <w:tcW w:w="3199" w:type="dxa"/>
          </w:tcPr>
          <w:p w:rsidR="00A4404C" w:rsidRPr="004019C0" w:rsidRDefault="00A4404C" w:rsidP="00A83F78">
            <w:pPr>
              <w:pStyle w:val="ListParagraph"/>
              <w:ind w:left="0"/>
              <w:jc w:val="both"/>
            </w:pPr>
            <w:r w:rsidRPr="004019C0">
              <w:t>Transferimi dhe ruajtja e ushqimit (mishit) nga prerja, e deri tek servimi tek klienti.</w:t>
            </w:r>
          </w:p>
        </w:tc>
        <w:tc>
          <w:tcPr>
            <w:tcW w:w="2993" w:type="dxa"/>
          </w:tcPr>
          <w:p w:rsidR="00A4404C" w:rsidRPr="004019C0" w:rsidRDefault="00A4404C" w:rsidP="00A83F78">
            <w:pPr>
              <w:pStyle w:val="ListParagraph"/>
              <w:ind w:left="0"/>
              <w:jc w:val="both"/>
            </w:pPr>
            <w:r w:rsidRPr="004019C0">
              <w:t>Studentët me ndihmën e profesorit:</w:t>
            </w:r>
          </w:p>
        </w:tc>
        <w:tc>
          <w:tcPr>
            <w:tcW w:w="3276" w:type="dxa"/>
          </w:tcPr>
          <w:p w:rsidR="00A4404C" w:rsidRPr="004019C0" w:rsidRDefault="00A4404C" w:rsidP="00A83F78">
            <w:pPr>
              <w:pStyle w:val="ListParagraph"/>
              <w:ind w:left="0"/>
              <w:jc w:val="both"/>
            </w:pPr>
            <w:r w:rsidRPr="004019C0">
              <w:t>2016-2017</w:t>
            </w:r>
          </w:p>
        </w:tc>
      </w:tr>
    </w:tbl>
    <w:p w:rsidR="00A4404C" w:rsidRPr="004019C0" w:rsidRDefault="00A4404C" w:rsidP="00A83F78">
      <w:pPr>
        <w:spacing w:after="0" w:line="240" w:lineRule="auto"/>
        <w:contextualSpacing/>
        <w:jc w:val="both"/>
        <w:rPr>
          <w:rFonts w:ascii="Times New Roman" w:hAnsi="Times New Roman"/>
          <w:sz w:val="24"/>
          <w:szCs w:val="24"/>
        </w:rPr>
      </w:pPr>
    </w:p>
    <w:p w:rsidR="00A4404C" w:rsidRPr="004019C0" w:rsidRDefault="00A4404C" w:rsidP="00A83F78">
      <w:pPr>
        <w:pStyle w:val="ListParagraph"/>
        <w:ind w:left="360"/>
        <w:jc w:val="both"/>
        <w:rPr>
          <w:b/>
          <w:highlight w:val="cy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40"/>
        <w:gridCol w:w="2970"/>
        <w:gridCol w:w="3240"/>
      </w:tblGrid>
      <w:tr w:rsidR="00A4404C" w:rsidRPr="004019C0" w:rsidTr="00E741A0">
        <w:tc>
          <w:tcPr>
            <w:tcW w:w="3240" w:type="dxa"/>
          </w:tcPr>
          <w:p w:rsidR="00A4404C" w:rsidRPr="004019C0" w:rsidRDefault="00A4404C" w:rsidP="00A83F78">
            <w:pPr>
              <w:pStyle w:val="ListParagraph"/>
              <w:ind w:left="0"/>
              <w:jc w:val="both"/>
              <w:rPr>
                <w:b/>
              </w:rPr>
            </w:pPr>
            <w:r w:rsidRPr="004019C0">
              <w:rPr>
                <w:b/>
              </w:rPr>
              <w:t>Hulumtimet</w:t>
            </w:r>
          </w:p>
        </w:tc>
        <w:tc>
          <w:tcPr>
            <w:tcW w:w="2970" w:type="dxa"/>
          </w:tcPr>
          <w:p w:rsidR="00A4404C" w:rsidRPr="004019C0" w:rsidRDefault="00A4404C" w:rsidP="00A83F78">
            <w:pPr>
              <w:pStyle w:val="ListParagraph"/>
              <w:ind w:left="0"/>
              <w:jc w:val="both"/>
              <w:rPr>
                <w:b/>
              </w:rPr>
            </w:pPr>
            <w:r w:rsidRPr="004019C0">
              <w:rPr>
                <w:b/>
              </w:rPr>
              <w:t>Implementimi</w:t>
            </w:r>
          </w:p>
        </w:tc>
        <w:tc>
          <w:tcPr>
            <w:tcW w:w="3240" w:type="dxa"/>
          </w:tcPr>
          <w:p w:rsidR="00A4404C" w:rsidRPr="004019C0" w:rsidRDefault="00A4404C" w:rsidP="00A83F78">
            <w:pPr>
              <w:pStyle w:val="ListParagraph"/>
              <w:ind w:left="0"/>
              <w:jc w:val="both"/>
              <w:rPr>
                <w:b/>
              </w:rPr>
            </w:pPr>
            <w:r w:rsidRPr="004019C0">
              <w:rPr>
                <w:b/>
              </w:rPr>
              <w:t>Viti/Semestri</w:t>
            </w:r>
          </w:p>
        </w:tc>
      </w:tr>
      <w:tr w:rsidR="00A4404C" w:rsidRPr="004019C0" w:rsidTr="00E741A0">
        <w:tc>
          <w:tcPr>
            <w:tcW w:w="3240" w:type="dxa"/>
          </w:tcPr>
          <w:p w:rsidR="00A4404C" w:rsidRPr="004019C0" w:rsidRDefault="00A4404C" w:rsidP="00A83F78">
            <w:pPr>
              <w:pStyle w:val="ListParagraph"/>
              <w:ind w:left="0"/>
              <w:jc w:val="both"/>
            </w:pPr>
            <w:r w:rsidRPr="004019C0">
              <w:t>Nevojat e tregut të punës, vlerësimet në terenin e turizmit dhe hotelerisë në Kosovë.</w:t>
            </w:r>
          </w:p>
        </w:tc>
        <w:tc>
          <w:tcPr>
            <w:tcW w:w="2970" w:type="dxa"/>
          </w:tcPr>
          <w:p w:rsidR="00A4404C" w:rsidRPr="004019C0" w:rsidRDefault="00A4404C" w:rsidP="00A83F78">
            <w:pPr>
              <w:pStyle w:val="ListParagraph"/>
              <w:ind w:left="0"/>
              <w:jc w:val="both"/>
            </w:pPr>
            <w:r w:rsidRPr="004019C0">
              <w:t>Studentët me ndihmën e profesorit</w:t>
            </w:r>
          </w:p>
          <w:p w:rsidR="00A4404C" w:rsidRPr="004019C0" w:rsidRDefault="00A4404C" w:rsidP="00A83F78">
            <w:pPr>
              <w:pStyle w:val="ListParagraph"/>
              <w:ind w:left="0"/>
              <w:jc w:val="both"/>
            </w:pPr>
            <w:r w:rsidRPr="004019C0">
              <w:t xml:space="preserve">Lënda: Metodat Hulumtuese </w:t>
            </w:r>
          </w:p>
        </w:tc>
        <w:tc>
          <w:tcPr>
            <w:tcW w:w="3240" w:type="dxa"/>
          </w:tcPr>
          <w:p w:rsidR="00A4404C" w:rsidRPr="004019C0" w:rsidRDefault="00A4404C" w:rsidP="00A83F78">
            <w:pPr>
              <w:pStyle w:val="ListParagraph"/>
              <w:ind w:left="0"/>
              <w:jc w:val="both"/>
            </w:pPr>
            <w:r w:rsidRPr="004019C0">
              <w:t>2017 – 2018</w:t>
            </w:r>
          </w:p>
        </w:tc>
      </w:tr>
      <w:tr w:rsidR="00A4404C" w:rsidRPr="004019C0" w:rsidTr="00E741A0">
        <w:tc>
          <w:tcPr>
            <w:tcW w:w="3240" w:type="dxa"/>
          </w:tcPr>
          <w:p w:rsidR="00A4404C" w:rsidRPr="004019C0" w:rsidRDefault="00A4404C" w:rsidP="00A83F78">
            <w:pPr>
              <w:pStyle w:val="ListParagraph"/>
              <w:ind w:left="0"/>
              <w:jc w:val="both"/>
            </w:pPr>
            <w:r w:rsidRPr="004019C0">
              <w:t xml:space="preserve">Destinacionet më të frekuentuara turistike në vendet e Ballkanit (sondazh online)  </w:t>
            </w:r>
          </w:p>
        </w:tc>
        <w:tc>
          <w:tcPr>
            <w:tcW w:w="2970" w:type="dxa"/>
          </w:tcPr>
          <w:p w:rsidR="00A4404C" w:rsidRPr="004019C0" w:rsidRDefault="00A4404C" w:rsidP="00A83F78">
            <w:pPr>
              <w:pStyle w:val="ListParagraph"/>
              <w:ind w:left="0"/>
              <w:jc w:val="both"/>
            </w:pPr>
            <w:r w:rsidRPr="004019C0">
              <w:t>Profesori dhe studentët</w:t>
            </w:r>
          </w:p>
          <w:p w:rsidR="00A4404C" w:rsidRPr="004019C0" w:rsidRDefault="00A4404C" w:rsidP="00A83F78">
            <w:pPr>
              <w:pStyle w:val="ListParagraph"/>
              <w:ind w:left="0"/>
              <w:jc w:val="both"/>
            </w:pPr>
            <w:r w:rsidRPr="004019C0">
              <w:t>Lënda: Destinacionet turistike</w:t>
            </w:r>
          </w:p>
        </w:tc>
        <w:tc>
          <w:tcPr>
            <w:tcW w:w="3240" w:type="dxa"/>
          </w:tcPr>
          <w:p w:rsidR="00A4404C" w:rsidRPr="004019C0" w:rsidRDefault="00A4404C" w:rsidP="00A83F78">
            <w:pPr>
              <w:pStyle w:val="ListParagraph"/>
              <w:ind w:left="0"/>
              <w:jc w:val="both"/>
            </w:pPr>
            <w:r w:rsidRPr="004019C0">
              <w:t>2017 -2018</w:t>
            </w:r>
          </w:p>
          <w:p w:rsidR="00A4404C" w:rsidRPr="004019C0" w:rsidRDefault="00A4404C" w:rsidP="00A83F78">
            <w:pPr>
              <w:pStyle w:val="ListParagraph"/>
              <w:ind w:left="0"/>
              <w:jc w:val="both"/>
            </w:pPr>
          </w:p>
        </w:tc>
      </w:tr>
      <w:tr w:rsidR="00A4404C" w:rsidRPr="004019C0" w:rsidTr="00E741A0">
        <w:tc>
          <w:tcPr>
            <w:tcW w:w="3240" w:type="dxa"/>
          </w:tcPr>
          <w:p w:rsidR="00A4404C" w:rsidRPr="004019C0" w:rsidRDefault="00A4404C" w:rsidP="00A83F78">
            <w:pPr>
              <w:pStyle w:val="ListParagraph"/>
              <w:ind w:left="0"/>
              <w:jc w:val="both"/>
            </w:pPr>
            <w:r w:rsidRPr="004019C0">
              <w:t>Analiza kualitative e kornizës ligjore përkitazi me turizmin dhe hotelerinë</w:t>
            </w:r>
          </w:p>
        </w:tc>
        <w:tc>
          <w:tcPr>
            <w:tcW w:w="2970" w:type="dxa"/>
          </w:tcPr>
          <w:p w:rsidR="00A4404C" w:rsidRPr="004019C0" w:rsidRDefault="00A4404C" w:rsidP="00A83F78">
            <w:pPr>
              <w:pStyle w:val="ListParagraph"/>
              <w:ind w:left="0"/>
              <w:jc w:val="both"/>
            </w:pPr>
            <w:r w:rsidRPr="004019C0">
              <w:t>Studentët me ndihmën e profesorit</w:t>
            </w:r>
          </w:p>
        </w:tc>
        <w:tc>
          <w:tcPr>
            <w:tcW w:w="3240" w:type="dxa"/>
          </w:tcPr>
          <w:p w:rsidR="00A4404C" w:rsidRPr="004019C0" w:rsidRDefault="00A4404C" w:rsidP="00A83F78">
            <w:pPr>
              <w:pStyle w:val="ListParagraph"/>
              <w:ind w:left="0"/>
              <w:jc w:val="both"/>
            </w:pPr>
            <w:r w:rsidRPr="004019C0">
              <w:t>2017-2018</w:t>
            </w:r>
          </w:p>
        </w:tc>
      </w:tr>
    </w:tbl>
    <w:p w:rsidR="00A4404C" w:rsidRPr="004019C0" w:rsidRDefault="00A4404C" w:rsidP="00A83F78">
      <w:pPr>
        <w:pStyle w:val="ListParagraph"/>
        <w:ind w:left="360"/>
        <w:jc w:val="both"/>
        <w:rPr>
          <w:b/>
        </w:rPr>
      </w:pPr>
    </w:p>
    <w:p w:rsidR="00A4404C" w:rsidRPr="004019C0" w:rsidRDefault="00A4404C" w:rsidP="00A83F78">
      <w:pPr>
        <w:pStyle w:val="ListParagraph"/>
        <w:ind w:left="360"/>
        <w:jc w:val="both"/>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3"/>
        <w:gridCol w:w="3081"/>
        <w:gridCol w:w="3036"/>
      </w:tblGrid>
      <w:tr w:rsidR="00A4404C" w:rsidRPr="004019C0" w:rsidTr="00E741A0">
        <w:tc>
          <w:tcPr>
            <w:tcW w:w="3333" w:type="dxa"/>
          </w:tcPr>
          <w:p w:rsidR="00A4404C" w:rsidRPr="004019C0" w:rsidRDefault="00A4404C" w:rsidP="00A83F78">
            <w:pPr>
              <w:pStyle w:val="ListParagraph"/>
              <w:ind w:left="0"/>
              <w:jc w:val="both"/>
              <w:rPr>
                <w:b/>
              </w:rPr>
            </w:pPr>
            <w:r w:rsidRPr="004019C0">
              <w:rPr>
                <w:b/>
              </w:rPr>
              <w:t xml:space="preserve">Hulumtimi </w:t>
            </w:r>
          </w:p>
        </w:tc>
        <w:tc>
          <w:tcPr>
            <w:tcW w:w="3081" w:type="dxa"/>
          </w:tcPr>
          <w:p w:rsidR="00A4404C" w:rsidRPr="004019C0" w:rsidRDefault="00A4404C" w:rsidP="00A83F78">
            <w:pPr>
              <w:pStyle w:val="ListParagraph"/>
              <w:ind w:left="0"/>
              <w:jc w:val="both"/>
              <w:rPr>
                <w:b/>
              </w:rPr>
            </w:pPr>
            <w:r w:rsidRPr="004019C0">
              <w:rPr>
                <w:b/>
              </w:rPr>
              <w:t>Implementimi</w:t>
            </w:r>
          </w:p>
        </w:tc>
        <w:tc>
          <w:tcPr>
            <w:tcW w:w="3036" w:type="dxa"/>
          </w:tcPr>
          <w:p w:rsidR="00A4404C" w:rsidRPr="004019C0" w:rsidRDefault="00A4404C" w:rsidP="00A83F78">
            <w:pPr>
              <w:pStyle w:val="ListParagraph"/>
              <w:ind w:left="0"/>
              <w:jc w:val="both"/>
              <w:rPr>
                <w:b/>
              </w:rPr>
            </w:pPr>
            <w:r w:rsidRPr="004019C0">
              <w:rPr>
                <w:b/>
              </w:rPr>
              <w:t>Viti/Semestri</w:t>
            </w:r>
          </w:p>
        </w:tc>
      </w:tr>
      <w:tr w:rsidR="00A4404C" w:rsidRPr="004019C0" w:rsidTr="00E741A0">
        <w:tc>
          <w:tcPr>
            <w:tcW w:w="3333" w:type="dxa"/>
          </w:tcPr>
          <w:p w:rsidR="00A4404C" w:rsidRPr="004019C0" w:rsidRDefault="00A4404C" w:rsidP="00A83F78">
            <w:pPr>
              <w:pStyle w:val="ListParagraph"/>
              <w:ind w:left="0"/>
              <w:jc w:val="both"/>
            </w:pPr>
            <w:r w:rsidRPr="004019C0">
              <w:t>Roli i shoqërisë civile në  promovimin e turizmit dhe hotelerisë brenda kontekstit të ambientit, (Kualitativ/Kuantativ)</w:t>
            </w:r>
          </w:p>
          <w:p w:rsidR="00A4404C" w:rsidRPr="004019C0" w:rsidRDefault="00A4404C" w:rsidP="00A83F78">
            <w:pPr>
              <w:pStyle w:val="ListParagraph"/>
              <w:ind w:left="0"/>
              <w:jc w:val="both"/>
            </w:pPr>
          </w:p>
        </w:tc>
        <w:tc>
          <w:tcPr>
            <w:tcW w:w="3081" w:type="dxa"/>
          </w:tcPr>
          <w:p w:rsidR="00A4404C" w:rsidRPr="004019C0" w:rsidRDefault="00A4404C" w:rsidP="00A83F78">
            <w:pPr>
              <w:pStyle w:val="ListParagraph"/>
              <w:ind w:left="0"/>
              <w:jc w:val="both"/>
            </w:pPr>
            <w:r w:rsidRPr="004019C0">
              <w:t>Profesori dhe studentët</w:t>
            </w:r>
          </w:p>
          <w:p w:rsidR="00A4404C" w:rsidRPr="004019C0" w:rsidRDefault="00A4404C" w:rsidP="00A83F78">
            <w:pPr>
              <w:pStyle w:val="ListParagraph"/>
              <w:ind w:left="0"/>
              <w:jc w:val="both"/>
            </w:pPr>
            <w:r w:rsidRPr="004019C0">
              <w:t xml:space="preserve">Lënda: Marketingu në Turizëm dhe Hoteleri </w:t>
            </w:r>
          </w:p>
        </w:tc>
        <w:tc>
          <w:tcPr>
            <w:tcW w:w="3036" w:type="dxa"/>
          </w:tcPr>
          <w:p w:rsidR="00A4404C" w:rsidRPr="004019C0" w:rsidRDefault="00A4404C" w:rsidP="00A83F78">
            <w:pPr>
              <w:pStyle w:val="ListParagraph"/>
              <w:ind w:left="0"/>
              <w:jc w:val="both"/>
            </w:pPr>
            <w:r w:rsidRPr="004019C0">
              <w:t>2018-2019</w:t>
            </w:r>
          </w:p>
        </w:tc>
      </w:tr>
      <w:tr w:rsidR="00A4404C" w:rsidRPr="004019C0" w:rsidTr="00E741A0">
        <w:tc>
          <w:tcPr>
            <w:tcW w:w="3333" w:type="dxa"/>
          </w:tcPr>
          <w:p w:rsidR="00A4404C" w:rsidRPr="004019C0" w:rsidRDefault="00A4404C" w:rsidP="00A83F78">
            <w:pPr>
              <w:pStyle w:val="ListParagraph"/>
              <w:ind w:left="0"/>
              <w:jc w:val="both"/>
            </w:pPr>
            <w:r w:rsidRPr="004019C0">
              <w:t>Ndikimi i politikave makroekonomike në turizëm dhe hoteleri</w:t>
            </w:r>
          </w:p>
        </w:tc>
        <w:tc>
          <w:tcPr>
            <w:tcW w:w="3081" w:type="dxa"/>
          </w:tcPr>
          <w:p w:rsidR="00A4404C" w:rsidRPr="004019C0" w:rsidRDefault="00A4404C" w:rsidP="00A83F78">
            <w:pPr>
              <w:pStyle w:val="ListParagraph"/>
              <w:ind w:left="0"/>
              <w:jc w:val="both"/>
            </w:pPr>
            <w:r w:rsidRPr="004019C0">
              <w:t>Profesori dhe studentët</w:t>
            </w:r>
          </w:p>
          <w:p w:rsidR="00A4404C" w:rsidRPr="004019C0" w:rsidRDefault="00A4404C" w:rsidP="00A83F78">
            <w:pPr>
              <w:pStyle w:val="ListParagraph"/>
              <w:ind w:left="0"/>
              <w:jc w:val="both"/>
            </w:pPr>
            <w:r w:rsidRPr="004019C0">
              <w:t>Lënda: Destinacionet Turistike</w:t>
            </w:r>
          </w:p>
        </w:tc>
        <w:tc>
          <w:tcPr>
            <w:tcW w:w="3036" w:type="dxa"/>
          </w:tcPr>
          <w:p w:rsidR="00A4404C" w:rsidRPr="004019C0" w:rsidRDefault="00A4404C" w:rsidP="00A83F78">
            <w:pPr>
              <w:pStyle w:val="ListParagraph"/>
              <w:ind w:left="0"/>
              <w:jc w:val="both"/>
            </w:pPr>
            <w:r w:rsidRPr="004019C0">
              <w:t>2018-2019</w:t>
            </w:r>
          </w:p>
        </w:tc>
      </w:tr>
      <w:tr w:rsidR="00A4404C" w:rsidRPr="004019C0" w:rsidTr="00E741A0">
        <w:tc>
          <w:tcPr>
            <w:tcW w:w="3333" w:type="dxa"/>
          </w:tcPr>
          <w:p w:rsidR="00A4404C" w:rsidRPr="004019C0" w:rsidRDefault="00A4404C" w:rsidP="00A83F78">
            <w:pPr>
              <w:pStyle w:val="ListParagraph"/>
              <w:ind w:left="0"/>
              <w:jc w:val="both"/>
            </w:pPr>
            <w:r w:rsidRPr="004019C0">
              <w:t>Turizmi i kulturës në Kosovë, dhe mbrojtja e trashigimisë kulturore në Kosovë.</w:t>
            </w:r>
          </w:p>
        </w:tc>
        <w:tc>
          <w:tcPr>
            <w:tcW w:w="3081" w:type="dxa"/>
          </w:tcPr>
          <w:p w:rsidR="00A4404C" w:rsidRPr="004019C0" w:rsidRDefault="00A4404C" w:rsidP="00A83F78">
            <w:pPr>
              <w:pStyle w:val="ListParagraph"/>
              <w:ind w:left="0"/>
              <w:jc w:val="both"/>
            </w:pPr>
            <w:r w:rsidRPr="004019C0">
              <w:t>Studentët me ndihmën e profesorit:</w:t>
            </w:r>
          </w:p>
          <w:p w:rsidR="00A4404C" w:rsidRPr="004019C0" w:rsidRDefault="00A4404C" w:rsidP="00A83F78">
            <w:pPr>
              <w:pStyle w:val="ListParagraph"/>
              <w:ind w:left="0"/>
              <w:jc w:val="both"/>
            </w:pPr>
            <w:r w:rsidRPr="004019C0">
              <w:t>Lënda: Turizmi kulturor dhe mbrojtja e trashëgimisë kulturore.</w:t>
            </w:r>
          </w:p>
        </w:tc>
        <w:tc>
          <w:tcPr>
            <w:tcW w:w="3036" w:type="dxa"/>
          </w:tcPr>
          <w:p w:rsidR="00A4404C" w:rsidRPr="004019C0" w:rsidRDefault="00A4404C" w:rsidP="00A83F78">
            <w:pPr>
              <w:pStyle w:val="ListParagraph"/>
              <w:ind w:left="0"/>
              <w:jc w:val="both"/>
            </w:pPr>
            <w:r w:rsidRPr="004019C0">
              <w:t>2018-2019</w:t>
            </w:r>
          </w:p>
        </w:tc>
      </w:tr>
    </w:tbl>
    <w:p w:rsidR="00A4404C" w:rsidRPr="004019C0" w:rsidRDefault="00A4404C" w:rsidP="00A83F78">
      <w:pPr>
        <w:pStyle w:val="ListParagraph"/>
        <w:ind w:left="360"/>
        <w:jc w:val="both"/>
        <w:rPr>
          <w:b/>
        </w:rPr>
      </w:pPr>
    </w:p>
    <w:p w:rsidR="00DD5F41" w:rsidRPr="004019C0" w:rsidRDefault="00DD5F41" w:rsidP="00A83F78">
      <w:pPr>
        <w:widowControl w:val="0"/>
        <w:autoSpaceDE w:val="0"/>
        <w:autoSpaceDN w:val="0"/>
        <w:adjustRightInd w:val="0"/>
        <w:spacing w:after="0" w:line="240" w:lineRule="auto"/>
        <w:contextualSpacing/>
        <w:jc w:val="both"/>
        <w:rPr>
          <w:rFonts w:ascii="Times New Roman" w:hAnsi="Times New Roman"/>
          <w:sz w:val="24"/>
          <w:szCs w:val="24"/>
        </w:rPr>
      </w:pPr>
    </w:p>
    <w:p w:rsidR="00DD5F41" w:rsidRPr="004019C0" w:rsidRDefault="00DD5F41" w:rsidP="00A83F78">
      <w:pPr>
        <w:widowControl w:val="0"/>
        <w:autoSpaceDE w:val="0"/>
        <w:autoSpaceDN w:val="0"/>
        <w:adjustRightInd w:val="0"/>
        <w:spacing w:after="0" w:line="240" w:lineRule="auto"/>
        <w:ind w:left="107" w:right="750"/>
        <w:contextualSpacing/>
        <w:jc w:val="both"/>
        <w:rPr>
          <w:rFonts w:ascii="Times New Roman" w:hAnsi="Times New Roman"/>
          <w:b/>
          <w:bCs/>
          <w:i/>
          <w:iCs/>
          <w:sz w:val="24"/>
          <w:szCs w:val="24"/>
        </w:rPr>
      </w:pPr>
      <w:r w:rsidRPr="004019C0">
        <w:rPr>
          <w:rFonts w:ascii="Times New Roman" w:hAnsi="Times New Roman"/>
          <w:b/>
          <w:bCs/>
          <w:i/>
          <w:iCs/>
          <w:sz w:val="24"/>
          <w:szCs w:val="24"/>
        </w:rPr>
        <w:t>Tab</w:t>
      </w:r>
      <w:r w:rsidRPr="004019C0">
        <w:rPr>
          <w:rFonts w:ascii="Times New Roman" w:hAnsi="Times New Roman"/>
          <w:b/>
          <w:bCs/>
          <w:i/>
          <w:iCs/>
          <w:spacing w:val="-1"/>
          <w:sz w:val="24"/>
          <w:szCs w:val="24"/>
        </w:rPr>
        <w:t>e</w:t>
      </w:r>
      <w:r w:rsidRPr="004019C0">
        <w:rPr>
          <w:rFonts w:ascii="Times New Roman" w:hAnsi="Times New Roman"/>
          <w:b/>
          <w:bCs/>
          <w:i/>
          <w:iCs/>
          <w:sz w:val="24"/>
          <w:szCs w:val="24"/>
        </w:rPr>
        <w:t>la:</w:t>
      </w:r>
      <w:r w:rsidRPr="004019C0">
        <w:rPr>
          <w:rFonts w:ascii="Times New Roman" w:hAnsi="Times New Roman"/>
          <w:sz w:val="24"/>
          <w:szCs w:val="24"/>
        </w:rPr>
        <w:t xml:space="preserve"> </w:t>
      </w:r>
      <w:r w:rsidRPr="004019C0">
        <w:rPr>
          <w:rFonts w:ascii="Times New Roman" w:hAnsi="Times New Roman"/>
          <w:b/>
          <w:bCs/>
          <w:i/>
          <w:iCs/>
          <w:sz w:val="24"/>
          <w:szCs w:val="24"/>
        </w:rPr>
        <w:t>Hulu</w:t>
      </w:r>
      <w:r w:rsidRPr="004019C0">
        <w:rPr>
          <w:rFonts w:ascii="Times New Roman" w:hAnsi="Times New Roman"/>
          <w:b/>
          <w:bCs/>
          <w:i/>
          <w:iCs/>
          <w:spacing w:val="2"/>
          <w:sz w:val="24"/>
          <w:szCs w:val="24"/>
        </w:rPr>
        <w:t>m</w:t>
      </w:r>
      <w:r w:rsidRPr="004019C0">
        <w:rPr>
          <w:rFonts w:ascii="Times New Roman" w:hAnsi="Times New Roman"/>
          <w:b/>
          <w:bCs/>
          <w:i/>
          <w:iCs/>
          <w:sz w:val="24"/>
          <w:szCs w:val="24"/>
        </w:rPr>
        <w:t>ti</w:t>
      </w:r>
      <w:r w:rsidRPr="004019C0">
        <w:rPr>
          <w:rFonts w:ascii="Times New Roman" w:hAnsi="Times New Roman"/>
          <w:b/>
          <w:bCs/>
          <w:i/>
          <w:iCs/>
          <w:spacing w:val="1"/>
          <w:sz w:val="24"/>
          <w:szCs w:val="24"/>
        </w:rPr>
        <w:t>m</w:t>
      </w:r>
      <w:r w:rsidRPr="004019C0">
        <w:rPr>
          <w:rFonts w:ascii="Times New Roman" w:hAnsi="Times New Roman"/>
          <w:b/>
          <w:bCs/>
          <w:i/>
          <w:iCs/>
          <w:sz w:val="24"/>
          <w:szCs w:val="24"/>
        </w:rPr>
        <w:t>et</w:t>
      </w:r>
      <w:r w:rsidRPr="004019C0">
        <w:rPr>
          <w:rFonts w:ascii="Times New Roman" w:hAnsi="Times New Roman"/>
          <w:sz w:val="24"/>
          <w:szCs w:val="24"/>
        </w:rPr>
        <w:t xml:space="preserve"> </w:t>
      </w:r>
      <w:r w:rsidRPr="004019C0">
        <w:rPr>
          <w:rFonts w:ascii="Times New Roman" w:hAnsi="Times New Roman"/>
          <w:b/>
          <w:bCs/>
          <w:i/>
          <w:iCs/>
          <w:spacing w:val="-1"/>
          <w:sz w:val="24"/>
          <w:szCs w:val="24"/>
        </w:rPr>
        <w:t>s</w:t>
      </w:r>
      <w:r w:rsidRPr="004019C0">
        <w:rPr>
          <w:rFonts w:ascii="Times New Roman" w:hAnsi="Times New Roman"/>
          <w:b/>
          <w:bCs/>
          <w:i/>
          <w:iCs/>
          <w:sz w:val="24"/>
          <w:szCs w:val="24"/>
        </w:rPr>
        <w:t>h</w:t>
      </w:r>
      <w:r w:rsidRPr="004019C0">
        <w:rPr>
          <w:rFonts w:ascii="Times New Roman" w:hAnsi="Times New Roman"/>
          <w:b/>
          <w:bCs/>
          <w:i/>
          <w:iCs/>
          <w:spacing w:val="-2"/>
          <w:sz w:val="24"/>
          <w:szCs w:val="24"/>
        </w:rPr>
        <w:t>k</w:t>
      </w:r>
      <w:r w:rsidRPr="004019C0">
        <w:rPr>
          <w:rFonts w:ascii="Times New Roman" w:hAnsi="Times New Roman"/>
          <w:b/>
          <w:bCs/>
          <w:i/>
          <w:iCs/>
          <w:spacing w:val="-1"/>
          <w:sz w:val="24"/>
          <w:szCs w:val="24"/>
        </w:rPr>
        <w:t>e</w:t>
      </w:r>
      <w:r w:rsidRPr="004019C0">
        <w:rPr>
          <w:rFonts w:ascii="Times New Roman" w:hAnsi="Times New Roman"/>
          <w:b/>
          <w:bCs/>
          <w:i/>
          <w:iCs/>
          <w:sz w:val="24"/>
          <w:szCs w:val="24"/>
        </w:rPr>
        <w:t>ncore</w:t>
      </w:r>
      <w:r w:rsidRPr="004019C0">
        <w:rPr>
          <w:rFonts w:ascii="Times New Roman" w:hAnsi="Times New Roman"/>
          <w:sz w:val="24"/>
          <w:szCs w:val="24"/>
        </w:rPr>
        <w:t xml:space="preserve"> </w:t>
      </w:r>
      <w:r w:rsidRPr="004019C0">
        <w:rPr>
          <w:rFonts w:ascii="Times New Roman" w:hAnsi="Times New Roman"/>
          <w:b/>
          <w:bCs/>
          <w:i/>
          <w:iCs/>
          <w:sz w:val="24"/>
          <w:szCs w:val="24"/>
        </w:rPr>
        <w:t>të</w:t>
      </w:r>
      <w:r w:rsidRPr="004019C0">
        <w:rPr>
          <w:rFonts w:ascii="Times New Roman" w:hAnsi="Times New Roman"/>
          <w:spacing w:val="-1"/>
          <w:sz w:val="24"/>
          <w:szCs w:val="24"/>
        </w:rPr>
        <w:t xml:space="preserve"> </w:t>
      </w:r>
      <w:r w:rsidRPr="004019C0">
        <w:rPr>
          <w:rFonts w:ascii="Times New Roman" w:hAnsi="Times New Roman"/>
          <w:b/>
          <w:bCs/>
          <w:i/>
          <w:iCs/>
          <w:sz w:val="24"/>
          <w:szCs w:val="24"/>
        </w:rPr>
        <w:t>planifik</w:t>
      </w:r>
      <w:r w:rsidRPr="004019C0">
        <w:rPr>
          <w:rFonts w:ascii="Times New Roman" w:hAnsi="Times New Roman"/>
          <w:b/>
          <w:bCs/>
          <w:i/>
          <w:iCs/>
          <w:spacing w:val="1"/>
          <w:sz w:val="24"/>
          <w:szCs w:val="24"/>
        </w:rPr>
        <w:t>u</w:t>
      </w:r>
      <w:r w:rsidRPr="004019C0">
        <w:rPr>
          <w:rFonts w:ascii="Times New Roman" w:hAnsi="Times New Roman"/>
          <w:b/>
          <w:bCs/>
          <w:i/>
          <w:iCs/>
          <w:sz w:val="24"/>
          <w:szCs w:val="24"/>
        </w:rPr>
        <w:t>ara</w:t>
      </w:r>
      <w:r w:rsidRPr="004019C0">
        <w:rPr>
          <w:rFonts w:ascii="Times New Roman" w:hAnsi="Times New Roman"/>
          <w:sz w:val="24"/>
          <w:szCs w:val="24"/>
        </w:rPr>
        <w:t xml:space="preserve"> </w:t>
      </w:r>
      <w:r w:rsidRPr="004019C0">
        <w:rPr>
          <w:rFonts w:ascii="Times New Roman" w:hAnsi="Times New Roman"/>
          <w:b/>
          <w:bCs/>
          <w:i/>
          <w:iCs/>
          <w:sz w:val="24"/>
          <w:szCs w:val="24"/>
        </w:rPr>
        <w:t>për</w:t>
      </w:r>
      <w:r w:rsidRPr="004019C0">
        <w:rPr>
          <w:rFonts w:ascii="Times New Roman" w:hAnsi="Times New Roman"/>
          <w:sz w:val="24"/>
          <w:szCs w:val="24"/>
        </w:rPr>
        <w:t xml:space="preserve"> </w:t>
      </w:r>
      <w:r w:rsidRPr="004019C0">
        <w:rPr>
          <w:rFonts w:ascii="Times New Roman" w:hAnsi="Times New Roman"/>
          <w:b/>
          <w:bCs/>
          <w:i/>
          <w:iCs/>
          <w:sz w:val="24"/>
          <w:szCs w:val="24"/>
        </w:rPr>
        <w:t>progra</w:t>
      </w:r>
      <w:r w:rsidRPr="004019C0">
        <w:rPr>
          <w:rFonts w:ascii="Times New Roman" w:hAnsi="Times New Roman"/>
          <w:b/>
          <w:bCs/>
          <w:i/>
          <w:iCs/>
          <w:spacing w:val="2"/>
          <w:sz w:val="24"/>
          <w:szCs w:val="24"/>
        </w:rPr>
        <w:t>m</w:t>
      </w:r>
      <w:r w:rsidRPr="004019C0">
        <w:rPr>
          <w:rFonts w:ascii="Times New Roman" w:hAnsi="Times New Roman"/>
          <w:b/>
          <w:bCs/>
          <w:i/>
          <w:iCs/>
          <w:spacing w:val="-1"/>
          <w:sz w:val="24"/>
          <w:szCs w:val="24"/>
        </w:rPr>
        <w:t>i</w:t>
      </w:r>
      <w:r w:rsidRPr="004019C0">
        <w:rPr>
          <w:rFonts w:ascii="Times New Roman" w:hAnsi="Times New Roman"/>
          <w:b/>
          <w:bCs/>
          <w:i/>
          <w:iCs/>
          <w:sz w:val="24"/>
          <w:szCs w:val="24"/>
        </w:rPr>
        <w:t>n</w:t>
      </w:r>
      <w:r w:rsidRPr="004019C0">
        <w:rPr>
          <w:rFonts w:ascii="Times New Roman" w:hAnsi="Times New Roman"/>
          <w:sz w:val="24"/>
          <w:szCs w:val="24"/>
        </w:rPr>
        <w:t xml:space="preserve"> </w:t>
      </w:r>
      <w:r w:rsidRPr="004019C0">
        <w:rPr>
          <w:rFonts w:ascii="Times New Roman" w:hAnsi="Times New Roman"/>
          <w:b/>
          <w:bCs/>
          <w:i/>
          <w:iCs/>
          <w:sz w:val="24"/>
          <w:szCs w:val="24"/>
        </w:rPr>
        <w:t>akademik</w:t>
      </w:r>
      <w:r w:rsidRPr="004019C0">
        <w:rPr>
          <w:rFonts w:ascii="Times New Roman" w:hAnsi="Times New Roman"/>
          <w:spacing w:val="-1"/>
          <w:sz w:val="24"/>
          <w:szCs w:val="24"/>
        </w:rPr>
        <w:t xml:space="preserve"> </w:t>
      </w:r>
      <w:r w:rsidRPr="004019C0">
        <w:rPr>
          <w:rFonts w:ascii="Times New Roman" w:hAnsi="Times New Roman"/>
          <w:b/>
          <w:bCs/>
          <w:i/>
          <w:iCs/>
          <w:sz w:val="24"/>
          <w:szCs w:val="24"/>
        </w:rPr>
        <w:t>stud</w:t>
      </w:r>
      <w:r w:rsidRPr="004019C0">
        <w:rPr>
          <w:rFonts w:ascii="Times New Roman" w:hAnsi="Times New Roman"/>
          <w:b/>
          <w:bCs/>
          <w:i/>
          <w:iCs/>
          <w:spacing w:val="-1"/>
          <w:sz w:val="24"/>
          <w:szCs w:val="24"/>
        </w:rPr>
        <w:t>i</w:t>
      </w:r>
      <w:r w:rsidRPr="004019C0">
        <w:rPr>
          <w:rFonts w:ascii="Times New Roman" w:hAnsi="Times New Roman"/>
          <w:b/>
          <w:bCs/>
          <w:i/>
          <w:iCs/>
          <w:spacing w:val="2"/>
          <w:sz w:val="24"/>
          <w:szCs w:val="24"/>
        </w:rPr>
        <w:t>m</w:t>
      </w:r>
      <w:r w:rsidRPr="004019C0">
        <w:rPr>
          <w:rFonts w:ascii="Times New Roman" w:hAnsi="Times New Roman"/>
          <w:b/>
          <w:bCs/>
          <w:i/>
          <w:iCs/>
          <w:sz w:val="24"/>
          <w:szCs w:val="24"/>
        </w:rPr>
        <w:t>or</w:t>
      </w:r>
      <w:r w:rsidRPr="004019C0">
        <w:rPr>
          <w:rFonts w:ascii="Times New Roman" w:hAnsi="Times New Roman"/>
          <w:spacing w:val="-1"/>
          <w:sz w:val="24"/>
          <w:szCs w:val="24"/>
        </w:rPr>
        <w:t xml:space="preserve"> </w:t>
      </w:r>
      <w:r w:rsidR="0022542D" w:rsidRPr="004019C0">
        <w:rPr>
          <w:rFonts w:ascii="Times New Roman" w:hAnsi="Times New Roman"/>
          <w:b/>
          <w:bCs/>
          <w:i/>
          <w:iCs/>
          <w:sz w:val="24"/>
          <w:szCs w:val="24"/>
        </w:rPr>
        <w:t xml:space="preserve">Menaxhment </w:t>
      </w:r>
      <w:r w:rsidRPr="004019C0">
        <w:rPr>
          <w:rFonts w:ascii="Times New Roman" w:hAnsi="Times New Roman"/>
          <w:b/>
          <w:bCs/>
          <w:i/>
          <w:iCs/>
          <w:sz w:val="24"/>
          <w:szCs w:val="24"/>
        </w:rPr>
        <w:t>(</w:t>
      </w:r>
      <w:r w:rsidR="0022542D" w:rsidRPr="004019C0">
        <w:rPr>
          <w:rFonts w:ascii="Times New Roman" w:hAnsi="Times New Roman"/>
          <w:b/>
          <w:bCs/>
          <w:i/>
          <w:iCs/>
          <w:sz w:val="24"/>
          <w:szCs w:val="24"/>
        </w:rPr>
        <w:t>M</w:t>
      </w:r>
      <w:r w:rsidRPr="004019C0">
        <w:rPr>
          <w:rFonts w:ascii="Times New Roman" w:hAnsi="Times New Roman"/>
          <w:b/>
          <w:bCs/>
          <w:i/>
          <w:iCs/>
          <w:sz w:val="24"/>
          <w:szCs w:val="24"/>
        </w:rPr>
        <w:t>A)</w:t>
      </w:r>
    </w:p>
    <w:p w:rsidR="00A4404C" w:rsidRPr="004019C0" w:rsidRDefault="00A4404C" w:rsidP="00A83F78">
      <w:pPr>
        <w:spacing w:after="0" w:line="240" w:lineRule="auto"/>
        <w:contextualSpacing/>
        <w:jc w:val="both"/>
        <w:rPr>
          <w:rFonts w:ascii="Times New Roman" w:hAnsi="Times New Roman"/>
          <w:b/>
          <w:sz w:val="24"/>
          <w:szCs w:val="24"/>
          <w:u w:val="single"/>
          <w:lang w:val="sq-AL"/>
        </w:rPr>
      </w:pPr>
      <w:r w:rsidRPr="004019C0">
        <w:rPr>
          <w:rFonts w:ascii="Times New Roman" w:hAnsi="Times New Roman"/>
          <w:b/>
          <w:sz w:val="24"/>
          <w:szCs w:val="24"/>
          <w:u w:val="single"/>
          <w:lang w:val="sq-AL"/>
        </w:rPr>
        <w:t>Tabela 1.</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3192"/>
        <w:gridCol w:w="3192"/>
        <w:gridCol w:w="3192"/>
      </w:tblGrid>
      <w:tr w:rsidR="00A4404C" w:rsidRPr="004019C0" w:rsidTr="00E741A0">
        <w:tc>
          <w:tcPr>
            <w:tcW w:w="3192" w:type="dxa"/>
            <w:tcBorders>
              <w:top w:val="single" w:sz="6" w:space="0" w:color="000000"/>
              <w:left w:val="single" w:sz="6" w:space="0" w:color="000000"/>
              <w:bottom w:val="single" w:sz="6" w:space="0" w:color="000000"/>
              <w:right w:val="single" w:sz="6" w:space="0" w:color="000000"/>
            </w:tcBorders>
            <w:shd w:val="clear" w:color="auto" w:fill="D9D9D9"/>
            <w:hideMark/>
          </w:tcPr>
          <w:p w:rsidR="00A4404C" w:rsidRPr="004019C0" w:rsidRDefault="00A4404C" w:rsidP="00A83F78">
            <w:pPr>
              <w:spacing w:after="0" w:line="240" w:lineRule="auto"/>
              <w:contextualSpacing/>
              <w:jc w:val="both"/>
              <w:rPr>
                <w:rFonts w:ascii="Times New Roman" w:hAnsi="Times New Roman"/>
                <w:sz w:val="24"/>
                <w:szCs w:val="24"/>
              </w:rPr>
            </w:pPr>
            <w:r w:rsidRPr="004019C0">
              <w:rPr>
                <w:rFonts w:ascii="Times New Roman" w:hAnsi="Times New Roman"/>
                <w:b/>
                <w:bCs/>
                <w:sz w:val="24"/>
                <w:szCs w:val="24"/>
                <w:lang w:val="sq-AL"/>
              </w:rPr>
              <w:t>Hulmtimi</w:t>
            </w:r>
          </w:p>
        </w:tc>
        <w:tc>
          <w:tcPr>
            <w:tcW w:w="3192" w:type="dxa"/>
            <w:tcBorders>
              <w:top w:val="single" w:sz="6" w:space="0" w:color="000000"/>
              <w:left w:val="single" w:sz="6" w:space="0" w:color="000000"/>
              <w:bottom w:val="single" w:sz="6" w:space="0" w:color="000000"/>
              <w:right w:val="single" w:sz="6" w:space="0" w:color="000000"/>
            </w:tcBorders>
            <w:shd w:val="clear" w:color="auto" w:fill="D9D9D9"/>
            <w:hideMark/>
          </w:tcPr>
          <w:p w:rsidR="00A4404C" w:rsidRPr="004019C0" w:rsidRDefault="00A4404C" w:rsidP="00A83F78">
            <w:pPr>
              <w:spacing w:after="0" w:line="240" w:lineRule="auto"/>
              <w:contextualSpacing/>
              <w:jc w:val="both"/>
              <w:rPr>
                <w:rFonts w:ascii="Times New Roman" w:hAnsi="Times New Roman"/>
                <w:sz w:val="24"/>
                <w:szCs w:val="24"/>
              </w:rPr>
            </w:pPr>
            <w:r w:rsidRPr="004019C0">
              <w:rPr>
                <w:rFonts w:ascii="Times New Roman" w:hAnsi="Times New Roman"/>
                <w:b/>
                <w:bCs/>
                <w:sz w:val="24"/>
                <w:szCs w:val="24"/>
                <w:lang w:val="sq-AL"/>
              </w:rPr>
              <w:t>Realizimi</w:t>
            </w:r>
          </w:p>
        </w:tc>
        <w:tc>
          <w:tcPr>
            <w:tcW w:w="3192" w:type="dxa"/>
            <w:tcBorders>
              <w:top w:val="single" w:sz="6" w:space="0" w:color="000000"/>
              <w:left w:val="single" w:sz="6" w:space="0" w:color="000000"/>
              <w:bottom w:val="single" w:sz="6" w:space="0" w:color="000000"/>
              <w:right w:val="single" w:sz="6" w:space="0" w:color="000000"/>
            </w:tcBorders>
            <w:shd w:val="clear" w:color="auto" w:fill="D9D9D9"/>
            <w:hideMark/>
          </w:tcPr>
          <w:p w:rsidR="00A4404C" w:rsidRPr="004019C0" w:rsidRDefault="00A4404C" w:rsidP="00A83F78">
            <w:pPr>
              <w:spacing w:after="0" w:line="240" w:lineRule="auto"/>
              <w:contextualSpacing/>
              <w:jc w:val="both"/>
              <w:rPr>
                <w:rFonts w:ascii="Times New Roman" w:hAnsi="Times New Roman"/>
                <w:sz w:val="24"/>
                <w:szCs w:val="24"/>
              </w:rPr>
            </w:pPr>
            <w:r w:rsidRPr="004019C0">
              <w:rPr>
                <w:rFonts w:ascii="Times New Roman" w:hAnsi="Times New Roman"/>
                <w:b/>
                <w:bCs/>
                <w:sz w:val="24"/>
                <w:szCs w:val="24"/>
                <w:lang w:val="sq-AL"/>
              </w:rPr>
              <w:t>Viti/semestri</w:t>
            </w:r>
          </w:p>
        </w:tc>
      </w:tr>
      <w:tr w:rsidR="00A4404C" w:rsidRPr="004019C0" w:rsidTr="00E741A0">
        <w:trPr>
          <w:trHeight w:val="575"/>
        </w:trPr>
        <w:tc>
          <w:tcPr>
            <w:tcW w:w="3192" w:type="dxa"/>
            <w:tcBorders>
              <w:top w:val="single" w:sz="6" w:space="0" w:color="000000"/>
              <w:left w:val="single" w:sz="6" w:space="0" w:color="000000"/>
              <w:bottom w:val="single" w:sz="6" w:space="0" w:color="000000"/>
              <w:right w:val="single" w:sz="6" w:space="0" w:color="000000"/>
            </w:tcBorders>
            <w:hideMark/>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Menaxhimi i Ndërmarrjeve publike në Kosovë (studim kualitativ)</w:t>
            </w:r>
          </w:p>
        </w:tc>
        <w:tc>
          <w:tcPr>
            <w:tcW w:w="3192" w:type="dxa"/>
            <w:tcBorders>
              <w:top w:val="single" w:sz="6" w:space="0" w:color="000000"/>
              <w:left w:val="single" w:sz="6" w:space="0" w:color="000000"/>
              <w:bottom w:val="single" w:sz="6" w:space="0" w:color="000000"/>
              <w:right w:val="single" w:sz="6" w:space="0" w:color="000000"/>
            </w:tcBorders>
            <w:hideMark/>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Punë ekipore mentori dhe studentët </w:t>
            </w:r>
          </w:p>
        </w:tc>
        <w:tc>
          <w:tcPr>
            <w:tcW w:w="3192" w:type="dxa"/>
            <w:tcBorders>
              <w:top w:val="single" w:sz="6" w:space="0" w:color="000000"/>
              <w:left w:val="single" w:sz="6" w:space="0" w:color="000000"/>
              <w:bottom w:val="single" w:sz="6" w:space="0" w:color="000000"/>
              <w:right w:val="single" w:sz="6" w:space="0" w:color="000000"/>
            </w:tcBorders>
            <w:hideMark/>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2016-2017</w:t>
            </w:r>
          </w:p>
        </w:tc>
      </w:tr>
      <w:tr w:rsidR="00A4404C" w:rsidRPr="004019C0" w:rsidTr="00E741A0">
        <w:tc>
          <w:tcPr>
            <w:tcW w:w="3192" w:type="dxa"/>
            <w:tcBorders>
              <w:top w:val="single" w:sz="6" w:space="0" w:color="000000"/>
              <w:left w:val="single" w:sz="6" w:space="0" w:color="000000"/>
              <w:bottom w:val="single" w:sz="6" w:space="0" w:color="000000"/>
              <w:right w:val="single" w:sz="6" w:space="0" w:color="000000"/>
            </w:tcBorders>
            <w:hideMark/>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Menaxhimi i Ndërmarrjeve të vogla e të mesme në Kosovë (Hulumtim kuantitativ/ sondazh me mostrën prej 1200 të anketuarve) </w:t>
            </w:r>
          </w:p>
        </w:tc>
        <w:tc>
          <w:tcPr>
            <w:tcW w:w="3192" w:type="dxa"/>
            <w:tcBorders>
              <w:top w:val="single" w:sz="6" w:space="0" w:color="000000"/>
              <w:left w:val="single" w:sz="6" w:space="0" w:color="000000"/>
              <w:bottom w:val="single" w:sz="6" w:space="0" w:color="000000"/>
              <w:right w:val="single" w:sz="6" w:space="0" w:color="000000"/>
            </w:tcBorders>
            <w:hideMark/>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Punë ekipore mentori dhe studentët</w:t>
            </w:r>
          </w:p>
        </w:tc>
        <w:tc>
          <w:tcPr>
            <w:tcW w:w="3192" w:type="dxa"/>
            <w:tcBorders>
              <w:top w:val="single" w:sz="6" w:space="0" w:color="000000"/>
              <w:left w:val="single" w:sz="6" w:space="0" w:color="000000"/>
              <w:bottom w:val="single" w:sz="6" w:space="0" w:color="000000"/>
              <w:right w:val="single" w:sz="6" w:space="0" w:color="000000"/>
            </w:tcBorders>
            <w:hideMark/>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2016 – 2017 </w:t>
            </w:r>
          </w:p>
        </w:tc>
      </w:tr>
      <w:tr w:rsidR="00A4404C" w:rsidRPr="004019C0" w:rsidTr="00E741A0">
        <w:tc>
          <w:tcPr>
            <w:tcW w:w="3192" w:type="dxa"/>
            <w:tcBorders>
              <w:top w:val="single" w:sz="6" w:space="0" w:color="000000"/>
              <w:left w:val="single" w:sz="6" w:space="0" w:color="000000"/>
              <w:bottom w:val="single" w:sz="6" w:space="0" w:color="000000"/>
              <w:right w:val="single" w:sz="6" w:space="0" w:color="000000"/>
            </w:tcBorders>
            <w:hideMark/>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Gjendja me resurset njerëzore në institucionet qendrore/lokale të Kosovës pas shpalljes së  pavarë sisë (2008 – 2016)</w:t>
            </w:r>
          </w:p>
        </w:tc>
        <w:tc>
          <w:tcPr>
            <w:tcW w:w="3192" w:type="dxa"/>
            <w:tcBorders>
              <w:top w:val="single" w:sz="6" w:space="0" w:color="000000"/>
              <w:left w:val="single" w:sz="6" w:space="0" w:color="000000"/>
              <w:bottom w:val="single" w:sz="6" w:space="0" w:color="000000"/>
              <w:right w:val="single" w:sz="6" w:space="0" w:color="000000"/>
            </w:tcBorders>
            <w:hideMark/>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Punë ekipore mentori dhe studentët</w:t>
            </w:r>
          </w:p>
        </w:tc>
        <w:tc>
          <w:tcPr>
            <w:tcW w:w="3192" w:type="dxa"/>
            <w:tcBorders>
              <w:top w:val="single" w:sz="6" w:space="0" w:color="000000"/>
              <w:left w:val="single" w:sz="6" w:space="0" w:color="000000"/>
              <w:bottom w:val="single" w:sz="6" w:space="0" w:color="000000"/>
              <w:right w:val="single" w:sz="6" w:space="0" w:color="000000"/>
            </w:tcBorders>
            <w:hideMark/>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2016 – 2017</w:t>
            </w:r>
          </w:p>
        </w:tc>
      </w:tr>
    </w:tbl>
    <w:p w:rsidR="00A4404C" w:rsidRPr="004019C0" w:rsidRDefault="00A4404C" w:rsidP="00A83F78">
      <w:pPr>
        <w:spacing w:after="0" w:line="240" w:lineRule="auto"/>
        <w:contextualSpacing/>
        <w:jc w:val="both"/>
        <w:rPr>
          <w:rFonts w:ascii="Times New Roman" w:hAnsi="Times New Roman"/>
          <w:sz w:val="24"/>
          <w:szCs w:val="24"/>
          <w:lang w:val="sq-AL"/>
        </w:rPr>
      </w:pPr>
    </w:p>
    <w:p w:rsidR="00A4404C" w:rsidRPr="004019C0" w:rsidRDefault="00A4404C" w:rsidP="00A83F78">
      <w:pPr>
        <w:spacing w:after="0" w:line="240" w:lineRule="auto"/>
        <w:contextualSpacing/>
        <w:jc w:val="both"/>
        <w:rPr>
          <w:rFonts w:ascii="Times New Roman" w:hAnsi="Times New Roman"/>
          <w:b/>
          <w:sz w:val="24"/>
          <w:szCs w:val="24"/>
          <w:u w:val="single"/>
          <w:lang w:val="sq-AL"/>
        </w:rPr>
      </w:pPr>
      <w:r w:rsidRPr="004019C0">
        <w:rPr>
          <w:rFonts w:ascii="Times New Roman" w:hAnsi="Times New Roman"/>
          <w:b/>
          <w:sz w:val="24"/>
          <w:szCs w:val="24"/>
          <w:u w:val="single"/>
          <w:lang w:val="sq-AL"/>
        </w:rPr>
        <w:t>Tabela 2.</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3192"/>
        <w:gridCol w:w="3192"/>
        <w:gridCol w:w="3192"/>
      </w:tblGrid>
      <w:tr w:rsidR="00A4404C" w:rsidRPr="004019C0" w:rsidTr="00E741A0">
        <w:tc>
          <w:tcPr>
            <w:tcW w:w="3192" w:type="dxa"/>
            <w:tcBorders>
              <w:top w:val="single" w:sz="6" w:space="0" w:color="000000"/>
              <w:left w:val="single" w:sz="6" w:space="0" w:color="000000"/>
              <w:bottom w:val="single" w:sz="6" w:space="0" w:color="000000"/>
              <w:right w:val="single" w:sz="6" w:space="0" w:color="000000"/>
            </w:tcBorders>
            <w:shd w:val="clear" w:color="auto" w:fill="D9D9D9"/>
            <w:hideMark/>
          </w:tcPr>
          <w:p w:rsidR="00A4404C" w:rsidRPr="004019C0" w:rsidRDefault="00A4404C" w:rsidP="00A83F78">
            <w:pPr>
              <w:spacing w:after="0" w:line="240" w:lineRule="auto"/>
              <w:contextualSpacing/>
              <w:jc w:val="both"/>
              <w:rPr>
                <w:rFonts w:ascii="Times New Roman" w:hAnsi="Times New Roman"/>
                <w:b/>
                <w:sz w:val="24"/>
                <w:szCs w:val="24"/>
              </w:rPr>
            </w:pPr>
            <w:r w:rsidRPr="004019C0">
              <w:rPr>
                <w:rFonts w:ascii="Times New Roman" w:hAnsi="Times New Roman"/>
                <w:b/>
                <w:sz w:val="24"/>
                <w:szCs w:val="24"/>
                <w:lang w:val="sq-AL"/>
              </w:rPr>
              <w:t>Konferenca</w:t>
            </w:r>
          </w:p>
        </w:tc>
        <w:tc>
          <w:tcPr>
            <w:tcW w:w="3192" w:type="dxa"/>
            <w:tcBorders>
              <w:top w:val="single" w:sz="6" w:space="0" w:color="000000"/>
              <w:left w:val="single" w:sz="6" w:space="0" w:color="000000"/>
              <w:bottom w:val="single" w:sz="6" w:space="0" w:color="000000"/>
              <w:right w:val="single" w:sz="6" w:space="0" w:color="000000"/>
            </w:tcBorders>
            <w:shd w:val="clear" w:color="auto" w:fill="D9D9D9"/>
            <w:hideMark/>
          </w:tcPr>
          <w:p w:rsidR="00A4404C" w:rsidRPr="004019C0" w:rsidRDefault="00A4404C" w:rsidP="00A83F78">
            <w:pPr>
              <w:spacing w:after="0" w:line="240" w:lineRule="auto"/>
              <w:contextualSpacing/>
              <w:jc w:val="both"/>
              <w:rPr>
                <w:rFonts w:ascii="Times New Roman" w:hAnsi="Times New Roman"/>
                <w:b/>
                <w:sz w:val="24"/>
                <w:szCs w:val="24"/>
              </w:rPr>
            </w:pPr>
            <w:r w:rsidRPr="004019C0">
              <w:rPr>
                <w:rFonts w:ascii="Times New Roman" w:hAnsi="Times New Roman"/>
                <w:b/>
                <w:sz w:val="24"/>
                <w:szCs w:val="24"/>
                <w:lang w:val="sq-AL"/>
              </w:rPr>
              <w:t>Realizimi</w:t>
            </w:r>
          </w:p>
        </w:tc>
        <w:tc>
          <w:tcPr>
            <w:tcW w:w="3192" w:type="dxa"/>
            <w:tcBorders>
              <w:top w:val="single" w:sz="6" w:space="0" w:color="000000"/>
              <w:left w:val="single" w:sz="6" w:space="0" w:color="000000"/>
              <w:bottom w:val="single" w:sz="6" w:space="0" w:color="000000"/>
              <w:right w:val="single" w:sz="6" w:space="0" w:color="000000"/>
            </w:tcBorders>
            <w:shd w:val="clear" w:color="auto" w:fill="D9D9D9"/>
            <w:hideMark/>
          </w:tcPr>
          <w:p w:rsidR="00A4404C" w:rsidRPr="004019C0" w:rsidRDefault="00A4404C" w:rsidP="00A83F78">
            <w:pPr>
              <w:spacing w:after="0" w:line="240" w:lineRule="auto"/>
              <w:contextualSpacing/>
              <w:jc w:val="both"/>
              <w:rPr>
                <w:rFonts w:ascii="Times New Roman" w:hAnsi="Times New Roman"/>
                <w:b/>
                <w:sz w:val="24"/>
                <w:szCs w:val="24"/>
              </w:rPr>
            </w:pPr>
            <w:r w:rsidRPr="004019C0">
              <w:rPr>
                <w:rFonts w:ascii="Times New Roman" w:hAnsi="Times New Roman"/>
                <w:b/>
                <w:sz w:val="24"/>
                <w:szCs w:val="24"/>
                <w:lang w:val="sq-AL"/>
              </w:rPr>
              <w:t>Viti/semestri</w:t>
            </w:r>
          </w:p>
        </w:tc>
      </w:tr>
      <w:tr w:rsidR="00A4404C" w:rsidRPr="004019C0" w:rsidTr="00E741A0">
        <w:trPr>
          <w:trHeight w:val="377"/>
        </w:trPr>
        <w:tc>
          <w:tcPr>
            <w:tcW w:w="3192" w:type="dxa"/>
            <w:tcBorders>
              <w:top w:val="single" w:sz="6" w:space="0" w:color="000000"/>
              <w:left w:val="single" w:sz="6" w:space="0" w:color="000000"/>
              <w:bottom w:val="single" w:sz="6" w:space="0" w:color="000000"/>
              <w:right w:val="single" w:sz="6" w:space="0" w:color="000000"/>
            </w:tcBorders>
            <w:hideMark/>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Gjendja me resurset njerëzore në sektorin e Turizmit</w:t>
            </w:r>
          </w:p>
        </w:tc>
        <w:tc>
          <w:tcPr>
            <w:tcW w:w="3192" w:type="dxa"/>
            <w:tcBorders>
              <w:top w:val="single" w:sz="6" w:space="0" w:color="000000"/>
              <w:left w:val="single" w:sz="6" w:space="0" w:color="000000"/>
              <w:bottom w:val="single" w:sz="6" w:space="0" w:color="000000"/>
              <w:right w:val="single" w:sz="6" w:space="0" w:color="000000"/>
            </w:tcBorders>
            <w:hideMark/>
          </w:tcPr>
          <w:p w:rsidR="00A4404C" w:rsidRPr="004019C0" w:rsidRDefault="00A4404C"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lang w:val="sq-AL"/>
              </w:rPr>
              <w:t>Punim shkencor i studentëve nën mbikqyrjen e mentorit</w:t>
            </w:r>
          </w:p>
        </w:tc>
        <w:tc>
          <w:tcPr>
            <w:tcW w:w="3192" w:type="dxa"/>
            <w:tcBorders>
              <w:top w:val="single" w:sz="6" w:space="0" w:color="000000"/>
              <w:left w:val="single" w:sz="6" w:space="0" w:color="000000"/>
              <w:bottom w:val="single" w:sz="6" w:space="0" w:color="000000"/>
              <w:right w:val="single" w:sz="6" w:space="0" w:color="000000"/>
            </w:tcBorders>
            <w:hideMark/>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2017-2018</w:t>
            </w:r>
          </w:p>
        </w:tc>
      </w:tr>
      <w:tr w:rsidR="00A4404C" w:rsidRPr="004019C0" w:rsidTr="00E741A0">
        <w:tc>
          <w:tcPr>
            <w:tcW w:w="3192" w:type="dxa"/>
            <w:tcBorders>
              <w:top w:val="single" w:sz="6" w:space="0" w:color="000000"/>
              <w:left w:val="single" w:sz="6" w:space="0" w:color="000000"/>
              <w:bottom w:val="single" w:sz="6" w:space="0" w:color="000000"/>
              <w:right w:val="single" w:sz="6" w:space="0" w:color="000000"/>
            </w:tcBorders>
            <w:hideMark/>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Gjendja me resurset njerëzore në sektorin e sigurimeve</w:t>
            </w:r>
          </w:p>
        </w:tc>
        <w:tc>
          <w:tcPr>
            <w:tcW w:w="3192" w:type="dxa"/>
            <w:tcBorders>
              <w:top w:val="single" w:sz="6" w:space="0" w:color="000000"/>
              <w:left w:val="single" w:sz="6" w:space="0" w:color="000000"/>
              <w:bottom w:val="single" w:sz="6" w:space="0" w:color="000000"/>
              <w:right w:val="single" w:sz="6" w:space="0" w:color="000000"/>
            </w:tcBorders>
            <w:hideMark/>
          </w:tcPr>
          <w:p w:rsidR="00A4404C" w:rsidRPr="004019C0" w:rsidRDefault="00A4404C"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lang w:val="sq-AL"/>
              </w:rPr>
              <w:t>Punim shkencor i studentëve nën mbikqyrjen e mentorit</w:t>
            </w:r>
          </w:p>
        </w:tc>
        <w:tc>
          <w:tcPr>
            <w:tcW w:w="3192" w:type="dxa"/>
            <w:tcBorders>
              <w:top w:val="single" w:sz="6" w:space="0" w:color="000000"/>
              <w:left w:val="single" w:sz="6" w:space="0" w:color="000000"/>
              <w:bottom w:val="single" w:sz="6" w:space="0" w:color="000000"/>
              <w:right w:val="single" w:sz="6" w:space="0" w:color="000000"/>
            </w:tcBorders>
            <w:hideMark/>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2017-2018</w:t>
            </w:r>
          </w:p>
        </w:tc>
      </w:tr>
      <w:tr w:rsidR="00A4404C" w:rsidRPr="004019C0" w:rsidTr="00E741A0">
        <w:tc>
          <w:tcPr>
            <w:tcW w:w="3192" w:type="dxa"/>
            <w:tcBorders>
              <w:top w:val="single" w:sz="6" w:space="0" w:color="000000"/>
              <w:left w:val="single" w:sz="6" w:space="0" w:color="000000"/>
              <w:bottom w:val="single" w:sz="6" w:space="0" w:color="000000"/>
              <w:right w:val="single" w:sz="6" w:space="0" w:color="000000"/>
            </w:tcBorders>
            <w:hideMark/>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Gjendja me resurset njerëzore në sektorin e bankave, financave dhe kontabilitetit</w:t>
            </w:r>
          </w:p>
        </w:tc>
        <w:tc>
          <w:tcPr>
            <w:tcW w:w="3192" w:type="dxa"/>
            <w:tcBorders>
              <w:top w:val="single" w:sz="6" w:space="0" w:color="000000"/>
              <w:left w:val="single" w:sz="6" w:space="0" w:color="000000"/>
              <w:bottom w:val="single" w:sz="6" w:space="0" w:color="000000"/>
              <w:right w:val="single" w:sz="6" w:space="0" w:color="000000"/>
            </w:tcBorders>
            <w:hideMark/>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Punim shkencor i studentëve nën mbikqyrjen e mentorit</w:t>
            </w:r>
          </w:p>
        </w:tc>
        <w:tc>
          <w:tcPr>
            <w:tcW w:w="3192" w:type="dxa"/>
            <w:tcBorders>
              <w:top w:val="single" w:sz="6" w:space="0" w:color="000000"/>
              <w:left w:val="single" w:sz="6" w:space="0" w:color="000000"/>
              <w:bottom w:val="single" w:sz="6" w:space="0" w:color="000000"/>
              <w:right w:val="single" w:sz="6" w:space="0" w:color="000000"/>
            </w:tcBorders>
            <w:hideMark/>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2017-2018</w:t>
            </w:r>
          </w:p>
        </w:tc>
      </w:tr>
    </w:tbl>
    <w:p w:rsidR="00A4404C" w:rsidRPr="004019C0" w:rsidRDefault="00A4404C" w:rsidP="00A83F78">
      <w:pPr>
        <w:spacing w:after="0" w:line="240" w:lineRule="auto"/>
        <w:contextualSpacing/>
        <w:jc w:val="both"/>
        <w:rPr>
          <w:rFonts w:ascii="Times New Roman" w:hAnsi="Times New Roman"/>
          <w:sz w:val="24"/>
          <w:szCs w:val="24"/>
          <w:lang w:val="sq-AL"/>
        </w:rPr>
      </w:pPr>
    </w:p>
    <w:p w:rsidR="00A4404C" w:rsidRPr="004019C0" w:rsidRDefault="00A4404C" w:rsidP="00A83F78">
      <w:pPr>
        <w:spacing w:after="0" w:line="240" w:lineRule="auto"/>
        <w:contextualSpacing/>
        <w:jc w:val="both"/>
        <w:rPr>
          <w:rFonts w:ascii="Times New Roman" w:hAnsi="Times New Roman"/>
          <w:b/>
          <w:sz w:val="24"/>
          <w:szCs w:val="24"/>
          <w:u w:val="single"/>
          <w:lang w:val="sq-AL"/>
        </w:rPr>
      </w:pPr>
      <w:r w:rsidRPr="004019C0">
        <w:rPr>
          <w:rFonts w:ascii="Times New Roman" w:hAnsi="Times New Roman"/>
          <w:b/>
          <w:sz w:val="24"/>
          <w:szCs w:val="24"/>
          <w:u w:val="single"/>
          <w:lang w:val="sq-AL"/>
        </w:rPr>
        <w:t>Tabela 3.</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3192"/>
        <w:gridCol w:w="3192"/>
        <w:gridCol w:w="3192"/>
      </w:tblGrid>
      <w:tr w:rsidR="00A4404C" w:rsidRPr="004019C0" w:rsidTr="00E741A0">
        <w:tc>
          <w:tcPr>
            <w:tcW w:w="3192" w:type="dxa"/>
            <w:tcBorders>
              <w:top w:val="single" w:sz="6" w:space="0" w:color="000000"/>
              <w:left w:val="single" w:sz="6" w:space="0" w:color="000000"/>
              <w:bottom w:val="single" w:sz="6" w:space="0" w:color="000000"/>
              <w:right w:val="single" w:sz="6" w:space="0" w:color="000000"/>
            </w:tcBorders>
            <w:shd w:val="clear" w:color="auto" w:fill="D9D9D9"/>
            <w:hideMark/>
          </w:tcPr>
          <w:p w:rsidR="00A4404C" w:rsidRPr="004019C0" w:rsidRDefault="00A4404C" w:rsidP="00A83F78">
            <w:pPr>
              <w:spacing w:after="0" w:line="240" w:lineRule="auto"/>
              <w:contextualSpacing/>
              <w:jc w:val="both"/>
              <w:rPr>
                <w:rFonts w:ascii="Times New Roman" w:hAnsi="Times New Roman"/>
                <w:sz w:val="24"/>
                <w:szCs w:val="24"/>
              </w:rPr>
            </w:pPr>
            <w:r w:rsidRPr="004019C0">
              <w:rPr>
                <w:rFonts w:ascii="Times New Roman" w:hAnsi="Times New Roman"/>
                <w:b/>
                <w:bCs/>
                <w:sz w:val="24"/>
                <w:szCs w:val="24"/>
                <w:lang w:val="sq-AL"/>
              </w:rPr>
              <w:t>Botime</w:t>
            </w:r>
          </w:p>
        </w:tc>
        <w:tc>
          <w:tcPr>
            <w:tcW w:w="3192" w:type="dxa"/>
            <w:tcBorders>
              <w:top w:val="single" w:sz="6" w:space="0" w:color="000000"/>
              <w:left w:val="single" w:sz="6" w:space="0" w:color="000000"/>
              <w:bottom w:val="single" w:sz="6" w:space="0" w:color="000000"/>
              <w:right w:val="single" w:sz="6" w:space="0" w:color="000000"/>
            </w:tcBorders>
            <w:shd w:val="clear" w:color="auto" w:fill="D9D9D9"/>
            <w:hideMark/>
          </w:tcPr>
          <w:p w:rsidR="00A4404C" w:rsidRPr="004019C0" w:rsidRDefault="00A4404C" w:rsidP="00A83F78">
            <w:pPr>
              <w:spacing w:after="0" w:line="240" w:lineRule="auto"/>
              <w:contextualSpacing/>
              <w:jc w:val="both"/>
              <w:rPr>
                <w:rFonts w:ascii="Times New Roman" w:hAnsi="Times New Roman"/>
                <w:sz w:val="24"/>
                <w:szCs w:val="24"/>
              </w:rPr>
            </w:pPr>
            <w:r w:rsidRPr="004019C0">
              <w:rPr>
                <w:rFonts w:ascii="Times New Roman" w:hAnsi="Times New Roman"/>
                <w:b/>
                <w:bCs/>
                <w:sz w:val="24"/>
                <w:szCs w:val="24"/>
                <w:lang w:val="sq-AL"/>
              </w:rPr>
              <w:t>Realizimi</w:t>
            </w:r>
          </w:p>
        </w:tc>
        <w:tc>
          <w:tcPr>
            <w:tcW w:w="3192" w:type="dxa"/>
            <w:tcBorders>
              <w:top w:val="single" w:sz="6" w:space="0" w:color="000000"/>
              <w:left w:val="single" w:sz="6" w:space="0" w:color="000000"/>
              <w:bottom w:val="single" w:sz="6" w:space="0" w:color="000000"/>
              <w:right w:val="single" w:sz="6" w:space="0" w:color="000000"/>
            </w:tcBorders>
            <w:shd w:val="clear" w:color="auto" w:fill="D9D9D9"/>
            <w:hideMark/>
          </w:tcPr>
          <w:p w:rsidR="00A4404C" w:rsidRPr="004019C0" w:rsidRDefault="00A4404C" w:rsidP="00A83F78">
            <w:pPr>
              <w:spacing w:after="0" w:line="240" w:lineRule="auto"/>
              <w:contextualSpacing/>
              <w:jc w:val="both"/>
              <w:rPr>
                <w:rFonts w:ascii="Times New Roman" w:hAnsi="Times New Roman"/>
                <w:sz w:val="24"/>
                <w:szCs w:val="24"/>
              </w:rPr>
            </w:pPr>
            <w:r w:rsidRPr="004019C0">
              <w:rPr>
                <w:rFonts w:ascii="Times New Roman" w:hAnsi="Times New Roman"/>
                <w:b/>
                <w:bCs/>
                <w:sz w:val="24"/>
                <w:szCs w:val="24"/>
                <w:lang w:val="sq-AL"/>
              </w:rPr>
              <w:t>Viti/semestri</w:t>
            </w:r>
          </w:p>
        </w:tc>
      </w:tr>
      <w:tr w:rsidR="00A4404C" w:rsidRPr="004019C0" w:rsidTr="00E741A0">
        <w:trPr>
          <w:trHeight w:val="575"/>
        </w:trPr>
        <w:tc>
          <w:tcPr>
            <w:tcW w:w="3192" w:type="dxa"/>
            <w:tcBorders>
              <w:top w:val="single" w:sz="6" w:space="0" w:color="000000"/>
              <w:left w:val="single" w:sz="6" w:space="0" w:color="000000"/>
              <w:bottom w:val="single" w:sz="6" w:space="0" w:color="000000"/>
              <w:right w:val="single" w:sz="6" w:space="0" w:color="000000"/>
            </w:tcBorders>
            <w:hideMark/>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Korniza institucionale e ligjore e procedurave të punësimit dhe menaxhimi i tyre (studim komparativ)  </w:t>
            </w:r>
          </w:p>
        </w:tc>
        <w:tc>
          <w:tcPr>
            <w:tcW w:w="3192" w:type="dxa"/>
            <w:tcBorders>
              <w:top w:val="single" w:sz="6" w:space="0" w:color="000000"/>
              <w:left w:val="single" w:sz="6" w:space="0" w:color="000000"/>
              <w:bottom w:val="single" w:sz="6" w:space="0" w:color="000000"/>
              <w:right w:val="single" w:sz="6" w:space="0" w:color="000000"/>
            </w:tcBorders>
            <w:hideMark/>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Punim shkencor i studentëve nën mbikqyrjen e mentorit</w:t>
            </w:r>
          </w:p>
        </w:tc>
        <w:tc>
          <w:tcPr>
            <w:tcW w:w="3192" w:type="dxa"/>
            <w:tcBorders>
              <w:top w:val="single" w:sz="6" w:space="0" w:color="000000"/>
              <w:left w:val="single" w:sz="6" w:space="0" w:color="000000"/>
              <w:bottom w:val="single" w:sz="6" w:space="0" w:color="000000"/>
              <w:right w:val="single" w:sz="6" w:space="0" w:color="000000"/>
            </w:tcBorders>
            <w:hideMark/>
          </w:tcPr>
          <w:p w:rsidR="00A4404C" w:rsidRPr="004019C0" w:rsidRDefault="00A4404C"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2018-2019</w:t>
            </w:r>
          </w:p>
        </w:tc>
      </w:tr>
    </w:tbl>
    <w:p w:rsidR="00A4404C" w:rsidRPr="004019C0" w:rsidRDefault="00A4404C" w:rsidP="00A83F78">
      <w:pPr>
        <w:widowControl w:val="0"/>
        <w:autoSpaceDE w:val="0"/>
        <w:autoSpaceDN w:val="0"/>
        <w:adjustRightInd w:val="0"/>
        <w:spacing w:after="0" w:line="240" w:lineRule="auto"/>
        <w:ind w:left="107" w:right="750"/>
        <w:contextualSpacing/>
        <w:jc w:val="both"/>
        <w:rPr>
          <w:rFonts w:ascii="Times New Roman" w:hAnsi="Times New Roman"/>
          <w:b/>
          <w:bCs/>
          <w:i/>
          <w:iCs/>
          <w:sz w:val="24"/>
          <w:szCs w:val="24"/>
        </w:rPr>
      </w:pPr>
    </w:p>
    <w:p w:rsidR="00A4404C" w:rsidRPr="004019C0" w:rsidRDefault="00A4404C" w:rsidP="00A83F78">
      <w:pPr>
        <w:widowControl w:val="0"/>
        <w:autoSpaceDE w:val="0"/>
        <w:autoSpaceDN w:val="0"/>
        <w:adjustRightInd w:val="0"/>
        <w:spacing w:after="0" w:line="240" w:lineRule="auto"/>
        <w:ind w:left="107" w:right="750"/>
        <w:contextualSpacing/>
        <w:jc w:val="both"/>
        <w:rPr>
          <w:rFonts w:ascii="Times New Roman" w:hAnsi="Times New Roman"/>
          <w:sz w:val="24"/>
          <w:szCs w:val="24"/>
        </w:rPr>
      </w:pPr>
    </w:p>
    <w:p w:rsidR="0022542D" w:rsidRPr="004019C0" w:rsidRDefault="00E505F2" w:rsidP="00A83F78">
      <w:pPr>
        <w:pStyle w:val="Heading3"/>
        <w:spacing w:before="0"/>
        <w:contextualSpacing/>
        <w:jc w:val="both"/>
        <w:rPr>
          <w:rFonts w:ascii="Times New Roman" w:hAnsi="Times New Roman"/>
          <w:i/>
          <w:color w:val="000000"/>
          <w:sz w:val="24"/>
        </w:rPr>
      </w:pPr>
      <w:r w:rsidRPr="004019C0">
        <w:rPr>
          <w:rFonts w:ascii="Times New Roman" w:hAnsi="Times New Roman"/>
          <w:i/>
          <w:color w:val="000000"/>
          <w:sz w:val="24"/>
        </w:rPr>
        <w:t>8</w:t>
      </w:r>
      <w:r w:rsidR="0022542D" w:rsidRPr="004019C0">
        <w:rPr>
          <w:rFonts w:ascii="Times New Roman" w:hAnsi="Times New Roman"/>
          <w:i/>
          <w:color w:val="000000"/>
          <w:sz w:val="24"/>
        </w:rPr>
        <w:t>.2 Publikimet /konferencat; pjesëmarrja e stafit të rregullt dhe e studentëve</w:t>
      </w:r>
      <w:r w:rsidR="0022542D" w:rsidRPr="004019C0">
        <w:rPr>
          <w:rStyle w:val="FootnoteReference"/>
          <w:rFonts w:ascii="Times New Roman" w:hAnsi="Times New Roman"/>
          <w:i/>
          <w:color w:val="000000"/>
          <w:sz w:val="24"/>
        </w:rPr>
        <w:footnoteReference w:id="45"/>
      </w:r>
    </w:p>
    <w:p w:rsidR="0022542D" w:rsidRPr="004019C0" w:rsidRDefault="0022542D" w:rsidP="00A83F78">
      <w:pPr>
        <w:widowControl w:val="0"/>
        <w:autoSpaceDE w:val="0"/>
        <w:autoSpaceDN w:val="0"/>
        <w:adjustRightInd w:val="0"/>
        <w:spacing w:after="0" w:line="240" w:lineRule="auto"/>
        <w:ind w:left="107" w:right="-20"/>
        <w:contextualSpacing/>
        <w:jc w:val="both"/>
        <w:rPr>
          <w:rFonts w:ascii="Times New Roman" w:hAnsi="Times New Roman"/>
          <w:b/>
          <w:bCs/>
          <w:i/>
          <w:iCs/>
          <w:sz w:val="24"/>
          <w:szCs w:val="24"/>
        </w:rPr>
      </w:pPr>
    </w:p>
    <w:p w:rsidR="0022542D" w:rsidRPr="004019C0" w:rsidRDefault="00E505F2" w:rsidP="00A83F78">
      <w:pPr>
        <w:pStyle w:val="Heading3"/>
        <w:spacing w:before="0"/>
        <w:contextualSpacing/>
        <w:jc w:val="both"/>
        <w:rPr>
          <w:rFonts w:ascii="Times New Roman" w:hAnsi="Times New Roman"/>
          <w:i/>
          <w:color w:val="000000"/>
          <w:sz w:val="24"/>
        </w:rPr>
      </w:pPr>
      <w:r w:rsidRPr="004019C0">
        <w:rPr>
          <w:rFonts w:ascii="Times New Roman" w:hAnsi="Times New Roman"/>
          <w:i/>
          <w:color w:val="000000"/>
          <w:sz w:val="24"/>
        </w:rPr>
        <w:t>8</w:t>
      </w:r>
      <w:r w:rsidR="0022542D" w:rsidRPr="004019C0">
        <w:rPr>
          <w:rFonts w:ascii="Times New Roman" w:hAnsi="Times New Roman"/>
          <w:i/>
          <w:color w:val="000000"/>
          <w:sz w:val="24"/>
        </w:rPr>
        <w:t>.3. Hulumtimet e realizuara nga studentët e masterit (tri vitet e fundit)</w:t>
      </w:r>
      <w:r w:rsidR="005446DA" w:rsidRPr="004019C0">
        <w:rPr>
          <w:rStyle w:val="FootnoteReference"/>
          <w:rFonts w:ascii="Times New Roman" w:hAnsi="Times New Roman"/>
          <w:i/>
          <w:color w:val="000000"/>
          <w:sz w:val="24"/>
        </w:rPr>
        <w:footnoteReference w:id="46"/>
      </w:r>
    </w:p>
    <w:p w:rsidR="0022542D" w:rsidRPr="004019C0" w:rsidRDefault="0022542D" w:rsidP="00A83F78">
      <w:pPr>
        <w:widowControl w:val="0"/>
        <w:autoSpaceDE w:val="0"/>
        <w:autoSpaceDN w:val="0"/>
        <w:adjustRightInd w:val="0"/>
        <w:spacing w:after="0" w:line="240" w:lineRule="auto"/>
        <w:ind w:left="107" w:right="-20"/>
        <w:contextualSpacing/>
        <w:jc w:val="both"/>
        <w:rPr>
          <w:rFonts w:ascii="Times New Roman" w:hAnsi="Times New Roman"/>
          <w:b/>
          <w:bCs/>
          <w:i/>
          <w:iCs/>
          <w:sz w:val="24"/>
          <w:szCs w:val="24"/>
        </w:rPr>
      </w:pPr>
    </w:p>
    <w:p w:rsidR="00DD5F41" w:rsidRPr="004019C0" w:rsidRDefault="00E505F2" w:rsidP="00A83F78">
      <w:pPr>
        <w:pStyle w:val="Heading3"/>
        <w:spacing w:before="0"/>
        <w:contextualSpacing/>
        <w:jc w:val="both"/>
        <w:rPr>
          <w:rFonts w:ascii="Times New Roman" w:hAnsi="Times New Roman"/>
          <w:i/>
          <w:color w:val="000000"/>
          <w:sz w:val="24"/>
        </w:rPr>
      </w:pPr>
      <w:r w:rsidRPr="004019C0">
        <w:rPr>
          <w:rFonts w:ascii="Times New Roman" w:hAnsi="Times New Roman"/>
          <w:i/>
          <w:color w:val="000000"/>
          <w:sz w:val="24"/>
        </w:rPr>
        <w:t>8</w:t>
      </w:r>
      <w:r w:rsidR="0022542D" w:rsidRPr="004019C0">
        <w:rPr>
          <w:rFonts w:ascii="Times New Roman" w:hAnsi="Times New Roman"/>
          <w:i/>
          <w:color w:val="000000"/>
          <w:sz w:val="24"/>
        </w:rPr>
        <w:t>.4.  Projektet dhe Bashkëpunimi ndërkombëtar</w:t>
      </w:r>
    </w:p>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 xml:space="preserve">Kolegji "Pjetër Budi" e sheh si </w:t>
      </w:r>
      <w:r w:rsidR="00645524" w:rsidRPr="004019C0">
        <w:rPr>
          <w:rFonts w:ascii="Times New Roman" w:hAnsi="Times New Roman"/>
          <w:sz w:val="24"/>
          <w:szCs w:val="24"/>
          <w:lang w:val="sq-AL"/>
        </w:rPr>
        <w:t>mundësi</w:t>
      </w:r>
      <w:r w:rsidRPr="004019C0">
        <w:rPr>
          <w:rFonts w:ascii="Times New Roman" w:hAnsi="Times New Roman"/>
          <w:sz w:val="24"/>
          <w:szCs w:val="24"/>
          <w:lang w:val="sq-AL"/>
        </w:rPr>
        <w:t xml:space="preserve"> të madh</w:t>
      </w:r>
      <w:r w:rsidR="00645524" w:rsidRPr="004019C0">
        <w:rPr>
          <w:rFonts w:ascii="Times New Roman" w:hAnsi="Times New Roman"/>
          <w:sz w:val="24"/>
          <w:szCs w:val="24"/>
          <w:lang w:val="sq-AL"/>
        </w:rPr>
        <w:t>e</w:t>
      </w:r>
      <w:r w:rsidRPr="004019C0">
        <w:rPr>
          <w:rFonts w:ascii="Times New Roman" w:hAnsi="Times New Roman"/>
          <w:sz w:val="24"/>
          <w:szCs w:val="24"/>
          <w:lang w:val="sq-AL"/>
        </w:rPr>
        <w:t xml:space="preserve"> për bashkëpunim ndërkombëtar, zhvillimet e fundit politike në mes Kosovës dhe BE-së. Momenti i ri, nënshkrimi i Marrëveshjes së Stabilizim Asociimit ndërmjet Kosovës dhe BE-së, së bashku me zhvillimet e reja që sinjalizojnë liberalizimin e vizave, do të shtojë mundësitë për bashkëpunim ndërkombëtar dhe mobiliteti</w:t>
      </w:r>
      <w:r w:rsidR="00645524" w:rsidRPr="004019C0">
        <w:rPr>
          <w:rFonts w:ascii="Times New Roman" w:hAnsi="Times New Roman"/>
          <w:sz w:val="24"/>
          <w:szCs w:val="24"/>
          <w:lang w:val="sq-AL"/>
        </w:rPr>
        <w:t>n e</w:t>
      </w:r>
      <w:r w:rsidRPr="004019C0">
        <w:rPr>
          <w:rFonts w:ascii="Times New Roman" w:hAnsi="Times New Roman"/>
          <w:sz w:val="24"/>
          <w:szCs w:val="24"/>
          <w:lang w:val="sq-AL"/>
        </w:rPr>
        <w:t xml:space="preserve"> studentëve/stafit mësimdhënës.</w:t>
      </w:r>
    </w:p>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 xml:space="preserve">Në aspektin regjional, Kolegji “Pjetër Budi” ka nënshkruar dhe zbatuar aktivisht një varg marrëveshjesh, siç është marrëveshja me Universitetin publik të Ohrit në Maqedoni, bashkëpunim i cili është vendosur që në vitin 2005. Stafi dhe studentët inkurajohen për mobilitet dhe bashkëpunim rajonal, jo ​​vetëm me Maqedoninë, por me vendet e tjera të rajonit. </w:t>
      </w:r>
    </w:p>
    <w:p w:rsidR="007357D1" w:rsidRPr="004019C0" w:rsidRDefault="007357D1" w:rsidP="00A83F78">
      <w:pPr>
        <w:spacing w:after="0" w:line="240" w:lineRule="auto"/>
        <w:contextualSpacing/>
        <w:jc w:val="both"/>
        <w:rPr>
          <w:rFonts w:ascii="Times New Roman" w:hAnsi="Times New Roman"/>
          <w:sz w:val="24"/>
          <w:szCs w:val="24"/>
        </w:rPr>
      </w:pPr>
    </w:p>
    <w:p w:rsidR="00D871E3" w:rsidRPr="004019C0" w:rsidRDefault="00D871E3"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Në vitet e fundit Marrëveshje bashkëpunimi janë nënshkruar me: Institutin ndërkombëtar për të drejtën private, tregtare dhe atë të konkurrencës, Tiranë; Marrëveshje bashkëpunimi me Universitetin e Bukureshtit/ Fakultetit politeknik; Memorandum bashkëpunimi me Universitetin publik të Podgoricës / Fakulteti Ekonomik, Mal i Zi; i Universitetit "Mediteran", Podgoricë; Instituti për Zhvillim dhe Hulumtim, Ulqin, Mal i Zi.</w:t>
      </w:r>
    </w:p>
    <w:p w:rsidR="007357D1" w:rsidRPr="004019C0" w:rsidRDefault="007357D1" w:rsidP="00A83F78">
      <w:pPr>
        <w:spacing w:after="0" w:line="240" w:lineRule="auto"/>
        <w:contextualSpacing/>
        <w:jc w:val="both"/>
        <w:rPr>
          <w:rFonts w:ascii="Times New Roman" w:hAnsi="Times New Roman"/>
          <w:sz w:val="24"/>
          <w:szCs w:val="24"/>
        </w:rPr>
      </w:pPr>
    </w:p>
    <w:p w:rsidR="00D871E3" w:rsidRPr="004019C0" w:rsidRDefault="00D871E3"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KPB gjithashtu nënshkroi edhe marrëveshje bashkëpunimi me ECDL Kosova për të iu dhënë rast studentëve dhe stafit të Kolegjit që të certifikohen me ECDL (</w:t>
      </w:r>
      <w:r w:rsidR="00890112" w:rsidRPr="004019C0">
        <w:rPr>
          <w:rFonts w:ascii="Times New Roman" w:hAnsi="Times New Roman"/>
          <w:sz w:val="24"/>
          <w:szCs w:val="24"/>
        </w:rPr>
        <w:t>Licenca Certifikuese E</w:t>
      </w:r>
      <w:r w:rsidRPr="004019C0">
        <w:rPr>
          <w:rFonts w:ascii="Times New Roman" w:hAnsi="Times New Roman"/>
          <w:sz w:val="24"/>
          <w:szCs w:val="24"/>
        </w:rPr>
        <w:t xml:space="preserve">vropiane </w:t>
      </w:r>
      <w:r w:rsidR="00890112" w:rsidRPr="004019C0">
        <w:rPr>
          <w:rFonts w:ascii="Times New Roman" w:hAnsi="Times New Roman"/>
          <w:sz w:val="24"/>
          <w:szCs w:val="24"/>
        </w:rPr>
        <w:t xml:space="preserve">për Kmpjuter). </w:t>
      </w:r>
    </w:p>
    <w:p w:rsidR="007357D1" w:rsidRPr="004019C0" w:rsidRDefault="007357D1" w:rsidP="00A83F78">
      <w:pPr>
        <w:spacing w:after="0" w:line="240" w:lineRule="auto"/>
        <w:contextualSpacing/>
        <w:jc w:val="both"/>
        <w:rPr>
          <w:rFonts w:ascii="Times New Roman" w:hAnsi="Times New Roman"/>
          <w:sz w:val="24"/>
          <w:szCs w:val="24"/>
        </w:rPr>
      </w:pPr>
    </w:p>
    <w:p w:rsidR="00D871E3" w:rsidRPr="004019C0" w:rsidRDefault="00D871E3"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Aktualisht jemi në kontakt me Kolegjin BHMS në Lucern, Zvicër dhe shpresojmë se së shpejti do të vendosim bashkëpunim të ngushtë me këtë institucion.</w:t>
      </w:r>
    </w:p>
    <w:p w:rsidR="007357D1" w:rsidRPr="004019C0" w:rsidRDefault="007357D1" w:rsidP="00A83F78">
      <w:pPr>
        <w:spacing w:after="0" w:line="240" w:lineRule="auto"/>
        <w:contextualSpacing/>
        <w:jc w:val="both"/>
        <w:rPr>
          <w:rFonts w:ascii="Times New Roman" w:hAnsi="Times New Roman"/>
          <w:sz w:val="24"/>
          <w:szCs w:val="24"/>
          <w:lang w:val="sq-AL"/>
        </w:rPr>
      </w:pPr>
    </w:p>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Në tabelën e mëposhtme janë paraqitur tre projekte të financuara nga fondet e BE-së përmes programit TEMPUS, në të cilin ka marrë pjesë Kolegji "Pjetër Budi". Në dy projektet e para Kolegji ishte përfitues, ndërsa në të tretin dhe në projektin aktual, institucioni ynë është në cilësinë e partnerit</w:t>
      </w:r>
      <w:r w:rsidR="00890112" w:rsidRPr="004019C0">
        <w:rPr>
          <w:rFonts w:ascii="Times New Roman" w:hAnsi="Times New Roman"/>
          <w:sz w:val="24"/>
          <w:szCs w:val="24"/>
          <w:lang w:val="sq-AL"/>
        </w:rPr>
        <w:t xml:space="preserve"> që ofron ekspertizën profesinale</w:t>
      </w:r>
      <w:r w:rsidRPr="004019C0">
        <w:rPr>
          <w:rFonts w:ascii="Times New Roman" w:hAnsi="Times New Roman"/>
          <w:sz w:val="24"/>
          <w:szCs w:val="24"/>
          <w:lang w:val="sq-AL"/>
        </w:rPr>
        <w:t>. Prodekani i Kolegjit për çështje akademike është anëtar i Bordi</w:t>
      </w:r>
      <w:r w:rsidR="00890112" w:rsidRPr="004019C0">
        <w:rPr>
          <w:rFonts w:ascii="Times New Roman" w:hAnsi="Times New Roman"/>
          <w:sz w:val="24"/>
          <w:szCs w:val="24"/>
          <w:lang w:val="sq-AL"/>
        </w:rPr>
        <w:t>t</w:t>
      </w:r>
      <w:r w:rsidRPr="004019C0">
        <w:rPr>
          <w:rFonts w:ascii="Times New Roman" w:hAnsi="Times New Roman"/>
          <w:sz w:val="24"/>
          <w:szCs w:val="24"/>
          <w:lang w:val="sq-AL"/>
        </w:rPr>
        <w:t xml:space="preserve">  </w:t>
      </w:r>
      <w:r w:rsidR="00890112" w:rsidRPr="004019C0">
        <w:rPr>
          <w:rFonts w:ascii="Times New Roman" w:hAnsi="Times New Roman"/>
          <w:sz w:val="24"/>
          <w:szCs w:val="24"/>
          <w:lang w:val="sq-AL"/>
        </w:rPr>
        <w:t>për</w:t>
      </w:r>
      <w:r w:rsidRPr="004019C0">
        <w:rPr>
          <w:rFonts w:ascii="Times New Roman" w:hAnsi="Times New Roman"/>
          <w:sz w:val="24"/>
          <w:szCs w:val="24"/>
          <w:lang w:val="sq-AL"/>
        </w:rPr>
        <w:t xml:space="preserve"> Sigurimi</w:t>
      </w:r>
      <w:r w:rsidR="00890112" w:rsidRPr="004019C0">
        <w:rPr>
          <w:rFonts w:ascii="Times New Roman" w:hAnsi="Times New Roman"/>
          <w:sz w:val="24"/>
          <w:szCs w:val="24"/>
          <w:lang w:val="sq-AL"/>
        </w:rPr>
        <w:t xml:space="preserve">n e </w:t>
      </w:r>
      <w:r w:rsidRPr="004019C0">
        <w:rPr>
          <w:rFonts w:ascii="Times New Roman" w:hAnsi="Times New Roman"/>
          <w:sz w:val="24"/>
          <w:szCs w:val="24"/>
          <w:lang w:val="sq-AL"/>
        </w:rPr>
        <w:t>Cilësisë</w:t>
      </w:r>
      <w:r w:rsidR="00890112" w:rsidRPr="004019C0">
        <w:rPr>
          <w:rFonts w:ascii="Times New Roman" w:hAnsi="Times New Roman"/>
          <w:sz w:val="24"/>
          <w:szCs w:val="24"/>
          <w:lang w:val="sq-AL"/>
        </w:rPr>
        <w:t xml:space="preserve"> në këtë Projekt të financuar nga BE-ja</w:t>
      </w:r>
      <w:r w:rsidRPr="004019C0">
        <w:rPr>
          <w:rFonts w:ascii="Times New Roman" w:hAnsi="Times New Roman"/>
          <w:sz w:val="24"/>
          <w:szCs w:val="24"/>
          <w:lang w:val="sq-A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58"/>
        <w:gridCol w:w="2610"/>
        <w:gridCol w:w="1649"/>
        <w:gridCol w:w="2456"/>
        <w:gridCol w:w="2303"/>
      </w:tblGrid>
      <w:tr w:rsidR="00D871E3" w:rsidRPr="004019C0" w:rsidTr="007F07E4">
        <w:tc>
          <w:tcPr>
            <w:tcW w:w="558" w:type="dxa"/>
          </w:tcPr>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 xml:space="preserve">Nr. </w:t>
            </w:r>
          </w:p>
        </w:tc>
        <w:tc>
          <w:tcPr>
            <w:tcW w:w="2610" w:type="dxa"/>
          </w:tcPr>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 xml:space="preserve">Titulli </w:t>
            </w:r>
          </w:p>
        </w:tc>
        <w:tc>
          <w:tcPr>
            <w:tcW w:w="1649" w:type="dxa"/>
          </w:tcPr>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Kohëzgjatja</w:t>
            </w:r>
          </w:p>
        </w:tc>
        <w:tc>
          <w:tcPr>
            <w:tcW w:w="2456" w:type="dxa"/>
          </w:tcPr>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Përshkrimi</w:t>
            </w:r>
          </w:p>
        </w:tc>
        <w:tc>
          <w:tcPr>
            <w:tcW w:w="2303" w:type="dxa"/>
          </w:tcPr>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Linqet</w:t>
            </w:r>
          </w:p>
        </w:tc>
      </w:tr>
      <w:tr w:rsidR="00D871E3" w:rsidRPr="004019C0" w:rsidTr="007F07E4">
        <w:tc>
          <w:tcPr>
            <w:tcW w:w="558" w:type="dxa"/>
          </w:tcPr>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1.</w:t>
            </w:r>
          </w:p>
        </w:tc>
        <w:tc>
          <w:tcPr>
            <w:tcW w:w="2610" w:type="dxa"/>
          </w:tcPr>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"Mbështetja dhe zhvillimi i strukturave për sigurimin e cilësisë në Institucionet e arsimit të lartë privat në Kosovë"</w:t>
            </w:r>
          </w:p>
          <w:p w:rsidR="00D871E3" w:rsidRPr="004019C0" w:rsidRDefault="00D871E3" w:rsidP="00A83F78">
            <w:pPr>
              <w:spacing w:after="0" w:line="240" w:lineRule="auto"/>
              <w:contextualSpacing/>
              <w:jc w:val="both"/>
              <w:rPr>
                <w:rFonts w:ascii="Times New Roman" w:hAnsi="Times New Roman"/>
                <w:b/>
                <w:sz w:val="24"/>
                <w:szCs w:val="24"/>
                <w:lang w:val="sq-AL"/>
              </w:rPr>
            </w:pPr>
          </w:p>
        </w:tc>
        <w:tc>
          <w:tcPr>
            <w:tcW w:w="1649" w:type="dxa"/>
          </w:tcPr>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2010-2012</w:t>
            </w:r>
          </w:p>
        </w:tc>
        <w:tc>
          <w:tcPr>
            <w:tcW w:w="2456" w:type="dxa"/>
          </w:tcPr>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Qëllimi kryesor i projektit ishte fuqizimi i Zyrës për sigurinë e cilësisë.</w:t>
            </w:r>
          </w:p>
        </w:tc>
        <w:tc>
          <w:tcPr>
            <w:tcW w:w="2303" w:type="dxa"/>
          </w:tcPr>
          <w:p w:rsidR="00D871E3" w:rsidRPr="004019C0" w:rsidRDefault="002B7D33" w:rsidP="00A83F78">
            <w:pPr>
              <w:spacing w:after="0" w:line="240" w:lineRule="auto"/>
              <w:contextualSpacing/>
              <w:jc w:val="both"/>
              <w:rPr>
                <w:rFonts w:ascii="Times New Roman" w:hAnsi="Times New Roman"/>
                <w:b/>
                <w:sz w:val="24"/>
                <w:szCs w:val="24"/>
                <w:lang w:val="sq-AL"/>
              </w:rPr>
            </w:pPr>
            <w:hyperlink r:id="rId100" w:history="1">
              <w:r w:rsidR="00D871E3" w:rsidRPr="004019C0">
                <w:rPr>
                  <w:rStyle w:val="Hyperlink"/>
                  <w:rFonts w:ascii="Times New Roman" w:hAnsi="Times New Roman"/>
                  <w:b/>
                  <w:sz w:val="24"/>
                  <w:szCs w:val="24"/>
                  <w:lang w:val="sq-AL"/>
                </w:rPr>
                <w:t>http://www.wus-austria.org/</w:t>
              </w:r>
            </w:hyperlink>
          </w:p>
          <w:p w:rsidR="00D871E3" w:rsidRPr="004019C0" w:rsidRDefault="00D871E3" w:rsidP="00A83F78">
            <w:pPr>
              <w:spacing w:after="0" w:line="240" w:lineRule="auto"/>
              <w:contextualSpacing/>
              <w:jc w:val="both"/>
              <w:rPr>
                <w:rFonts w:ascii="Times New Roman" w:hAnsi="Times New Roman"/>
                <w:b/>
                <w:sz w:val="24"/>
                <w:szCs w:val="24"/>
                <w:lang w:val="sq-AL"/>
              </w:rPr>
            </w:pPr>
          </w:p>
        </w:tc>
      </w:tr>
      <w:tr w:rsidR="00D871E3" w:rsidRPr="004019C0" w:rsidTr="007F07E4">
        <w:tc>
          <w:tcPr>
            <w:tcW w:w="558" w:type="dxa"/>
          </w:tcPr>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2.</w:t>
            </w:r>
          </w:p>
        </w:tc>
        <w:tc>
          <w:tcPr>
            <w:tcW w:w="2610" w:type="dxa"/>
          </w:tcPr>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"Inkurajimi i procesit të zhvillimit të kurrikulave në bazë të rezultateve të të nxënit dhe mësimdhënies së udhëhequr nga hulumtimi në institucionet e arsimit të lartë privat në Kosovë"</w:t>
            </w:r>
          </w:p>
        </w:tc>
        <w:tc>
          <w:tcPr>
            <w:tcW w:w="1649" w:type="dxa"/>
          </w:tcPr>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2012-2014</w:t>
            </w:r>
          </w:p>
        </w:tc>
        <w:tc>
          <w:tcPr>
            <w:tcW w:w="2456" w:type="dxa"/>
          </w:tcPr>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 Qëllimet kryesore të projektit:</w:t>
            </w:r>
          </w:p>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 xml:space="preserve">Të përcaktohet një varg i përshkruesve që tregojnë rezultatet e mësim-nxënies që ndërlidhet me kualifikimet në nivelet 6 dhe 7, që studenti nga fusha e biznesit mund të fitojë gjatë studimeve, në bazë të Kornizës Kombëtare të Kualifikimeve (KKK) dhe Kornizës Evropiane të Kualifikimeve (KEK) </w:t>
            </w:r>
          </w:p>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(bazuar në matricën e KKK-së dhe KEK-ut mbi njohuritë, aftësitë dhe kompetencat);</w:t>
            </w:r>
          </w:p>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Të avancojë mësimdhënien e bazuar në rezultatet e të nxënit;</w:t>
            </w:r>
          </w:p>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 xml:space="preserve">Ta promovojë mësimdhënie e udhëhequr nga  hulumtimi </w:t>
            </w:r>
          </w:p>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Të zhvillojë treguesit kyç për të monitoruar dhe krahasuar aktivitetet hulumtuese dhe zhvillimore;</w:t>
            </w:r>
          </w:p>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Të avancojë promovojë rishikimin  e kurrikulave bazuar në kërkesat e tregut të punës;</w:t>
            </w:r>
          </w:p>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Të fuqizojë bashkëpunimin e institucioneve private të arsimit të lartë dhe ndërmarrjeve;</w:t>
            </w:r>
          </w:p>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Të përmirësojë shërbimet e udhëzimit në karrierë për studentë</w:t>
            </w:r>
          </w:p>
        </w:tc>
        <w:tc>
          <w:tcPr>
            <w:tcW w:w="2303" w:type="dxa"/>
          </w:tcPr>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http://www.wuskosova.org/services/projects/current-projects/project-title-encouraging-the-process-of-curriculum-development-based-on-learning-outcomes-and-research-guided-teaching-in-the/</w:t>
            </w:r>
          </w:p>
        </w:tc>
      </w:tr>
      <w:tr w:rsidR="00D871E3" w:rsidRPr="004019C0" w:rsidTr="007F07E4">
        <w:tc>
          <w:tcPr>
            <w:tcW w:w="558" w:type="dxa"/>
          </w:tcPr>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3.</w:t>
            </w:r>
          </w:p>
        </w:tc>
        <w:tc>
          <w:tcPr>
            <w:tcW w:w="2610" w:type="dxa"/>
          </w:tcPr>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Mbështetja strategjike në fuqizimin e strukturave të sigurimit të cilësisë në Institucionet e arsimit të lartë privat në Shqipëri nr. 561510 (QAinAL)</w:t>
            </w:r>
          </w:p>
        </w:tc>
        <w:tc>
          <w:tcPr>
            <w:tcW w:w="1649" w:type="dxa"/>
          </w:tcPr>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15/10/2015 – 14/10/2018</w:t>
            </w:r>
          </w:p>
        </w:tc>
        <w:tc>
          <w:tcPr>
            <w:tcW w:w="2456" w:type="dxa"/>
          </w:tcPr>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Projekti synon të mbështesë institucionet private të arsimit të lartë në Shqipëri për të arritur prioritetet e dy dokumenteve kyçe: "Rritja e ndikimit të zhvillimit të BE-së: “Agjenda për ndryshime" dhe "Arsimi i lartë evropian në botë".</w:t>
            </w:r>
          </w:p>
        </w:tc>
        <w:tc>
          <w:tcPr>
            <w:tcW w:w="2303" w:type="dxa"/>
          </w:tcPr>
          <w:p w:rsidR="00D871E3" w:rsidRPr="004019C0" w:rsidRDefault="00D871E3" w:rsidP="00A83F78">
            <w:pPr>
              <w:spacing w:after="0" w:line="240" w:lineRule="auto"/>
              <w:contextualSpacing/>
              <w:jc w:val="both"/>
              <w:rPr>
                <w:rFonts w:ascii="Times New Roman" w:hAnsi="Times New Roman"/>
                <w:b/>
                <w:sz w:val="24"/>
                <w:szCs w:val="24"/>
                <w:lang w:val="sq-AL"/>
              </w:rPr>
            </w:pPr>
            <w:r w:rsidRPr="004019C0">
              <w:rPr>
                <w:rFonts w:ascii="Times New Roman" w:hAnsi="Times New Roman"/>
                <w:sz w:val="24"/>
                <w:szCs w:val="24"/>
                <w:lang w:val="sq-AL"/>
              </w:rPr>
              <w:t>http://www.wuskosova.org/services/projects/current-projects/strategic-support-on-strengthening-the-quality-assurance-structures-at-the-private-higher-education-institutions-in-albania/</w:t>
            </w:r>
          </w:p>
        </w:tc>
      </w:tr>
    </w:tbl>
    <w:p w:rsidR="00D871E3" w:rsidRPr="004019C0" w:rsidRDefault="00D871E3" w:rsidP="00A83F78">
      <w:pPr>
        <w:spacing w:after="0" w:line="240" w:lineRule="auto"/>
        <w:contextualSpacing/>
        <w:jc w:val="both"/>
        <w:rPr>
          <w:rFonts w:ascii="Times New Roman" w:hAnsi="Times New Roman"/>
          <w:sz w:val="24"/>
          <w:szCs w:val="24"/>
          <w:lang w:val="sq-AL"/>
        </w:rPr>
      </w:pPr>
    </w:p>
    <w:p w:rsidR="009360FF" w:rsidRPr="004019C0" w:rsidRDefault="002B7D33" w:rsidP="00A83F78">
      <w:pPr>
        <w:pStyle w:val="Heading3"/>
        <w:spacing w:before="0"/>
        <w:contextualSpacing/>
        <w:jc w:val="both"/>
        <w:rPr>
          <w:rFonts w:ascii="Times New Roman" w:hAnsi="Times New Roman"/>
          <w:color w:val="000000"/>
          <w:sz w:val="24"/>
        </w:rPr>
      </w:pPr>
      <w:hyperlink w:anchor="_10.5._Relation_of_1" w:history="1">
        <w:r w:rsidR="00E505F2" w:rsidRPr="004019C0">
          <w:rPr>
            <w:rStyle w:val="Hyperlink"/>
            <w:rFonts w:ascii="Times New Roman" w:hAnsi="Times New Roman"/>
            <w:color w:val="000000"/>
            <w:sz w:val="24"/>
            <w:u w:val="none"/>
          </w:rPr>
          <w:t>8</w:t>
        </w:r>
        <w:r w:rsidR="009360FF" w:rsidRPr="004019C0">
          <w:rPr>
            <w:rStyle w:val="Hyperlink"/>
            <w:rFonts w:ascii="Times New Roman" w:hAnsi="Times New Roman"/>
            <w:color w:val="000000"/>
            <w:sz w:val="24"/>
            <w:u w:val="none"/>
          </w:rPr>
          <w:t>.5.  Relacioni i hulumtimeve me mësimdhën</w:t>
        </w:r>
        <w:r w:rsidR="00A4404C" w:rsidRPr="004019C0">
          <w:rPr>
            <w:rStyle w:val="Hyperlink"/>
            <w:rFonts w:ascii="Times New Roman" w:hAnsi="Times New Roman"/>
            <w:color w:val="000000"/>
            <w:sz w:val="24"/>
            <w:u w:val="none"/>
          </w:rPr>
          <w:t>i</w:t>
        </w:r>
        <w:r w:rsidR="009360FF" w:rsidRPr="004019C0">
          <w:rPr>
            <w:rStyle w:val="Hyperlink"/>
            <w:rFonts w:ascii="Times New Roman" w:hAnsi="Times New Roman"/>
            <w:color w:val="000000"/>
            <w:sz w:val="24"/>
            <w:u w:val="none"/>
          </w:rPr>
          <w:t xml:space="preserve">e  </w:t>
        </w:r>
      </w:hyperlink>
      <w:r w:rsidR="009360FF" w:rsidRPr="004019C0">
        <w:rPr>
          <w:rFonts w:ascii="Times New Roman" w:hAnsi="Times New Roman"/>
          <w:color w:val="000000"/>
          <w:sz w:val="24"/>
        </w:rPr>
        <w:t xml:space="preserve"> </w:t>
      </w:r>
    </w:p>
    <w:p w:rsidR="009360FF" w:rsidRPr="004019C0" w:rsidRDefault="009360FF" w:rsidP="00A83F78">
      <w:pPr>
        <w:spacing w:after="0" w:line="240" w:lineRule="auto"/>
        <w:contextualSpacing/>
        <w:jc w:val="both"/>
        <w:rPr>
          <w:rFonts w:ascii="Times New Roman" w:hAnsi="Times New Roman"/>
          <w:b/>
          <w:sz w:val="24"/>
          <w:szCs w:val="24"/>
        </w:rPr>
      </w:pPr>
      <w:r w:rsidRPr="004019C0">
        <w:rPr>
          <w:rFonts w:ascii="Times New Roman" w:hAnsi="Times New Roman"/>
          <w:sz w:val="24"/>
          <w:szCs w:val="24"/>
        </w:rPr>
        <w:t xml:space="preserve">Strategjija institucionale </w:t>
      </w:r>
      <w:r w:rsidR="00C568D1" w:rsidRPr="004019C0">
        <w:rPr>
          <w:rFonts w:ascii="Times New Roman" w:hAnsi="Times New Roman"/>
          <w:sz w:val="24"/>
          <w:szCs w:val="24"/>
        </w:rPr>
        <w:t xml:space="preserve">për të ndërlidhur </w:t>
      </w:r>
      <w:r w:rsidRPr="004019C0">
        <w:rPr>
          <w:rFonts w:ascii="Times New Roman" w:hAnsi="Times New Roman"/>
          <w:sz w:val="24"/>
          <w:szCs w:val="24"/>
        </w:rPr>
        <w:t>mësim</w:t>
      </w:r>
      <w:r w:rsidR="00A4404C" w:rsidRPr="004019C0">
        <w:rPr>
          <w:rFonts w:ascii="Times New Roman" w:hAnsi="Times New Roman"/>
          <w:sz w:val="24"/>
          <w:szCs w:val="24"/>
        </w:rPr>
        <w:t xml:space="preserve">dhënine me </w:t>
      </w:r>
      <w:r w:rsidRPr="004019C0">
        <w:rPr>
          <w:rFonts w:ascii="Times New Roman" w:hAnsi="Times New Roman"/>
          <w:sz w:val="24"/>
          <w:szCs w:val="24"/>
        </w:rPr>
        <w:t xml:space="preserve">hulumtimin, janë një sfidë e madhe dhe një process pa mbarim. Këto </w:t>
      </w:r>
      <w:r w:rsidR="00C568D1" w:rsidRPr="004019C0">
        <w:rPr>
          <w:rFonts w:ascii="Times New Roman" w:hAnsi="Times New Roman"/>
          <w:sz w:val="24"/>
          <w:szCs w:val="24"/>
        </w:rPr>
        <w:t>ndër</w:t>
      </w:r>
      <w:r w:rsidRPr="004019C0">
        <w:rPr>
          <w:rFonts w:ascii="Times New Roman" w:hAnsi="Times New Roman"/>
          <w:sz w:val="24"/>
          <w:szCs w:val="24"/>
        </w:rPr>
        <w:t xml:space="preserve">lidhje janë një përpjekje sistematike e institucionit. Kolegji është në dijeni që lidhja në mes të dy shtyllave kryesore ka nevojë për menaxhim aktiv, prandaj vendimi është marrë për </w:t>
      </w:r>
      <w:r w:rsidR="00C568D1" w:rsidRPr="004019C0">
        <w:rPr>
          <w:rFonts w:ascii="Times New Roman" w:hAnsi="Times New Roman"/>
          <w:sz w:val="24"/>
          <w:szCs w:val="24"/>
        </w:rPr>
        <w:t xml:space="preserve">shpalljen </w:t>
      </w:r>
      <w:r w:rsidRPr="004019C0">
        <w:rPr>
          <w:rFonts w:ascii="Times New Roman" w:hAnsi="Times New Roman"/>
          <w:sz w:val="24"/>
          <w:szCs w:val="24"/>
        </w:rPr>
        <w:t>e një pozicioni për Prodekan për Politikat Hulumtuese.</w:t>
      </w:r>
    </w:p>
    <w:p w:rsidR="007357D1" w:rsidRPr="004019C0" w:rsidRDefault="007357D1" w:rsidP="00A83F78">
      <w:pPr>
        <w:spacing w:after="0" w:line="240" w:lineRule="auto"/>
        <w:contextualSpacing/>
        <w:jc w:val="both"/>
        <w:rPr>
          <w:rFonts w:ascii="Times New Roman" w:hAnsi="Times New Roman"/>
          <w:sz w:val="24"/>
          <w:szCs w:val="24"/>
        </w:rPr>
      </w:pPr>
    </w:p>
    <w:p w:rsidR="009360FF" w:rsidRPr="004019C0" w:rsidRDefault="009360FF" w:rsidP="00A83F78">
      <w:pPr>
        <w:spacing w:after="0" w:line="240" w:lineRule="auto"/>
        <w:contextualSpacing/>
        <w:jc w:val="both"/>
        <w:rPr>
          <w:rFonts w:ascii="Times New Roman" w:hAnsi="Times New Roman"/>
          <w:b/>
          <w:sz w:val="24"/>
          <w:szCs w:val="24"/>
        </w:rPr>
      </w:pPr>
      <w:r w:rsidRPr="004019C0">
        <w:rPr>
          <w:rFonts w:ascii="Times New Roman" w:hAnsi="Times New Roman"/>
          <w:sz w:val="24"/>
          <w:szCs w:val="24"/>
        </w:rPr>
        <w:t xml:space="preserve">Duke u bazuar në Kolegj, ky pozicion do të bëhet funkcional në fillimin e vitit </w:t>
      </w:r>
      <w:r w:rsidR="00C568D1" w:rsidRPr="004019C0">
        <w:rPr>
          <w:rFonts w:ascii="Times New Roman" w:hAnsi="Times New Roman"/>
          <w:sz w:val="24"/>
          <w:szCs w:val="24"/>
        </w:rPr>
        <w:t xml:space="preserve">të ardhshëm </w:t>
      </w:r>
      <w:r w:rsidRPr="004019C0">
        <w:rPr>
          <w:rFonts w:ascii="Times New Roman" w:hAnsi="Times New Roman"/>
          <w:sz w:val="24"/>
          <w:szCs w:val="24"/>
        </w:rPr>
        <w:t>akademik, përderisa kontratat e stafit do të rishikohen me qëllim që të përfshihet koha që ligjëruesit janë të obliguar që t’i shpenzojnë në hulumtime (30% e kohës së punës).</w:t>
      </w:r>
    </w:p>
    <w:p w:rsidR="007357D1" w:rsidRPr="004019C0" w:rsidRDefault="007357D1" w:rsidP="00A83F78">
      <w:pPr>
        <w:spacing w:after="0" w:line="240" w:lineRule="auto"/>
        <w:contextualSpacing/>
        <w:jc w:val="both"/>
        <w:rPr>
          <w:rFonts w:ascii="Times New Roman" w:hAnsi="Times New Roman"/>
          <w:sz w:val="24"/>
          <w:szCs w:val="24"/>
        </w:rPr>
      </w:pPr>
    </w:p>
    <w:p w:rsidR="009360FF" w:rsidRPr="004019C0" w:rsidRDefault="009360FF"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Deri tani Kolegji ka aplikuar aktivitete hulumtuese në të dyja nivelet, në programet studimore Bachelor dhe Master. L</w:t>
      </w:r>
      <w:r w:rsidR="00C568D1" w:rsidRPr="004019C0">
        <w:rPr>
          <w:rFonts w:ascii="Times New Roman" w:hAnsi="Times New Roman"/>
          <w:sz w:val="24"/>
          <w:szCs w:val="24"/>
        </w:rPr>
        <w:t xml:space="preserve">igjëruesit </w:t>
      </w:r>
      <w:r w:rsidRPr="004019C0">
        <w:rPr>
          <w:rFonts w:ascii="Times New Roman" w:hAnsi="Times New Roman"/>
          <w:sz w:val="24"/>
          <w:szCs w:val="24"/>
        </w:rPr>
        <w:t>janë sygjeruar që t</w:t>
      </w:r>
      <w:r w:rsidR="00C568D1" w:rsidRPr="004019C0">
        <w:rPr>
          <w:rFonts w:ascii="Times New Roman" w:hAnsi="Times New Roman"/>
          <w:sz w:val="24"/>
          <w:szCs w:val="24"/>
        </w:rPr>
        <w:t>ë</w:t>
      </w:r>
      <w:r w:rsidRPr="004019C0">
        <w:rPr>
          <w:rFonts w:ascii="Times New Roman" w:hAnsi="Times New Roman"/>
          <w:sz w:val="24"/>
          <w:szCs w:val="24"/>
        </w:rPr>
        <w:t xml:space="preserve"> kombinojnë mësimdhën</w:t>
      </w:r>
      <w:r w:rsidR="00C568D1" w:rsidRPr="004019C0">
        <w:rPr>
          <w:rFonts w:ascii="Times New Roman" w:hAnsi="Times New Roman"/>
          <w:sz w:val="24"/>
          <w:szCs w:val="24"/>
        </w:rPr>
        <w:t>i</w:t>
      </w:r>
      <w:r w:rsidRPr="004019C0">
        <w:rPr>
          <w:rFonts w:ascii="Times New Roman" w:hAnsi="Times New Roman"/>
          <w:sz w:val="24"/>
          <w:szCs w:val="24"/>
        </w:rPr>
        <w:t xml:space="preserve">en me hulumtime në aspektin e </w:t>
      </w:r>
      <w:r w:rsidR="00AB2E3E" w:rsidRPr="004019C0">
        <w:rPr>
          <w:rFonts w:ascii="Times New Roman" w:hAnsi="Times New Roman"/>
          <w:sz w:val="24"/>
          <w:szCs w:val="24"/>
        </w:rPr>
        <w:t xml:space="preserve">përfshirjes së </w:t>
      </w:r>
      <w:r w:rsidRPr="004019C0">
        <w:rPr>
          <w:rFonts w:ascii="Times New Roman" w:hAnsi="Times New Roman"/>
          <w:sz w:val="24"/>
          <w:szCs w:val="24"/>
        </w:rPr>
        <w:t xml:space="preserve">aktiviteteve hulumtuese dhe projekteve brenda përbrenda syllabuseve të </w:t>
      </w:r>
      <w:r w:rsidR="00AB2E3E" w:rsidRPr="004019C0">
        <w:rPr>
          <w:rFonts w:ascii="Times New Roman" w:hAnsi="Times New Roman"/>
          <w:sz w:val="24"/>
          <w:szCs w:val="24"/>
        </w:rPr>
        <w:t>lëndëve që I ligjërojnë</w:t>
      </w:r>
      <w:r w:rsidRPr="004019C0">
        <w:rPr>
          <w:rFonts w:ascii="Times New Roman" w:hAnsi="Times New Roman"/>
          <w:sz w:val="24"/>
          <w:szCs w:val="24"/>
        </w:rPr>
        <w:t>. Përfshirja e studentëve në aktivitetet hulumtuese ishin pjesë e kësaj metode të aplikuar në shumicën e lëndëve në të dy nivelet e studimeve.</w:t>
      </w:r>
    </w:p>
    <w:p w:rsidR="007357D1" w:rsidRPr="004019C0" w:rsidRDefault="007357D1" w:rsidP="00A83F78">
      <w:pPr>
        <w:spacing w:after="0" w:line="240" w:lineRule="auto"/>
        <w:contextualSpacing/>
        <w:jc w:val="both"/>
        <w:rPr>
          <w:rFonts w:ascii="Times New Roman" w:hAnsi="Times New Roman"/>
          <w:sz w:val="24"/>
          <w:szCs w:val="24"/>
        </w:rPr>
      </w:pPr>
    </w:p>
    <w:p w:rsidR="009360FF" w:rsidRPr="004019C0" w:rsidRDefault="009360FF" w:rsidP="00A83F78">
      <w:pPr>
        <w:spacing w:after="0" w:line="240" w:lineRule="auto"/>
        <w:contextualSpacing/>
        <w:jc w:val="both"/>
        <w:rPr>
          <w:rFonts w:ascii="Times New Roman" w:hAnsi="Times New Roman"/>
          <w:b/>
          <w:sz w:val="24"/>
          <w:szCs w:val="24"/>
        </w:rPr>
      </w:pPr>
      <w:r w:rsidRPr="004019C0">
        <w:rPr>
          <w:rFonts w:ascii="Times New Roman" w:hAnsi="Times New Roman"/>
          <w:sz w:val="24"/>
          <w:szCs w:val="24"/>
        </w:rPr>
        <w:t>Në programet e nivelit Bachelor, aktivitetet hulumtuese janë të f</w:t>
      </w:r>
      <w:r w:rsidR="00870DA5" w:rsidRPr="004019C0">
        <w:rPr>
          <w:rFonts w:ascii="Times New Roman" w:hAnsi="Times New Roman"/>
          <w:sz w:val="24"/>
          <w:szCs w:val="24"/>
        </w:rPr>
        <w:t>o</w:t>
      </w:r>
      <w:r w:rsidRPr="004019C0">
        <w:rPr>
          <w:rFonts w:ascii="Times New Roman" w:hAnsi="Times New Roman"/>
          <w:sz w:val="24"/>
          <w:szCs w:val="24"/>
        </w:rPr>
        <w:t xml:space="preserve">kusuara rreth </w:t>
      </w:r>
      <w:r w:rsidR="00870DA5" w:rsidRPr="004019C0">
        <w:rPr>
          <w:rFonts w:ascii="Times New Roman" w:hAnsi="Times New Roman"/>
          <w:sz w:val="24"/>
          <w:szCs w:val="24"/>
        </w:rPr>
        <w:t xml:space="preserve">zgjerimit të </w:t>
      </w:r>
      <w:r w:rsidRPr="004019C0">
        <w:rPr>
          <w:rFonts w:ascii="Times New Roman" w:hAnsi="Times New Roman"/>
          <w:sz w:val="24"/>
          <w:szCs w:val="24"/>
        </w:rPr>
        <w:t>njohurive të student</w:t>
      </w:r>
      <w:r w:rsidR="00870DA5" w:rsidRPr="004019C0">
        <w:rPr>
          <w:rFonts w:ascii="Times New Roman" w:hAnsi="Times New Roman"/>
          <w:sz w:val="24"/>
          <w:szCs w:val="24"/>
        </w:rPr>
        <w:t>ëve</w:t>
      </w:r>
      <w:r w:rsidRPr="004019C0">
        <w:rPr>
          <w:rFonts w:ascii="Times New Roman" w:hAnsi="Times New Roman"/>
          <w:sz w:val="24"/>
          <w:szCs w:val="24"/>
        </w:rPr>
        <w:t xml:space="preserve"> në lëndët e tyre (desk reviews/lexim), por në të njejtën kohë aktivitete të tilla të cilat janë orientuar në forcimin e komunikimit si dhe aftësive të prezantimit (duke bërë pyetsorë në ter</w:t>
      </w:r>
      <w:r w:rsidR="00870DA5" w:rsidRPr="004019C0">
        <w:rPr>
          <w:rFonts w:ascii="Times New Roman" w:hAnsi="Times New Roman"/>
          <w:sz w:val="24"/>
          <w:szCs w:val="24"/>
        </w:rPr>
        <w:t>r</w:t>
      </w:r>
      <w:r w:rsidRPr="004019C0">
        <w:rPr>
          <w:rFonts w:ascii="Times New Roman" w:hAnsi="Times New Roman"/>
          <w:sz w:val="24"/>
          <w:szCs w:val="24"/>
        </w:rPr>
        <w:t>en/ose duke prezantuar në publi</w:t>
      </w:r>
      <w:r w:rsidR="00C157CA" w:rsidRPr="004019C0">
        <w:rPr>
          <w:rFonts w:ascii="Times New Roman" w:hAnsi="Times New Roman"/>
          <w:sz w:val="24"/>
          <w:szCs w:val="24"/>
        </w:rPr>
        <w:t>k</w:t>
      </w:r>
      <w:r w:rsidRPr="004019C0">
        <w:rPr>
          <w:rFonts w:ascii="Times New Roman" w:hAnsi="Times New Roman"/>
          <w:sz w:val="24"/>
          <w:szCs w:val="24"/>
        </w:rPr>
        <w:t xml:space="preserve"> për hulumtimin e tyre, si esetë ose seminaret).</w:t>
      </w:r>
    </w:p>
    <w:p w:rsidR="007357D1" w:rsidRPr="004019C0" w:rsidRDefault="007357D1" w:rsidP="00A83F78">
      <w:pPr>
        <w:spacing w:after="0" w:line="240" w:lineRule="auto"/>
        <w:contextualSpacing/>
        <w:jc w:val="both"/>
        <w:rPr>
          <w:rFonts w:ascii="Times New Roman" w:hAnsi="Times New Roman"/>
          <w:sz w:val="24"/>
          <w:szCs w:val="24"/>
        </w:rPr>
      </w:pPr>
    </w:p>
    <w:p w:rsidR="009360FF" w:rsidRPr="004019C0" w:rsidRDefault="009360FF" w:rsidP="00A83F78">
      <w:pPr>
        <w:spacing w:after="0" w:line="240" w:lineRule="auto"/>
        <w:contextualSpacing/>
        <w:jc w:val="both"/>
        <w:rPr>
          <w:rFonts w:ascii="Times New Roman" w:hAnsi="Times New Roman"/>
          <w:b/>
          <w:sz w:val="24"/>
          <w:szCs w:val="24"/>
        </w:rPr>
      </w:pPr>
      <w:r w:rsidRPr="004019C0">
        <w:rPr>
          <w:rFonts w:ascii="Times New Roman" w:hAnsi="Times New Roman"/>
          <w:sz w:val="24"/>
          <w:szCs w:val="24"/>
        </w:rPr>
        <w:t>Në programet e Masterit, kërkohet që nga studentët të përdorin metodologji shkencore në mënyrë shum</w:t>
      </w:r>
      <w:r w:rsidR="00C157CA" w:rsidRPr="004019C0">
        <w:rPr>
          <w:rFonts w:ascii="Times New Roman" w:hAnsi="Times New Roman"/>
          <w:sz w:val="24"/>
          <w:szCs w:val="24"/>
        </w:rPr>
        <w:t>ë</w:t>
      </w:r>
      <w:r w:rsidRPr="004019C0">
        <w:rPr>
          <w:rFonts w:ascii="Times New Roman" w:hAnsi="Times New Roman"/>
          <w:sz w:val="24"/>
          <w:szCs w:val="24"/>
        </w:rPr>
        <w:t xml:space="preserve"> më strikte se studentët e nivelit Bachelor.</w:t>
      </w:r>
    </w:p>
    <w:p w:rsidR="007357D1" w:rsidRPr="004019C0" w:rsidRDefault="007357D1" w:rsidP="00A83F78">
      <w:pPr>
        <w:spacing w:after="0" w:line="240" w:lineRule="auto"/>
        <w:contextualSpacing/>
        <w:jc w:val="both"/>
        <w:rPr>
          <w:rFonts w:ascii="Times New Roman" w:hAnsi="Times New Roman"/>
          <w:sz w:val="24"/>
          <w:szCs w:val="24"/>
        </w:rPr>
      </w:pPr>
    </w:p>
    <w:p w:rsidR="009360FF" w:rsidRPr="004019C0" w:rsidRDefault="009360FF" w:rsidP="00A83F78">
      <w:pPr>
        <w:spacing w:after="0" w:line="240" w:lineRule="auto"/>
        <w:contextualSpacing/>
        <w:jc w:val="both"/>
        <w:rPr>
          <w:rFonts w:ascii="Times New Roman" w:hAnsi="Times New Roman"/>
          <w:b/>
          <w:sz w:val="24"/>
          <w:szCs w:val="24"/>
        </w:rPr>
      </w:pPr>
      <w:r w:rsidRPr="004019C0">
        <w:rPr>
          <w:rFonts w:ascii="Times New Roman" w:hAnsi="Times New Roman"/>
          <w:sz w:val="24"/>
          <w:szCs w:val="24"/>
        </w:rPr>
        <w:t xml:space="preserve">Në të dy nivelet përgjatë punës hulumtuese lektori punon në afërsi me studentin, duke e lehtësuar procesin kur është e nevojshme dhe duke </w:t>
      </w:r>
      <w:r w:rsidR="00C157CA" w:rsidRPr="004019C0">
        <w:rPr>
          <w:rFonts w:ascii="Times New Roman" w:hAnsi="Times New Roman"/>
          <w:sz w:val="24"/>
          <w:szCs w:val="24"/>
        </w:rPr>
        <w:t>ofruar</w:t>
      </w:r>
      <w:r w:rsidRPr="004019C0">
        <w:rPr>
          <w:rFonts w:ascii="Times New Roman" w:hAnsi="Times New Roman"/>
          <w:sz w:val="24"/>
          <w:szCs w:val="24"/>
        </w:rPr>
        <w:t xml:space="preserve"> udhëzime të qarta tek studentët.</w:t>
      </w:r>
    </w:p>
    <w:p w:rsidR="007357D1" w:rsidRPr="004019C0" w:rsidRDefault="007357D1" w:rsidP="00A83F78">
      <w:pPr>
        <w:spacing w:after="0" w:line="240" w:lineRule="auto"/>
        <w:contextualSpacing/>
        <w:jc w:val="both"/>
        <w:rPr>
          <w:rFonts w:ascii="Times New Roman" w:hAnsi="Times New Roman"/>
          <w:sz w:val="24"/>
          <w:szCs w:val="24"/>
        </w:rPr>
      </w:pPr>
    </w:p>
    <w:p w:rsidR="009360FF" w:rsidRPr="004019C0" w:rsidRDefault="009360FF"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Shumë punime hulumtuese, fo</w:t>
      </w:r>
      <w:r w:rsidR="00C157CA" w:rsidRPr="004019C0">
        <w:rPr>
          <w:rFonts w:ascii="Times New Roman" w:hAnsi="Times New Roman"/>
          <w:sz w:val="24"/>
          <w:szCs w:val="24"/>
        </w:rPr>
        <w:t>k</w:t>
      </w:r>
      <w:r w:rsidRPr="004019C0">
        <w:rPr>
          <w:rFonts w:ascii="Times New Roman" w:hAnsi="Times New Roman"/>
          <w:sz w:val="24"/>
          <w:szCs w:val="24"/>
        </w:rPr>
        <w:t xml:space="preserve">us grupe dhe pyetsorë janë përfunduar në 3 vitet e fundit, duke e matur perceptimin e komunitetit të biznesit </w:t>
      </w:r>
      <w:r w:rsidR="00C157CA" w:rsidRPr="004019C0">
        <w:rPr>
          <w:rFonts w:ascii="Times New Roman" w:hAnsi="Times New Roman"/>
          <w:sz w:val="24"/>
          <w:szCs w:val="24"/>
        </w:rPr>
        <w:t>p</w:t>
      </w:r>
      <w:r w:rsidRPr="004019C0">
        <w:rPr>
          <w:rFonts w:ascii="Times New Roman" w:hAnsi="Times New Roman"/>
          <w:sz w:val="24"/>
          <w:szCs w:val="24"/>
        </w:rPr>
        <w:t>ë</w:t>
      </w:r>
      <w:r w:rsidR="00C157CA" w:rsidRPr="004019C0">
        <w:rPr>
          <w:rFonts w:ascii="Times New Roman" w:hAnsi="Times New Roman"/>
          <w:sz w:val="24"/>
          <w:szCs w:val="24"/>
        </w:rPr>
        <w:t>r</w:t>
      </w:r>
      <w:r w:rsidRPr="004019C0">
        <w:rPr>
          <w:rFonts w:ascii="Times New Roman" w:hAnsi="Times New Roman"/>
          <w:sz w:val="24"/>
          <w:szCs w:val="24"/>
        </w:rPr>
        <w:t xml:space="preserve"> klimën biznesore të Kosovës (pyet</w:t>
      </w:r>
      <w:r w:rsidR="00C157CA" w:rsidRPr="004019C0">
        <w:rPr>
          <w:rFonts w:ascii="Times New Roman" w:hAnsi="Times New Roman"/>
          <w:sz w:val="24"/>
          <w:szCs w:val="24"/>
        </w:rPr>
        <w:t>ë</w:t>
      </w:r>
      <w:r w:rsidRPr="004019C0">
        <w:rPr>
          <w:rFonts w:ascii="Times New Roman" w:hAnsi="Times New Roman"/>
          <w:sz w:val="24"/>
          <w:szCs w:val="24"/>
        </w:rPr>
        <w:t>sorë); deri tek pyetsorët e vegjël për preferencat e ekosistemit në</w:t>
      </w:r>
      <w:r w:rsidR="00C157CA" w:rsidRPr="004019C0">
        <w:rPr>
          <w:rFonts w:ascii="Times New Roman" w:hAnsi="Times New Roman"/>
          <w:sz w:val="24"/>
          <w:szCs w:val="24"/>
        </w:rPr>
        <w:t xml:space="preserve"> </w:t>
      </w:r>
      <w:r w:rsidRPr="004019C0">
        <w:rPr>
          <w:rFonts w:ascii="Times New Roman" w:hAnsi="Times New Roman"/>
          <w:sz w:val="24"/>
          <w:szCs w:val="24"/>
        </w:rPr>
        <w:t>Kosovë, ose prefer</w:t>
      </w:r>
      <w:r w:rsidR="00C157CA" w:rsidRPr="004019C0">
        <w:rPr>
          <w:rFonts w:ascii="Times New Roman" w:hAnsi="Times New Roman"/>
          <w:sz w:val="24"/>
          <w:szCs w:val="24"/>
        </w:rPr>
        <w:t>e</w:t>
      </w:r>
      <w:r w:rsidRPr="004019C0">
        <w:rPr>
          <w:rFonts w:ascii="Times New Roman" w:hAnsi="Times New Roman"/>
          <w:sz w:val="24"/>
          <w:szCs w:val="24"/>
        </w:rPr>
        <w:t xml:space="preserve">ncat </w:t>
      </w:r>
      <w:r w:rsidR="00C157CA" w:rsidRPr="004019C0">
        <w:rPr>
          <w:rFonts w:ascii="Times New Roman" w:hAnsi="Times New Roman"/>
          <w:sz w:val="24"/>
          <w:szCs w:val="24"/>
        </w:rPr>
        <w:t>për</w:t>
      </w:r>
      <w:r w:rsidRPr="004019C0">
        <w:rPr>
          <w:rFonts w:ascii="Times New Roman" w:hAnsi="Times New Roman"/>
          <w:sz w:val="24"/>
          <w:szCs w:val="24"/>
        </w:rPr>
        <w:t xml:space="preserve"> makina dhe motoçikleta.</w:t>
      </w:r>
    </w:p>
    <w:p w:rsidR="007357D1" w:rsidRPr="004019C0" w:rsidRDefault="007357D1" w:rsidP="00A83F78">
      <w:pPr>
        <w:spacing w:after="0" w:line="240" w:lineRule="auto"/>
        <w:contextualSpacing/>
        <w:jc w:val="both"/>
        <w:rPr>
          <w:rFonts w:ascii="Times New Roman" w:hAnsi="Times New Roman"/>
          <w:sz w:val="24"/>
          <w:szCs w:val="24"/>
        </w:rPr>
      </w:pPr>
    </w:p>
    <w:p w:rsidR="009360FF" w:rsidRPr="004019C0" w:rsidRDefault="009360FF" w:rsidP="00A83F78">
      <w:pPr>
        <w:spacing w:after="0" w:line="240" w:lineRule="auto"/>
        <w:contextualSpacing/>
        <w:jc w:val="both"/>
        <w:rPr>
          <w:rFonts w:ascii="Times New Roman" w:hAnsi="Times New Roman"/>
          <w:b/>
          <w:sz w:val="24"/>
          <w:szCs w:val="24"/>
        </w:rPr>
      </w:pPr>
      <w:r w:rsidRPr="004019C0">
        <w:rPr>
          <w:rFonts w:ascii="Times New Roman" w:hAnsi="Times New Roman"/>
          <w:sz w:val="24"/>
          <w:szCs w:val="24"/>
        </w:rPr>
        <w:t xml:space="preserve">Shumica e projekteve janë pjesë e </w:t>
      </w:r>
      <w:r w:rsidR="008D3B54" w:rsidRPr="004019C0">
        <w:rPr>
          <w:rFonts w:ascii="Times New Roman" w:hAnsi="Times New Roman"/>
          <w:sz w:val="24"/>
          <w:szCs w:val="24"/>
        </w:rPr>
        <w:t>notimit/</w:t>
      </w:r>
      <w:r w:rsidRPr="004019C0">
        <w:rPr>
          <w:rFonts w:ascii="Times New Roman" w:hAnsi="Times New Roman"/>
          <w:sz w:val="24"/>
          <w:szCs w:val="24"/>
        </w:rPr>
        <w:t>provimeve të studentit si dhe janë mjaftë të lidhura me lëndën që ata e mësojnë, por shumë pyetsorë/intervista ose focus grupe janë bërë jashtë lëndës si dhe janë të lidhura me problemet e komunitetit (pyetsorë në migrimin ose për liberalizimin e vizave).</w:t>
      </w:r>
    </w:p>
    <w:p w:rsidR="007357D1" w:rsidRPr="004019C0" w:rsidRDefault="007357D1" w:rsidP="00A83F78">
      <w:pPr>
        <w:spacing w:after="0" w:line="240" w:lineRule="auto"/>
        <w:contextualSpacing/>
        <w:jc w:val="both"/>
        <w:rPr>
          <w:rFonts w:ascii="Times New Roman" w:hAnsi="Times New Roman"/>
          <w:sz w:val="24"/>
          <w:szCs w:val="24"/>
        </w:rPr>
      </w:pPr>
    </w:p>
    <w:p w:rsidR="009360FF" w:rsidRPr="004019C0" w:rsidRDefault="009360FF" w:rsidP="00A83F78">
      <w:pPr>
        <w:spacing w:after="0" w:line="240" w:lineRule="auto"/>
        <w:contextualSpacing/>
        <w:jc w:val="both"/>
        <w:rPr>
          <w:rFonts w:ascii="Times New Roman" w:hAnsi="Times New Roman"/>
          <w:b/>
          <w:sz w:val="24"/>
          <w:szCs w:val="24"/>
        </w:rPr>
      </w:pPr>
      <w:r w:rsidRPr="004019C0">
        <w:rPr>
          <w:rFonts w:ascii="Times New Roman" w:hAnsi="Times New Roman"/>
          <w:sz w:val="24"/>
          <w:szCs w:val="24"/>
        </w:rPr>
        <w:t xml:space="preserve">Për hulumtimet e bëra për temën Bachelor dhe Master, elaborimi është dhënë në narrativ tek pjesa e programeve </w:t>
      </w:r>
      <w:r w:rsidR="008D3B54" w:rsidRPr="004019C0">
        <w:rPr>
          <w:rFonts w:ascii="Times New Roman" w:hAnsi="Times New Roman"/>
          <w:sz w:val="24"/>
          <w:szCs w:val="24"/>
        </w:rPr>
        <w:t>në</w:t>
      </w:r>
      <w:r w:rsidRPr="004019C0">
        <w:rPr>
          <w:rFonts w:ascii="Times New Roman" w:hAnsi="Times New Roman"/>
          <w:sz w:val="24"/>
          <w:szCs w:val="24"/>
        </w:rPr>
        <w:t xml:space="preserve"> evaluim ose tek fillimi </w:t>
      </w:r>
      <w:r w:rsidR="008D3B54" w:rsidRPr="004019C0">
        <w:rPr>
          <w:rFonts w:ascii="Times New Roman" w:hAnsi="Times New Roman"/>
          <w:sz w:val="24"/>
          <w:szCs w:val="24"/>
        </w:rPr>
        <w:t>i</w:t>
      </w:r>
      <w:r w:rsidRPr="004019C0">
        <w:rPr>
          <w:rFonts w:ascii="Times New Roman" w:hAnsi="Times New Roman"/>
          <w:sz w:val="24"/>
          <w:szCs w:val="24"/>
        </w:rPr>
        <w:t xml:space="preserve"> kapitullit “Hulumtimet”. Gjithashtu aty përshkruhen standar</w:t>
      </w:r>
      <w:r w:rsidR="008D3B54" w:rsidRPr="004019C0">
        <w:rPr>
          <w:rFonts w:ascii="Times New Roman" w:hAnsi="Times New Roman"/>
          <w:sz w:val="24"/>
          <w:szCs w:val="24"/>
        </w:rPr>
        <w:t>d</w:t>
      </w:r>
      <w:r w:rsidRPr="004019C0">
        <w:rPr>
          <w:rFonts w:ascii="Times New Roman" w:hAnsi="Times New Roman"/>
          <w:sz w:val="24"/>
          <w:szCs w:val="24"/>
        </w:rPr>
        <w:t xml:space="preserve">et e adaptuara që do të përcillen </w:t>
      </w:r>
      <w:r w:rsidR="008D3B54" w:rsidRPr="004019C0">
        <w:rPr>
          <w:rFonts w:ascii="Times New Roman" w:hAnsi="Times New Roman"/>
          <w:sz w:val="24"/>
          <w:szCs w:val="24"/>
        </w:rPr>
        <w:t>si</w:t>
      </w:r>
      <w:r w:rsidRPr="004019C0">
        <w:rPr>
          <w:rFonts w:ascii="Times New Roman" w:hAnsi="Times New Roman"/>
          <w:sz w:val="24"/>
          <w:szCs w:val="24"/>
        </w:rPr>
        <w:t xml:space="preserve"> një pik</w:t>
      </w:r>
      <w:r w:rsidR="008D3B54" w:rsidRPr="004019C0">
        <w:rPr>
          <w:rFonts w:ascii="Times New Roman" w:hAnsi="Times New Roman"/>
          <w:sz w:val="24"/>
          <w:szCs w:val="24"/>
        </w:rPr>
        <w:t>ë</w:t>
      </w:r>
      <w:r w:rsidRPr="004019C0">
        <w:rPr>
          <w:rFonts w:ascii="Times New Roman" w:hAnsi="Times New Roman"/>
          <w:sz w:val="24"/>
          <w:szCs w:val="24"/>
        </w:rPr>
        <w:t xml:space="preserve"> reference për institucionet për punë në të ardhmën.</w:t>
      </w:r>
    </w:p>
    <w:p w:rsidR="007357D1" w:rsidRPr="004019C0" w:rsidRDefault="007357D1" w:rsidP="00A83F78">
      <w:pPr>
        <w:spacing w:after="0" w:line="240" w:lineRule="auto"/>
        <w:contextualSpacing/>
        <w:jc w:val="both"/>
        <w:rPr>
          <w:rFonts w:ascii="Times New Roman" w:hAnsi="Times New Roman"/>
          <w:sz w:val="24"/>
          <w:szCs w:val="24"/>
        </w:rPr>
      </w:pPr>
    </w:p>
    <w:p w:rsidR="009360FF" w:rsidRPr="004019C0" w:rsidRDefault="009360FF" w:rsidP="00A83F78">
      <w:pPr>
        <w:spacing w:after="0" w:line="240" w:lineRule="auto"/>
        <w:contextualSpacing/>
        <w:jc w:val="both"/>
        <w:rPr>
          <w:rFonts w:ascii="Times New Roman" w:hAnsi="Times New Roman"/>
          <w:b/>
          <w:sz w:val="24"/>
          <w:szCs w:val="24"/>
        </w:rPr>
      </w:pPr>
      <w:r w:rsidRPr="004019C0">
        <w:rPr>
          <w:rFonts w:ascii="Times New Roman" w:hAnsi="Times New Roman"/>
          <w:sz w:val="24"/>
          <w:szCs w:val="24"/>
        </w:rPr>
        <w:t xml:space="preserve">Kur në pyetje është stafi akademik ata inkujarohen që të sjellin hulumtime. Secili hulumtim që është bërë nga stafi akademik i Kolegjit ‘’Pjetër Budi’’ shpërndahet tek studentët </w:t>
      </w:r>
      <w:r w:rsidR="008D3B54" w:rsidRPr="004019C0">
        <w:rPr>
          <w:rFonts w:ascii="Times New Roman" w:hAnsi="Times New Roman"/>
          <w:sz w:val="24"/>
          <w:szCs w:val="24"/>
        </w:rPr>
        <w:t xml:space="preserve">, në rastet kur ai është </w:t>
      </w:r>
      <w:r w:rsidRPr="004019C0">
        <w:rPr>
          <w:rFonts w:ascii="Times New Roman" w:hAnsi="Times New Roman"/>
          <w:sz w:val="24"/>
          <w:szCs w:val="24"/>
        </w:rPr>
        <w:t>relevant</w:t>
      </w:r>
      <w:r w:rsidR="008D3B54" w:rsidRPr="004019C0">
        <w:rPr>
          <w:rFonts w:ascii="Times New Roman" w:hAnsi="Times New Roman"/>
          <w:sz w:val="24"/>
          <w:szCs w:val="24"/>
        </w:rPr>
        <w:t xml:space="preserve"> për lëndën </w:t>
      </w:r>
      <w:r w:rsidRPr="004019C0">
        <w:rPr>
          <w:rFonts w:ascii="Times New Roman" w:hAnsi="Times New Roman"/>
          <w:sz w:val="24"/>
          <w:szCs w:val="24"/>
        </w:rPr>
        <w:t>që ata e mësojnë.</w:t>
      </w:r>
    </w:p>
    <w:p w:rsidR="007357D1" w:rsidRPr="004019C0" w:rsidRDefault="007357D1" w:rsidP="00A83F78">
      <w:pPr>
        <w:spacing w:after="0" w:line="240" w:lineRule="auto"/>
        <w:contextualSpacing/>
        <w:jc w:val="both"/>
        <w:rPr>
          <w:rFonts w:ascii="Times New Roman" w:hAnsi="Times New Roman"/>
          <w:sz w:val="24"/>
          <w:szCs w:val="24"/>
        </w:rPr>
      </w:pPr>
    </w:p>
    <w:p w:rsidR="009360FF" w:rsidRPr="004019C0" w:rsidRDefault="009360FF" w:rsidP="00A83F78">
      <w:pPr>
        <w:spacing w:after="0" w:line="240" w:lineRule="auto"/>
        <w:contextualSpacing/>
        <w:jc w:val="both"/>
        <w:rPr>
          <w:rFonts w:ascii="Times New Roman" w:hAnsi="Times New Roman"/>
          <w:sz w:val="24"/>
          <w:szCs w:val="24"/>
        </w:rPr>
      </w:pPr>
      <w:r w:rsidRPr="004019C0">
        <w:rPr>
          <w:rFonts w:ascii="Times New Roman" w:hAnsi="Times New Roman"/>
          <w:sz w:val="24"/>
          <w:szCs w:val="24"/>
        </w:rPr>
        <w:t>Profesorët janë të obliguar që ta rifreskojnë ku</w:t>
      </w:r>
      <w:r w:rsidR="008D3B54" w:rsidRPr="004019C0">
        <w:rPr>
          <w:rFonts w:ascii="Times New Roman" w:hAnsi="Times New Roman"/>
          <w:sz w:val="24"/>
          <w:szCs w:val="24"/>
        </w:rPr>
        <w:t>r</w:t>
      </w:r>
      <w:r w:rsidRPr="004019C0">
        <w:rPr>
          <w:rFonts w:ascii="Times New Roman" w:hAnsi="Times New Roman"/>
          <w:sz w:val="24"/>
          <w:szCs w:val="24"/>
        </w:rPr>
        <w:t>rikulën e tyre me gjetjet e tyre të reja të hulumtimit në mënyrë që të sjellin tek studentët materialet më të fresk</w:t>
      </w:r>
      <w:r w:rsidR="008D3B54" w:rsidRPr="004019C0">
        <w:rPr>
          <w:rFonts w:ascii="Times New Roman" w:hAnsi="Times New Roman"/>
          <w:sz w:val="24"/>
          <w:szCs w:val="24"/>
        </w:rPr>
        <w:t>ëta , r</w:t>
      </w:r>
      <w:r w:rsidRPr="004019C0">
        <w:rPr>
          <w:rFonts w:ascii="Times New Roman" w:hAnsi="Times New Roman"/>
          <w:sz w:val="24"/>
          <w:szCs w:val="24"/>
        </w:rPr>
        <w:t xml:space="preserve">elevante për </w:t>
      </w:r>
      <w:r w:rsidR="008D3B54" w:rsidRPr="004019C0">
        <w:rPr>
          <w:rFonts w:ascii="Times New Roman" w:hAnsi="Times New Roman"/>
          <w:sz w:val="24"/>
          <w:szCs w:val="24"/>
        </w:rPr>
        <w:t>procesin akademik mësimor</w:t>
      </w:r>
      <w:r w:rsidRPr="004019C0">
        <w:rPr>
          <w:rFonts w:ascii="Times New Roman" w:hAnsi="Times New Roman"/>
          <w:sz w:val="24"/>
          <w:szCs w:val="24"/>
        </w:rPr>
        <w:t>.</w:t>
      </w:r>
      <w:bookmarkStart w:id="75" w:name="_GoBack"/>
      <w:bookmarkEnd w:id="75"/>
    </w:p>
    <w:p w:rsidR="009360FF" w:rsidRPr="004019C0" w:rsidRDefault="009360FF" w:rsidP="00A83F78">
      <w:pPr>
        <w:spacing w:after="0" w:line="240" w:lineRule="auto"/>
        <w:contextualSpacing/>
        <w:jc w:val="both"/>
        <w:rPr>
          <w:rFonts w:ascii="Times New Roman" w:hAnsi="Times New Roman"/>
          <w:sz w:val="24"/>
          <w:szCs w:val="24"/>
        </w:rPr>
      </w:pPr>
    </w:p>
    <w:p w:rsidR="009360FF" w:rsidRPr="004019C0" w:rsidRDefault="009360FF" w:rsidP="00A83F78">
      <w:pPr>
        <w:widowControl w:val="0"/>
        <w:autoSpaceDE w:val="0"/>
        <w:autoSpaceDN w:val="0"/>
        <w:adjustRightInd w:val="0"/>
        <w:spacing w:after="0" w:line="240" w:lineRule="auto"/>
        <w:contextualSpacing/>
        <w:jc w:val="both"/>
        <w:rPr>
          <w:rFonts w:ascii="Times New Roman" w:hAnsi="Times New Roman"/>
          <w:sz w:val="24"/>
          <w:szCs w:val="24"/>
        </w:rPr>
      </w:pPr>
    </w:p>
    <w:p w:rsidR="00B03CCB" w:rsidRPr="004019C0" w:rsidRDefault="00B03CCB" w:rsidP="00A83F78">
      <w:pPr>
        <w:widowControl w:val="0"/>
        <w:autoSpaceDE w:val="0"/>
        <w:autoSpaceDN w:val="0"/>
        <w:adjustRightInd w:val="0"/>
        <w:spacing w:after="0" w:line="240" w:lineRule="auto"/>
        <w:contextualSpacing/>
        <w:jc w:val="both"/>
        <w:rPr>
          <w:rFonts w:ascii="Times New Roman" w:hAnsi="Times New Roman"/>
          <w:sz w:val="24"/>
          <w:szCs w:val="24"/>
        </w:rPr>
      </w:pPr>
    </w:p>
    <w:p w:rsidR="00B03CCB" w:rsidRPr="004019C0" w:rsidRDefault="00B03CCB" w:rsidP="00A83F78">
      <w:pPr>
        <w:widowControl w:val="0"/>
        <w:autoSpaceDE w:val="0"/>
        <w:autoSpaceDN w:val="0"/>
        <w:adjustRightInd w:val="0"/>
        <w:spacing w:after="0" w:line="240" w:lineRule="auto"/>
        <w:contextualSpacing/>
        <w:jc w:val="both"/>
        <w:rPr>
          <w:rFonts w:ascii="Times New Roman" w:hAnsi="Times New Roman"/>
          <w:sz w:val="24"/>
          <w:szCs w:val="24"/>
        </w:rPr>
      </w:pPr>
    </w:p>
    <w:p w:rsidR="00B03CCB" w:rsidRPr="004019C0" w:rsidRDefault="00B03CCB" w:rsidP="00A83F78">
      <w:pPr>
        <w:widowControl w:val="0"/>
        <w:autoSpaceDE w:val="0"/>
        <w:autoSpaceDN w:val="0"/>
        <w:adjustRightInd w:val="0"/>
        <w:spacing w:after="0" w:line="240" w:lineRule="auto"/>
        <w:contextualSpacing/>
        <w:jc w:val="both"/>
        <w:rPr>
          <w:rFonts w:ascii="Times New Roman" w:hAnsi="Times New Roman"/>
          <w:sz w:val="24"/>
          <w:szCs w:val="24"/>
        </w:rPr>
      </w:pPr>
    </w:p>
    <w:p w:rsidR="00B03CCB" w:rsidRPr="004019C0" w:rsidRDefault="00B03CCB" w:rsidP="00A83F78">
      <w:pPr>
        <w:widowControl w:val="0"/>
        <w:autoSpaceDE w:val="0"/>
        <w:autoSpaceDN w:val="0"/>
        <w:adjustRightInd w:val="0"/>
        <w:spacing w:after="0" w:line="240" w:lineRule="auto"/>
        <w:contextualSpacing/>
        <w:jc w:val="both"/>
        <w:rPr>
          <w:rFonts w:ascii="Times New Roman" w:hAnsi="Times New Roman"/>
          <w:sz w:val="24"/>
          <w:szCs w:val="24"/>
        </w:rPr>
      </w:pPr>
    </w:p>
    <w:p w:rsidR="00B03CCB" w:rsidRPr="004019C0" w:rsidRDefault="00B03CCB" w:rsidP="00A83F78">
      <w:pPr>
        <w:widowControl w:val="0"/>
        <w:autoSpaceDE w:val="0"/>
        <w:autoSpaceDN w:val="0"/>
        <w:adjustRightInd w:val="0"/>
        <w:spacing w:after="0" w:line="240" w:lineRule="auto"/>
        <w:contextualSpacing/>
        <w:jc w:val="both"/>
        <w:rPr>
          <w:rFonts w:ascii="Times New Roman" w:hAnsi="Times New Roman"/>
          <w:sz w:val="24"/>
          <w:szCs w:val="24"/>
        </w:rPr>
      </w:pPr>
    </w:p>
    <w:p w:rsidR="00B03CCB" w:rsidRPr="004019C0" w:rsidRDefault="00B03CCB" w:rsidP="00A83F78">
      <w:pPr>
        <w:widowControl w:val="0"/>
        <w:autoSpaceDE w:val="0"/>
        <w:autoSpaceDN w:val="0"/>
        <w:adjustRightInd w:val="0"/>
        <w:spacing w:after="0" w:line="240" w:lineRule="auto"/>
        <w:contextualSpacing/>
        <w:jc w:val="both"/>
        <w:rPr>
          <w:rFonts w:ascii="Times New Roman" w:hAnsi="Times New Roman"/>
          <w:sz w:val="24"/>
          <w:szCs w:val="24"/>
        </w:rPr>
      </w:pPr>
    </w:p>
    <w:p w:rsidR="00B03CCB" w:rsidRPr="004019C0" w:rsidRDefault="00B03CCB" w:rsidP="00A83F78">
      <w:pPr>
        <w:widowControl w:val="0"/>
        <w:autoSpaceDE w:val="0"/>
        <w:autoSpaceDN w:val="0"/>
        <w:adjustRightInd w:val="0"/>
        <w:spacing w:after="0" w:line="240" w:lineRule="auto"/>
        <w:contextualSpacing/>
        <w:jc w:val="both"/>
        <w:rPr>
          <w:rFonts w:ascii="Times New Roman" w:hAnsi="Times New Roman"/>
          <w:sz w:val="24"/>
          <w:szCs w:val="24"/>
        </w:rPr>
      </w:pPr>
    </w:p>
    <w:p w:rsidR="00B03CCB" w:rsidRPr="004019C0" w:rsidRDefault="00B03CCB" w:rsidP="00A83F78">
      <w:pPr>
        <w:widowControl w:val="0"/>
        <w:autoSpaceDE w:val="0"/>
        <w:autoSpaceDN w:val="0"/>
        <w:adjustRightInd w:val="0"/>
        <w:spacing w:after="0" w:line="240" w:lineRule="auto"/>
        <w:contextualSpacing/>
        <w:jc w:val="both"/>
        <w:rPr>
          <w:rFonts w:ascii="Times New Roman" w:hAnsi="Times New Roman"/>
          <w:sz w:val="24"/>
          <w:szCs w:val="24"/>
        </w:rPr>
      </w:pPr>
    </w:p>
    <w:p w:rsidR="004019C0" w:rsidRPr="00A83F78" w:rsidRDefault="004019C0" w:rsidP="00A83F78">
      <w:pPr>
        <w:pStyle w:val="Heading1"/>
        <w:spacing w:before="0" w:beforeAutospacing="0" w:after="0" w:afterAutospacing="0"/>
        <w:ind w:left="270"/>
        <w:jc w:val="both"/>
        <w:rPr>
          <w:i/>
          <w:sz w:val="28"/>
          <w:szCs w:val="28"/>
          <w:lang w:val="sq-AL"/>
        </w:rPr>
      </w:pPr>
      <w:bookmarkStart w:id="76" w:name="_Financat"/>
      <w:bookmarkEnd w:id="76"/>
      <w:r w:rsidRPr="00A83F78">
        <w:rPr>
          <w:i/>
          <w:sz w:val="28"/>
          <w:szCs w:val="28"/>
          <w:lang w:val="sq-AL"/>
        </w:rPr>
        <w:t>9.</w:t>
      </w:r>
      <w:hyperlink w:anchor="_11_Financimi" w:history="1">
        <w:r w:rsidRPr="00A83F78">
          <w:rPr>
            <w:rStyle w:val="Hyperlink"/>
            <w:i/>
            <w:color w:val="auto"/>
            <w:sz w:val="28"/>
            <w:szCs w:val="28"/>
            <w:u w:val="none"/>
          </w:rPr>
          <w:t>Financat</w:t>
        </w:r>
      </w:hyperlink>
    </w:p>
    <w:p w:rsidR="004019C0" w:rsidRPr="004019C0" w:rsidRDefault="004019C0" w:rsidP="00A83F78">
      <w:pPr>
        <w:spacing w:after="0" w:line="240" w:lineRule="auto"/>
        <w:jc w:val="both"/>
        <w:rPr>
          <w:rFonts w:ascii="Times New Roman" w:hAnsi="Times New Roman"/>
          <w:sz w:val="24"/>
          <w:szCs w:val="24"/>
        </w:rPr>
      </w:pPr>
    </w:p>
    <w:tbl>
      <w:tblPr>
        <w:tblW w:w="8835" w:type="dxa"/>
        <w:tblInd w:w="93" w:type="dxa"/>
        <w:tblLook w:val="04A0"/>
      </w:tblPr>
      <w:tblGrid>
        <w:gridCol w:w="8835"/>
      </w:tblGrid>
      <w:tr w:rsidR="004019C0" w:rsidRPr="004019C0" w:rsidTr="00990700">
        <w:trPr>
          <w:trHeight w:val="240"/>
        </w:trPr>
        <w:tc>
          <w:tcPr>
            <w:tcW w:w="8835" w:type="dxa"/>
            <w:tcBorders>
              <w:top w:val="nil"/>
              <w:left w:val="nil"/>
              <w:bottom w:val="nil"/>
              <w:right w:val="nil"/>
            </w:tcBorders>
            <w:shd w:val="clear" w:color="auto" w:fill="auto"/>
            <w:noWrap/>
            <w:vAlign w:val="bottom"/>
            <w:hideMark/>
          </w:tcPr>
          <w:p w:rsidR="004019C0" w:rsidRPr="004019C0" w:rsidRDefault="004019C0" w:rsidP="00990700">
            <w:pPr>
              <w:numPr>
                <w:ilvl w:val="1"/>
                <w:numId w:val="54"/>
              </w:numPr>
              <w:spacing w:after="0" w:line="240" w:lineRule="auto"/>
              <w:ind w:left="630"/>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Plani i buxhetit dhe i financimit  ne nivel te njësisë </w:t>
            </w:r>
          </w:p>
        </w:tc>
      </w:tr>
      <w:tr w:rsidR="004019C0" w:rsidRPr="004019C0" w:rsidTr="00990700">
        <w:trPr>
          <w:trHeight w:val="240"/>
        </w:trPr>
        <w:tc>
          <w:tcPr>
            <w:tcW w:w="8835" w:type="dxa"/>
            <w:tcBorders>
              <w:top w:val="nil"/>
              <w:left w:val="nil"/>
              <w:bottom w:val="nil"/>
              <w:right w:val="nil"/>
            </w:tcBorders>
            <w:shd w:val="clear" w:color="auto" w:fill="auto"/>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r>
      <w:tr w:rsidR="004019C0" w:rsidRPr="004019C0" w:rsidTr="00990700">
        <w:trPr>
          <w:trHeight w:val="720"/>
        </w:trPr>
        <w:tc>
          <w:tcPr>
            <w:tcW w:w="8835" w:type="dxa"/>
            <w:tcBorders>
              <w:top w:val="nil"/>
              <w:left w:val="nil"/>
              <w:bottom w:val="nil"/>
              <w:right w:val="nil"/>
            </w:tcBorders>
            <w:shd w:val="clear" w:color="auto" w:fill="auto"/>
            <w:vAlign w:val="bottom"/>
            <w:hideMark/>
          </w:tcPr>
          <w:p w:rsidR="004019C0" w:rsidRPr="004019C0" w:rsidRDefault="004019C0" w:rsidP="00A83F78">
            <w:pPr>
              <w:spacing w:after="0" w:line="240" w:lineRule="auto"/>
              <w:jc w:val="both"/>
              <w:rPr>
                <w:rFonts w:ascii="Times New Roman" w:hAnsi="Times New Roman"/>
                <w:b/>
                <w:bCs/>
                <w:i/>
                <w:iCs/>
                <w:color w:val="000000"/>
                <w:sz w:val="24"/>
                <w:szCs w:val="24"/>
              </w:rPr>
            </w:pPr>
            <w:r w:rsidRPr="004019C0">
              <w:rPr>
                <w:rFonts w:ascii="Times New Roman" w:hAnsi="Times New Roman"/>
                <w:b/>
                <w:bCs/>
                <w:i/>
                <w:iCs/>
                <w:color w:val="000000"/>
                <w:sz w:val="24"/>
                <w:szCs w:val="24"/>
              </w:rPr>
              <w:t>Burimet kryesore te te hyrave te Kolegjit "Pjeter Budi" jane :</w:t>
            </w:r>
          </w:p>
        </w:tc>
      </w:tr>
      <w:tr w:rsidR="004019C0" w:rsidRPr="004019C0" w:rsidTr="00990700">
        <w:trPr>
          <w:trHeight w:val="240"/>
        </w:trPr>
        <w:tc>
          <w:tcPr>
            <w:tcW w:w="8835" w:type="dxa"/>
            <w:tcBorders>
              <w:top w:val="nil"/>
              <w:left w:val="nil"/>
              <w:bottom w:val="nil"/>
              <w:right w:val="nil"/>
            </w:tcBorders>
            <w:shd w:val="clear" w:color="auto" w:fill="auto"/>
            <w:vAlign w:val="bottom"/>
            <w:hideMark/>
          </w:tcPr>
          <w:p w:rsidR="004019C0" w:rsidRPr="004019C0" w:rsidRDefault="004019C0" w:rsidP="00A83F78">
            <w:pPr>
              <w:spacing w:after="0" w:line="240" w:lineRule="auto"/>
              <w:jc w:val="both"/>
              <w:rPr>
                <w:rFonts w:ascii="Times New Roman" w:hAnsi="Times New Roman"/>
                <w:b/>
                <w:bCs/>
                <w:i/>
                <w:iCs/>
                <w:color w:val="000000"/>
                <w:sz w:val="24"/>
                <w:szCs w:val="24"/>
              </w:rPr>
            </w:pPr>
          </w:p>
        </w:tc>
      </w:tr>
      <w:tr w:rsidR="004019C0" w:rsidRPr="004019C0" w:rsidTr="00990700">
        <w:trPr>
          <w:trHeight w:val="480"/>
        </w:trPr>
        <w:tc>
          <w:tcPr>
            <w:tcW w:w="8835" w:type="dxa"/>
            <w:tcBorders>
              <w:top w:val="nil"/>
              <w:left w:val="nil"/>
              <w:bottom w:val="nil"/>
              <w:right w:val="nil"/>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1.Te hyrat nga pagesa per studime ,</w:t>
            </w:r>
          </w:p>
        </w:tc>
      </w:tr>
      <w:tr w:rsidR="004019C0" w:rsidRPr="004019C0" w:rsidTr="00990700">
        <w:trPr>
          <w:trHeight w:val="720"/>
        </w:trPr>
        <w:tc>
          <w:tcPr>
            <w:tcW w:w="8835" w:type="dxa"/>
            <w:tcBorders>
              <w:top w:val="nil"/>
              <w:left w:val="nil"/>
              <w:bottom w:val="nil"/>
              <w:right w:val="nil"/>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2.Te hyrat nga institucione te ndryshme ne vend dhe jashte vendit,</w:t>
            </w:r>
          </w:p>
        </w:tc>
      </w:tr>
      <w:tr w:rsidR="004019C0" w:rsidRPr="004019C0" w:rsidTr="00990700">
        <w:trPr>
          <w:trHeight w:val="480"/>
        </w:trPr>
        <w:tc>
          <w:tcPr>
            <w:tcW w:w="8835" w:type="dxa"/>
            <w:tcBorders>
              <w:top w:val="nil"/>
              <w:left w:val="nil"/>
              <w:bottom w:val="nil"/>
              <w:right w:val="nil"/>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3. Te hyrat nga paraqitja e provimeve jashte afatit,</w:t>
            </w:r>
          </w:p>
        </w:tc>
      </w:tr>
      <w:tr w:rsidR="004019C0" w:rsidRPr="004019C0" w:rsidTr="00990700">
        <w:trPr>
          <w:trHeight w:val="480"/>
        </w:trPr>
        <w:tc>
          <w:tcPr>
            <w:tcW w:w="8835" w:type="dxa"/>
            <w:tcBorders>
              <w:top w:val="nil"/>
              <w:left w:val="nil"/>
              <w:bottom w:val="nil"/>
              <w:right w:val="nil"/>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4.Fitimet e pashperndara te pronarit etj.</w:t>
            </w:r>
          </w:p>
        </w:tc>
      </w:tr>
    </w:tbl>
    <w:p w:rsidR="004019C0" w:rsidRPr="004019C0" w:rsidRDefault="004019C0" w:rsidP="00A83F78">
      <w:pPr>
        <w:spacing w:after="0" w:line="240" w:lineRule="auto"/>
        <w:jc w:val="both"/>
        <w:rPr>
          <w:rFonts w:ascii="Times New Roman" w:hAnsi="Times New Roman"/>
          <w:sz w:val="24"/>
          <w:szCs w:val="24"/>
        </w:rPr>
      </w:pPr>
    </w:p>
    <w:p w:rsidR="004019C0" w:rsidRPr="004019C0" w:rsidRDefault="004019C0" w:rsidP="00A83F78">
      <w:pPr>
        <w:spacing w:after="0" w:line="240" w:lineRule="auto"/>
        <w:jc w:val="both"/>
        <w:rPr>
          <w:rFonts w:ascii="Times New Roman" w:hAnsi="Times New Roman"/>
          <w:sz w:val="24"/>
          <w:szCs w:val="24"/>
        </w:rPr>
      </w:pPr>
    </w:p>
    <w:tbl>
      <w:tblPr>
        <w:tblW w:w="10060" w:type="dxa"/>
        <w:tblInd w:w="93" w:type="dxa"/>
        <w:tblLook w:val="04A0"/>
      </w:tblPr>
      <w:tblGrid>
        <w:gridCol w:w="2329"/>
        <w:gridCol w:w="1490"/>
        <w:gridCol w:w="1476"/>
        <w:gridCol w:w="1476"/>
        <w:gridCol w:w="1476"/>
        <w:gridCol w:w="1476"/>
        <w:gridCol w:w="1476"/>
      </w:tblGrid>
      <w:tr w:rsidR="004019C0" w:rsidRPr="004019C0" w:rsidTr="00990700">
        <w:trPr>
          <w:trHeight w:val="240"/>
        </w:trPr>
        <w:tc>
          <w:tcPr>
            <w:tcW w:w="5100" w:type="dxa"/>
            <w:gridSpan w:val="3"/>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Pasqyra e te ardhurave dhe shpenzimeve ne nivel te institucionit</w:t>
            </w:r>
          </w:p>
        </w:tc>
        <w:tc>
          <w:tcPr>
            <w:tcW w:w="142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6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229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49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11"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42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6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22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w:t>
            </w:r>
          </w:p>
        </w:tc>
        <w:tc>
          <w:tcPr>
            <w:tcW w:w="149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2017</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sz w:val="24"/>
                <w:szCs w:val="24"/>
              </w:rPr>
            </w:pPr>
            <w:r w:rsidRPr="004019C0">
              <w:rPr>
                <w:rFonts w:ascii="Times New Roman" w:hAnsi="Times New Roman"/>
                <w:b/>
                <w:bCs/>
                <w:sz w:val="24"/>
                <w:szCs w:val="24"/>
              </w:rPr>
              <w:t>2018</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sz w:val="24"/>
                <w:szCs w:val="24"/>
              </w:rPr>
            </w:pPr>
            <w:r w:rsidRPr="004019C0">
              <w:rPr>
                <w:rFonts w:ascii="Times New Roman" w:hAnsi="Times New Roman"/>
                <w:b/>
                <w:bCs/>
                <w:sz w:val="24"/>
                <w:szCs w:val="24"/>
              </w:rPr>
              <w:t>2019</w:t>
            </w:r>
          </w:p>
        </w:tc>
        <w:tc>
          <w:tcPr>
            <w:tcW w:w="1140" w:type="dxa"/>
            <w:tcBorders>
              <w:top w:val="single" w:sz="4" w:space="0" w:color="auto"/>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sz w:val="24"/>
                <w:szCs w:val="24"/>
              </w:rPr>
            </w:pPr>
            <w:r w:rsidRPr="004019C0">
              <w:rPr>
                <w:rFonts w:ascii="Times New Roman" w:hAnsi="Times New Roman"/>
                <w:b/>
                <w:bCs/>
                <w:sz w:val="24"/>
                <w:szCs w:val="24"/>
              </w:rPr>
              <w:t>2020</w:t>
            </w:r>
          </w:p>
        </w:tc>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sz w:val="24"/>
                <w:szCs w:val="24"/>
              </w:rPr>
            </w:pPr>
            <w:r w:rsidRPr="004019C0">
              <w:rPr>
                <w:rFonts w:ascii="Times New Roman" w:hAnsi="Times New Roman"/>
                <w:b/>
                <w:bCs/>
                <w:sz w:val="24"/>
                <w:szCs w:val="24"/>
              </w:rPr>
              <w:t>2021</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2022</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Te hyrat</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1,083,700.00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1,201,740.00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1,360,550.00 </w:t>
            </w:r>
          </w:p>
        </w:tc>
        <w:tc>
          <w:tcPr>
            <w:tcW w:w="114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1,440,610.00 </w:t>
            </w:r>
          </w:p>
        </w:tc>
        <w:tc>
          <w:tcPr>
            <w:tcW w:w="1240"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1,441,350.00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1,447,050.00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Br.fitimi</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r>
      <w:tr w:rsidR="004019C0" w:rsidRPr="004019C0" w:rsidTr="00990700">
        <w:trPr>
          <w:trHeight w:val="30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Pagat/medit.stafi ak.+adm.</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351,963.00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375,612.80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438,649.50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455,787.50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426,557.50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426,557.50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kontr.</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17,598.15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18,780.64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21,932.48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22,789.38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21,327.88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21,327.88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shp.ministri</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23,785.00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22,226.80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24,427.00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26,655.00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26,555.00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26,555.00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Qiraja</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166,980.00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149,600.00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145,997.50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137,927.50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121,383.50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121,383.50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Shp.zyres</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14,749.85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12,103.55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17,313.43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18,672.63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18,207.63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18,207.63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Shp.komunikimit</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9,487.00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10,013.40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11,133.50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12,007.50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11,707.50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11,707.50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Reprez.-reklama</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55,436.80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73,323.80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73,115.50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80,624.70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79,030.70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79,030.70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Shp.energjise</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8,092.40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7,650.00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9,158.75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10,090.75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11,147.15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11,147.15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Shp.sigurimit</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7,030.20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2,222.68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2,462.70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2,665.50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2,705.50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2,705.50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Shp.derivateve</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6,766.88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1,892.88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1,871.75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2,078.15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2,369.43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2,369.43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Shp.mirembajtjes</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11,966.90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11,801.05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12,758.56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14,576.96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17,238.08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17,238.08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Shp.per biblioteke</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7,000.00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7,000.00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7,000.00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7,000.00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7,000.00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Hulumtime</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10,000.00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10,000.00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10,000.00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10,000.00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10,000.00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Shp.konf.-debate</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12,000.00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12,000.00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12,000.00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12,000.00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7,000.00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Publikime -Llogosi</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6,000.00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6,000.00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6,000.00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6,000.00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6,000.00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Tryeza-ligj.hapura</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9,860.00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8,834.40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8,648.75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9,540.75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10,647.15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10,647.15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Aktivitetet studentore</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9,000.00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9,000.00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9,000.00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9,000.00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9,000.00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Shp.e raport.Vetwvleresimit</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4,693.50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4,357.70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5,481.75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5,913.75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5,763.75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5,763.75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Shp.tjera</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13,520.00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13,096.80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4,624.38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11,941.30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13,367.10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13,367.10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Kamata</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7,722.40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8,814.40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8,608.75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9,490.75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10,447.15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10,447.15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Amortizimi</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7,722.40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9,963.40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8,608.75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9,490.75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10,447.15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10,447.15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Gjithsej shpenzimet</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761,374.48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774,294.30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838,793.04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874,252.86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832,902.16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827,902.16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Fitimi para tatimit</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322,325.52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427,445.70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521,756.96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566,357.14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608,447.84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619,147.84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Tatimi 10%</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32,232.55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42,744.57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52,175.70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56,635.71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60,844.78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61,914.78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Neto fitimi</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290,092.97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384,701.13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469,581.26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509,721.43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547,603.06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557,233.06 </w:t>
            </w:r>
          </w:p>
        </w:tc>
      </w:tr>
      <w:tr w:rsidR="004019C0" w:rsidRPr="004019C0" w:rsidTr="00990700">
        <w:trPr>
          <w:trHeight w:val="240"/>
        </w:trPr>
        <w:tc>
          <w:tcPr>
            <w:tcW w:w="2299"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e neto fitimit</w:t>
            </w:r>
          </w:p>
        </w:tc>
        <w:tc>
          <w:tcPr>
            <w:tcW w:w="149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26.77 </w:t>
            </w:r>
          </w:p>
        </w:tc>
        <w:tc>
          <w:tcPr>
            <w:tcW w:w="131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32.01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34.51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35.38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37.99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38.51 </w:t>
            </w:r>
          </w:p>
        </w:tc>
      </w:tr>
    </w:tbl>
    <w:p w:rsidR="004019C0" w:rsidRPr="004019C0" w:rsidRDefault="004019C0" w:rsidP="00A83F78">
      <w:pPr>
        <w:spacing w:after="0" w:line="240" w:lineRule="auto"/>
        <w:jc w:val="both"/>
        <w:rPr>
          <w:rFonts w:ascii="Times New Roman" w:hAnsi="Times New Roman"/>
          <w:sz w:val="24"/>
          <w:szCs w:val="24"/>
        </w:rPr>
      </w:pPr>
    </w:p>
    <w:p w:rsidR="004019C0" w:rsidRPr="004019C0" w:rsidRDefault="004019C0" w:rsidP="00A83F78">
      <w:pPr>
        <w:spacing w:after="0" w:line="240" w:lineRule="auto"/>
        <w:jc w:val="both"/>
        <w:rPr>
          <w:rFonts w:ascii="Times New Roman" w:hAnsi="Times New Roman"/>
          <w:sz w:val="24"/>
          <w:szCs w:val="24"/>
        </w:rPr>
      </w:pPr>
    </w:p>
    <w:tbl>
      <w:tblPr>
        <w:tblW w:w="10815" w:type="dxa"/>
        <w:tblInd w:w="93" w:type="dxa"/>
        <w:tblLook w:val="04A0"/>
      </w:tblPr>
      <w:tblGrid>
        <w:gridCol w:w="2265"/>
        <w:gridCol w:w="1310"/>
        <w:gridCol w:w="1090"/>
        <w:gridCol w:w="1420"/>
        <w:gridCol w:w="1310"/>
        <w:gridCol w:w="1090"/>
        <w:gridCol w:w="1476"/>
        <w:gridCol w:w="1310"/>
        <w:gridCol w:w="1090"/>
      </w:tblGrid>
      <w:tr w:rsidR="004019C0" w:rsidRPr="004019C0" w:rsidTr="00990700">
        <w:trPr>
          <w:trHeight w:val="240"/>
        </w:trPr>
        <w:tc>
          <w:tcPr>
            <w:tcW w:w="4245" w:type="dxa"/>
            <w:gridSpan w:val="3"/>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2.Plani i buxhetit dhe i financimit sipas programeve ekzistuese</w:t>
            </w:r>
          </w:p>
        </w:tc>
        <w:tc>
          <w:tcPr>
            <w:tcW w:w="142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c>
          <w:tcPr>
            <w:tcW w:w="101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c>
          <w:tcPr>
            <w:tcW w:w="90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6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00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08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3345" w:type="dxa"/>
            <w:gridSpan w:val="2"/>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i/>
                <w:iCs/>
                <w:color w:val="000000"/>
                <w:sz w:val="24"/>
                <w:szCs w:val="24"/>
              </w:rPr>
            </w:pPr>
            <w:r w:rsidRPr="004019C0">
              <w:rPr>
                <w:rFonts w:ascii="Times New Roman" w:hAnsi="Times New Roman"/>
                <w:b/>
                <w:bCs/>
                <w:i/>
                <w:iCs/>
                <w:color w:val="000000"/>
                <w:sz w:val="24"/>
                <w:szCs w:val="24"/>
              </w:rPr>
              <w:t>1.Te hyrat nga pagesa per studime ,</w:t>
            </w:r>
          </w:p>
        </w:tc>
        <w:tc>
          <w:tcPr>
            <w:tcW w:w="90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c>
          <w:tcPr>
            <w:tcW w:w="142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c>
          <w:tcPr>
            <w:tcW w:w="101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c>
          <w:tcPr>
            <w:tcW w:w="90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6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00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08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2265"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2017</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42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01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2018</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2019</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w:t>
            </w:r>
          </w:p>
        </w:tc>
      </w:tr>
      <w:tr w:rsidR="004019C0" w:rsidRPr="004019C0" w:rsidTr="00990700">
        <w:trPr>
          <w:trHeight w:val="1125"/>
        </w:trPr>
        <w:tc>
          <w:tcPr>
            <w:tcW w:w="226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Programet e studimeve</w:t>
            </w:r>
          </w:p>
        </w:tc>
        <w:tc>
          <w:tcPr>
            <w:tcW w:w="1080" w:type="dxa"/>
            <w:tcBorders>
              <w:top w:val="nil"/>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Nr.planif.i studenteve</w:t>
            </w:r>
          </w:p>
        </w:tc>
        <w:tc>
          <w:tcPr>
            <w:tcW w:w="900" w:type="dxa"/>
            <w:tcBorders>
              <w:top w:val="nil"/>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Çmimi per vit akadem.</w:t>
            </w:r>
          </w:p>
        </w:tc>
        <w:tc>
          <w:tcPr>
            <w:tcW w:w="1420" w:type="dxa"/>
            <w:tcBorders>
              <w:top w:val="nil"/>
              <w:left w:val="nil"/>
              <w:bottom w:val="single" w:sz="4" w:space="0" w:color="auto"/>
              <w:right w:val="single" w:sz="4" w:space="0" w:color="auto"/>
            </w:tcBorders>
            <w:shd w:val="clear" w:color="000000" w:fill="FFFF00"/>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Te hyrat per vit akademik 2017/2018</w:t>
            </w:r>
          </w:p>
        </w:tc>
        <w:tc>
          <w:tcPr>
            <w:tcW w:w="1010" w:type="dxa"/>
            <w:tcBorders>
              <w:top w:val="nil"/>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Nr.planif.i studenteve</w:t>
            </w:r>
          </w:p>
        </w:tc>
        <w:tc>
          <w:tcPr>
            <w:tcW w:w="900" w:type="dxa"/>
            <w:tcBorders>
              <w:top w:val="nil"/>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Çmimi per vit akadem.</w:t>
            </w:r>
          </w:p>
        </w:tc>
        <w:tc>
          <w:tcPr>
            <w:tcW w:w="1160" w:type="dxa"/>
            <w:tcBorders>
              <w:top w:val="nil"/>
              <w:left w:val="nil"/>
              <w:bottom w:val="single" w:sz="4" w:space="0" w:color="auto"/>
              <w:right w:val="single" w:sz="4" w:space="0" w:color="auto"/>
            </w:tcBorders>
            <w:shd w:val="clear" w:color="000000" w:fill="FFFF00"/>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Te hyrat per vit akademik 2018/2019</w:t>
            </w:r>
          </w:p>
        </w:tc>
        <w:tc>
          <w:tcPr>
            <w:tcW w:w="1000" w:type="dxa"/>
            <w:tcBorders>
              <w:top w:val="nil"/>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Nr.planif.i studenteve</w:t>
            </w:r>
          </w:p>
        </w:tc>
        <w:tc>
          <w:tcPr>
            <w:tcW w:w="1080" w:type="dxa"/>
            <w:tcBorders>
              <w:top w:val="nil"/>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Çmimi per vit akadem.</w:t>
            </w:r>
          </w:p>
        </w:tc>
      </w:tr>
      <w:tr w:rsidR="004019C0" w:rsidRPr="004019C0" w:rsidTr="00990700">
        <w:trPr>
          <w:trHeight w:val="24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Dogana&amp;shpedicion BA</w:t>
            </w:r>
          </w:p>
        </w:tc>
        <w:tc>
          <w:tcPr>
            <w:tcW w:w="108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310</w:t>
            </w:r>
          </w:p>
        </w:tc>
        <w:tc>
          <w:tcPr>
            <w:tcW w:w="90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1620</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502,200.00 </w:t>
            </w:r>
          </w:p>
        </w:tc>
        <w:tc>
          <w:tcPr>
            <w:tcW w:w="101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257</w:t>
            </w:r>
          </w:p>
        </w:tc>
        <w:tc>
          <w:tcPr>
            <w:tcW w:w="90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1620</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416,340.00 </w:t>
            </w:r>
          </w:p>
        </w:tc>
        <w:tc>
          <w:tcPr>
            <w:tcW w:w="100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276</w:t>
            </w:r>
          </w:p>
        </w:tc>
        <w:tc>
          <w:tcPr>
            <w:tcW w:w="108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1620</w:t>
            </w:r>
          </w:p>
        </w:tc>
      </w:tr>
      <w:tr w:rsidR="004019C0" w:rsidRPr="004019C0" w:rsidTr="00990700">
        <w:trPr>
          <w:trHeight w:val="24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Menaxhimi I Turizmit &amp;Hotelerise BA</w:t>
            </w:r>
          </w:p>
        </w:tc>
        <w:tc>
          <w:tcPr>
            <w:tcW w:w="108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92</w:t>
            </w:r>
          </w:p>
        </w:tc>
        <w:tc>
          <w:tcPr>
            <w:tcW w:w="90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1200</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110,400.00 </w:t>
            </w:r>
          </w:p>
        </w:tc>
        <w:tc>
          <w:tcPr>
            <w:tcW w:w="101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116</w:t>
            </w:r>
          </w:p>
        </w:tc>
        <w:tc>
          <w:tcPr>
            <w:tcW w:w="90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1200</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139,200.00 </w:t>
            </w:r>
          </w:p>
        </w:tc>
        <w:tc>
          <w:tcPr>
            <w:tcW w:w="100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134</w:t>
            </w:r>
          </w:p>
        </w:tc>
        <w:tc>
          <w:tcPr>
            <w:tcW w:w="108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1395</w:t>
            </w:r>
          </w:p>
        </w:tc>
      </w:tr>
      <w:tr w:rsidR="004019C0" w:rsidRPr="004019C0" w:rsidTr="00990700">
        <w:trPr>
          <w:trHeight w:val="24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Administrim Biznesi Ba&amp;Sigurime</w:t>
            </w:r>
          </w:p>
        </w:tc>
        <w:tc>
          <w:tcPr>
            <w:tcW w:w="108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170</w:t>
            </w:r>
          </w:p>
        </w:tc>
        <w:tc>
          <w:tcPr>
            <w:tcW w:w="90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900</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153,000.00 </w:t>
            </w:r>
          </w:p>
        </w:tc>
        <w:tc>
          <w:tcPr>
            <w:tcW w:w="101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163</w:t>
            </w:r>
          </w:p>
        </w:tc>
        <w:tc>
          <w:tcPr>
            <w:tcW w:w="90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900</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146,700.00 </w:t>
            </w:r>
          </w:p>
        </w:tc>
        <w:tc>
          <w:tcPr>
            <w:tcW w:w="100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162</w:t>
            </w:r>
          </w:p>
        </w:tc>
        <w:tc>
          <w:tcPr>
            <w:tcW w:w="108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900</w:t>
            </w:r>
          </w:p>
        </w:tc>
      </w:tr>
      <w:tr w:rsidR="004019C0" w:rsidRPr="004019C0" w:rsidTr="00990700">
        <w:trPr>
          <w:trHeight w:val="24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Dogana&amp;shpedicion Ma</w:t>
            </w:r>
          </w:p>
        </w:tc>
        <w:tc>
          <w:tcPr>
            <w:tcW w:w="108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33</w:t>
            </w:r>
          </w:p>
        </w:tc>
        <w:tc>
          <w:tcPr>
            <w:tcW w:w="90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1500</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49,500.00 </w:t>
            </w:r>
          </w:p>
        </w:tc>
        <w:tc>
          <w:tcPr>
            <w:tcW w:w="101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83</w:t>
            </w:r>
          </w:p>
        </w:tc>
        <w:tc>
          <w:tcPr>
            <w:tcW w:w="90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1500</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124,500.00 </w:t>
            </w:r>
          </w:p>
        </w:tc>
        <w:tc>
          <w:tcPr>
            <w:tcW w:w="100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75</w:t>
            </w:r>
          </w:p>
        </w:tc>
        <w:tc>
          <w:tcPr>
            <w:tcW w:w="108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1500</w:t>
            </w:r>
          </w:p>
        </w:tc>
      </w:tr>
      <w:tr w:rsidR="004019C0" w:rsidRPr="004019C0" w:rsidTr="00990700">
        <w:trPr>
          <w:trHeight w:val="24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Menaxhment MA</w:t>
            </w:r>
          </w:p>
        </w:tc>
        <w:tc>
          <w:tcPr>
            <w:tcW w:w="108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103</w:t>
            </w:r>
          </w:p>
        </w:tc>
        <w:tc>
          <w:tcPr>
            <w:tcW w:w="90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1200</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123,600.00 </w:t>
            </w:r>
          </w:p>
        </w:tc>
        <w:tc>
          <w:tcPr>
            <w:tcW w:w="101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133</w:t>
            </w:r>
          </w:p>
        </w:tc>
        <w:tc>
          <w:tcPr>
            <w:tcW w:w="90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1200</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159,600.00 </w:t>
            </w:r>
          </w:p>
        </w:tc>
        <w:tc>
          <w:tcPr>
            <w:tcW w:w="100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170</w:t>
            </w:r>
          </w:p>
        </w:tc>
        <w:tc>
          <w:tcPr>
            <w:tcW w:w="108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1200</w:t>
            </w:r>
          </w:p>
        </w:tc>
      </w:tr>
      <w:tr w:rsidR="004019C0" w:rsidRPr="004019C0" w:rsidTr="00990700">
        <w:trPr>
          <w:trHeight w:val="24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Shkenca Kompjuterike BA</w:t>
            </w:r>
          </w:p>
        </w:tc>
        <w:tc>
          <w:tcPr>
            <w:tcW w:w="108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50</w:t>
            </w:r>
          </w:p>
        </w:tc>
        <w:tc>
          <w:tcPr>
            <w:tcW w:w="90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1200</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60,000.00 </w:t>
            </w:r>
          </w:p>
        </w:tc>
        <w:tc>
          <w:tcPr>
            <w:tcW w:w="101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100</w:t>
            </w:r>
          </w:p>
        </w:tc>
        <w:tc>
          <w:tcPr>
            <w:tcW w:w="90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1200</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120,000.00 </w:t>
            </w:r>
          </w:p>
        </w:tc>
        <w:tc>
          <w:tcPr>
            <w:tcW w:w="100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150</w:t>
            </w:r>
          </w:p>
        </w:tc>
        <w:tc>
          <w:tcPr>
            <w:tcW w:w="108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1050</w:t>
            </w:r>
          </w:p>
        </w:tc>
      </w:tr>
      <w:tr w:rsidR="004019C0" w:rsidRPr="004019C0" w:rsidTr="00990700">
        <w:trPr>
          <w:trHeight w:val="240"/>
        </w:trPr>
        <w:tc>
          <w:tcPr>
            <w:tcW w:w="2265"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Gjithsej:</w:t>
            </w:r>
          </w:p>
        </w:tc>
        <w:tc>
          <w:tcPr>
            <w:tcW w:w="108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758</w:t>
            </w:r>
          </w:p>
        </w:tc>
        <w:tc>
          <w:tcPr>
            <w:tcW w:w="90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w:t>
            </w:r>
          </w:p>
        </w:tc>
        <w:tc>
          <w:tcPr>
            <w:tcW w:w="14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998,700.00 </w:t>
            </w:r>
          </w:p>
        </w:tc>
        <w:tc>
          <w:tcPr>
            <w:tcW w:w="101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852</w:t>
            </w:r>
          </w:p>
        </w:tc>
        <w:tc>
          <w:tcPr>
            <w:tcW w:w="90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1,106,340.00 </w:t>
            </w:r>
          </w:p>
        </w:tc>
        <w:tc>
          <w:tcPr>
            <w:tcW w:w="100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967</w:t>
            </w:r>
          </w:p>
        </w:tc>
        <w:tc>
          <w:tcPr>
            <w:tcW w:w="108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w:t>
            </w:r>
          </w:p>
        </w:tc>
      </w:tr>
    </w:tbl>
    <w:p w:rsidR="004019C0" w:rsidRPr="004019C0" w:rsidRDefault="004019C0" w:rsidP="00A83F78">
      <w:pPr>
        <w:spacing w:after="0" w:line="240" w:lineRule="auto"/>
        <w:jc w:val="both"/>
        <w:rPr>
          <w:rFonts w:ascii="Times New Roman" w:hAnsi="Times New Roman"/>
          <w:sz w:val="24"/>
          <w:szCs w:val="24"/>
        </w:rPr>
      </w:pPr>
    </w:p>
    <w:tbl>
      <w:tblPr>
        <w:tblW w:w="10815" w:type="dxa"/>
        <w:tblInd w:w="93" w:type="dxa"/>
        <w:tblLook w:val="04A0"/>
      </w:tblPr>
      <w:tblGrid>
        <w:gridCol w:w="1480"/>
        <w:gridCol w:w="1310"/>
        <w:gridCol w:w="1090"/>
        <w:gridCol w:w="1476"/>
        <w:gridCol w:w="1310"/>
        <w:gridCol w:w="1090"/>
        <w:gridCol w:w="1476"/>
        <w:gridCol w:w="1310"/>
        <w:gridCol w:w="1090"/>
        <w:gridCol w:w="1541"/>
      </w:tblGrid>
      <w:tr w:rsidR="004019C0" w:rsidRPr="004019C0" w:rsidTr="00990700">
        <w:trPr>
          <w:trHeight w:val="240"/>
        </w:trPr>
        <w:tc>
          <w:tcPr>
            <w:tcW w:w="148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06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791"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2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96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791"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96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41"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48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06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791"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2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96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791"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96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96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41"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2020</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w:t>
            </w:r>
          </w:p>
        </w:tc>
        <w:tc>
          <w:tcPr>
            <w:tcW w:w="112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2021</w:t>
            </w:r>
          </w:p>
        </w:tc>
        <w:tc>
          <w:tcPr>
            <w:tcW w:w="791"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2022</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w:t>
            </w:r>
          </w:p>
        </w:tc>
        <w:tc>
          <w:tcPr>
            <w:tcW w:w="1541"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w:t>
            </w:r>
          </w:p>
        </w:tc>
      </w:tr>
      <w:tr w:rsidR="004019C0" w:rsidRPr="004019C0" w:rsidTr="00990700">
        <w:trPr>
          <w:trHeight w:val="1125"/>
        </w:trPr>
        <w:tc>
          <w:tcPr>
            <w:tcW w:w="1480" w:type="dxa"/>
            <w:tcBorders>
              <w:top w:val="nil"/>
              <w:left w:val="single" w:sz="4" w:space="0" w:color="auto"/>
              <w:bottom w:val="single" w:sz="4" w:space="0" w:color="auto"/>
              <w:right w:val="single" w:sz="4" w:space="0" w:color="auto"/>
            </w:tcBorders>
            <w:shd w:val="clear" w:color="000000" w:fill="FFFF00"/>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Te hyrat per vit akademik 2019/2020</w:t>
            </w:r>
          </w:p>
        </w:tc>
        <w:tc>
          <w:tcPr>
            <w:tcW w:w="1060" w:type="dxa"/>
            <w:tcBorders>
              <w:top w:val="nil"/>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Nr.planif.i studenteve</w:t>
            </w:r>
          </w:p>
        </w:tc>
        <w:tc>
          <w:tcPr>
            <w:tcW w:w="791" w:type="dxa"/>
            <w:tcBorders>
              <w:top w:val="nil"/>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Çmimi per vit akadem.</w:t>
            </w:r>
          </w:p>
        </w:tc>
        <w:tc>
          <w:tcPr>
            <w:tcW w:w="1120" w:type="dxa"/>
            <w:tcBorders>
              <w:top w:val="nil"/>
              <w:left w:val="nil"/>
              <w:bottom w:val="single" w:sz="4" w:space="0" w:color="auto"/>
              <w:right w:val="single" w:sz="4" w:space="0" w:color="auto"/>
            </w:tcBorders>
            <w:shd w:val="clear" w:color="000000" w:fill="FFFF00"/>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Te hyrat per vit akademik 2020/2021</w:t>
            </w:r>
          </w:p>
        </w:tc>
        <w:tc>
          <w:tcPr>
            <w:tcW w:w="966" w:type="dxa"/>
            <w:tcBorders>
              <w:top w:val="nil"/>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Nr.planif.i studenteve</w:t>
            </w:r>
          </w:p>
        </w:tc>
        <w:tc>
          <w:tcPr>
            <w:tcW w:w="791" w:type="dxa"/>
            <w:tcBorders>
              <w:top w:val="nil"/>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Çmimi per vit akadem.</w:t>
            </w:r>
          </w:p>
        </w:tc>
        <w:tc>
          <w:tcPr>
            <w:tcW w:w="1140" w:type="dxa"/>
            <w:tcBorders>
              <w:top w:val="nil"/>
              <w:left w:val="nil"/>
              <w:bottom w:val="single" w:sz="4" w:space="0" w:color="auto"/>
              <w:right w:val="single" w:sz="4" w:space="0" w:color="auto"/>
            </w:tcBorders>
            <w:shd w:val="clear" w:color="000000" w:fill="FFFF00"/>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Te hyrat per vit akademik 2021/2022</w:t>
            </w:r>
          </w:p>
        </w:tc>
        <w:tc>
          <w:tcPr>
            <w:tcW w:w="966" w:type="dxa"/>
            <w:tcBorders>
              <w:top w:val="nil"/>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Nr.planif.i studenteve</w:t>
            </w:r>
          </w:p>
        </w:tc>
        <w:tc>
          <w:tcPr>
            <w:tcW w:w="960" w:type="dxa"/>
            <w:tcBorders>
              <w:top w:val="nil"/>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Çmimi per vit akadem.</w:t>
            </w:r>
          </w:p>
        </w:tc>
        <w:tc>
          <w:tcPr>
            <w:tcW w:w="1541" w:type="dxa"/>
            <w:tcBorders>
              <w:top w:val="nil"/>
              <w:left w:val="nil"/>
              <w:bottom w:val="single" w:sz="4" w:space="0" w:color="auto"/>
              <w:right w:val="single" w:sz="4" w:space="0" w:color="auto"/>
            </w:tcBorders>
            <w:shd w:val="clear" w:color="000000" w:fill="FFFF00"/>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Te hyrat per vit akademik 2022/2023</w:t>
            </w:r>
          </w:p>
        </w:tc>
      </w:tr>
      <w:tr w:rsidR="004019C0" w:rsidRPr="004019C0" w:rsidTr="00990700">
        <w:trPr>
          <w:trHeight w:val="2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447,120.00 </w:t>
            </w:r>
          </w:p>
        </w:tc>
        <w:tc>
          <w:tcPr>
            <w:tcW w:w="10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300</w:t>
            </w:r>
          </w:p>
        </w:tc>
        <w:tc>
          <w:tcPr>
            <w:tcW w:w="79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1620</w:t>
            </w:r>
          </w:p>
        </w:tc>
        <w:tc>
          <w:tcPr>
            <w:tcW w:w="11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486,000.00 </w:t>
            </w:r>
          </w:p>
        </w:tc>
        <w:tc>
          <w:tcPr>
            <w:tcW w:w="966"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300</w:t>
            </w:r>
          </w:p>
        </w:tc>
        <w:tc>
          <w:tcPr>
            <w:tcW w:w="79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1620</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486,000.00 </w:t>
            </w:r>
          </w:p>
        </w:tc>
        <w:tc>
          <w:tcPr>
            <w:tcW w:w="966"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300</w:t>
            </w:r>
          </w:p>
        </w:tc>
        <w:tc>
          <w:tcPr>
            <w:tcW w:w="9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1620</w:t>
            </w:r>
          </w:p>
        </w:tc>
        <w:tc>
          <w:tcPr>
            <w:tcW w:w="154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486,000.00 </w:t>
            </w:r>
          </w:p>
        </w:tc>
      </w:tr>
      <w:tr w:rsidR="004019C0" w:rsidRPr="004019C0" w:rsidTr="00990700">
        <w:trPr>
          <w:trHeight w:val="2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186,930.00 </w:t>
            </w:r>
          </w:p>
        </w:tc>
        <w:tc>
          <w:tcPr>
            <w:tcW w:w="10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150</w:t>
            </w:r>
          </w:p>
        </w:tc>
        <w:tc>
          <w:tcPr>
            <w:tcW w:w="79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1395</w:t>
            </w:r>
          </w:p>
        </w:tc>
        <w:tc>
          <w:tcPr>
            <w:tcW w:w="11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209,250.00 </w:t>
            </w:r>
          </w:p>
        </w:tc>
        <w:tc>
          <w:tcPr>
            <w:tcW w:w="966"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150</w:t>
            </w:r>
          </w:p>
        </w:tc>
        <w:tc>
          <w:tcPr>
            <w:tcW w:w="79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1395</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209,250.00 </w:t>
            </w:r>
          </w:p>
        </w:tc>
        <w:tc>
          <w:tcPr>
            <w:tcW w:w="966"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150</w:t>
            </w:r>
          </w:p>
        </w:tc>
        <w:tc>
          <w:tcPr>
            <w:tcW w:w="9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1395</w:t>
            </w:r>
          </w:p>
        </w:tc>
        <w:tc>
          <w:tcPr>
            <w:tcW w:w="154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209,250.00 </w:t>
            </w:r>
          </w:p>
        </w:tc>
      </w:tr>
      <w:tr w:rsidR="004019C0" w:rsidRPr="004019C0" w:rsidTr="00990700">
        <w:trPr>
          <w:trHeight w:val="2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145,800.00 </w:t>
            </w:r>
          </w:p>
        </w:tc>
        <w:tc>
          <w:tcPr>
            <w:tcW w:w="10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170</w:t>
            </w:r>
          </w:p>
        </w:tc>
        <w:tc>
          <w:tcPr>
            <w:tcW w:w="79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900</w:t>
            </w:r>
          </w:p>
        </w:tc>
        <w:tc>
          <w:tcPr>
            <w:tcW w:w="11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153,000.00 </w:t>
            </w:r>
          </w:p>
        </w:tc>
        <w:tc>
          <w:tcPr>
            <w:tcW w:w="966"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185</w:t>
            </w:r>
          </w:p>
        </w:tc>
        <w:tc>
          <w:tcPr>
            <w:tcW w:w="79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900</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166,500.00 </w:t>
            </w:r>
          </w:p>
        </w:tc>
        <w:tc>
          <w:tcPr>
            <w:tcW w:w="966"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190</w:t>
            </w:r>
          </w:p>
        </w:tc>
        <w:tc>
          <w:tcPr>
            <w:tcW w:w="9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900</w:t>
            </w:r>
          </w:p>
        </w:tc>
        <w:tc>
          <w:tcPr>
            <w:tcW w:w="154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171,000.00 </w:t>
            </w:r>
          </w:p>
        </w:tc>
      </w:tr>
      <w:tr w:rsidR="004019C0" w:rsidRPr="004019C0" w:rsidTr="00990700">
        <w:trPr>
          <w:trHeight w:val="2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112,500.00 </w:t>
            </w:r>
          </w:p>
        </w:tc>
        <w:tc>
          <w:tcPr>
            <w:tcW w:w="10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75</w:t>
            </w:r>
          </w:p>
        </w:tc>
        <w:tc>
          <w:tcPr>
            <w:tcW w:w="79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1500</w:t>
            </w:r>
          </w:p>
        </w:tc>
        <w:tc>
          <w:tcPr>
            <w:tcW w:w="11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112,500.00 </w:t>
            </w:r>
          </w:p>
        </w:tc>
        <w:tc>
          <w:tcPr>
            <w:tcW w:w="966"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55</w:t>
            </w:r>
          </w:p>
        </w:tc>
        <w:tc>
          <w:tcPr>
            <w:tcW w:w="79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1500</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82,500.00 </w:t>
            </w:r>
          </w:p>
        </w:tc>
        <w:tc>
          <w:tcPr>
            <w:tcW w:w="966"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55</w:t>
            </w:r>
          </w:p>
        </w:tc>
        <w:tc>
          <w:tcPr>
            <w:tcW w:w="9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1500</w:t>
            </w:r>
          </w:p>
        </w:tc>
        <w:tc>
          <w:tcPr>
            <w:tcW w:w="154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82,500.00 </w:t>
            </w:r>
          </w:p>
        </w:tc>
      </w:tr>
      <w:tr w:rsidR="004019C0" w:rsidRPr="004019C0" w:rsidTr="00990700">
        <w:trPr>
          <w:trHeight w:val="2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204,000.00 </w:t>
            </w:r>
          </w:p>
        </w:tc>
        <w:tc>
          <w:tcPr>
            <w:tcW w:w="10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170</w:t>
            </w:r>
          </w:p>
        </w:tc>
        <w:tc>
          <w:tcPr>
            <w:tcW w:w="79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1200</w:t>
            </w:r>
          </w:p>
        </w:tc>
        <w:tc>
          <w:tcPr>
            <w:tcW w:w="11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204,000.00 </w:t>
            </w:r>
          </w:p>
        </w:tc>
        <w:tc>
          <w:tcPr>
            <w:tcW w:w="966"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170</w:t>
            </w:r>
          </w:p>
        </w:tc>
        <w:tc>
          <w:tcPr>
            <w:tcW w:w="79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1200</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204,000.00 </w:t>
            </w:r>
          </w:p>
        </w:tc>
        <w:tc>
          <w:tcPr>
            <w:tcW w:w="966"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170</w:t>
            </w:r>
          </w:p>
        </w:tc>
        <w:tc>
          <w:tcPr>
            <w:tcW w:w="9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1200</w:t>
            </w:r>
          </w:p>
        </w:tc>
        <w:tc>
          <w:tcPr>
            <w:tcW w:w="154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204,000.00 </w:t>
            </w:r>
          </w:p>
        </w:tc>
      </w:tr>
      <w:tr w:rsidR="004019C0" w:rsidRPr="004019C0" w:rsidTr="00990700">
        <w:trPr>
          <w:trHeight w:val="2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157,500.00 </w:t>
            </w:r>
          </w:p>
        </w:tc>
        <w:tc>
          <w:tcPr>
            <w:tcW w:w="10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150</w:t>
            </w:r>
          </w:p>
        </w:tc>
        <w:tc>
          <w:tcPr>
            <w:tcW w:w="79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1050</w:t>
            </w:r>
          </w:p>
        </w:tc>
        <w:tc>
          <w:tcPr>
            <w:tcW w:w="11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157,500.00 </w:t>
            </w:r>
          </w:p>
        </w:tc>
        <w:tc>
          <w:tcPr>
            <w:tcW w:w="966"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150</w:t>
            </w:r>
          </w:p>
        </w:tc>
        <w:tc>
          <w:tcPr>
            <w:tcW w:w="79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1050</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157,500.00 </w:t>
            </w:r>
          </w:p>
        </w:tc>
        <w:tc>
          <w:tcPr>
            <w:tcW w:w="966"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150</w:t>
            </w:r>
          </w:p>
        </w:tc>
        <w:tc>
          <w:tcPr>
            <w:tcW w:w="9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1050</w:t>
            </w:r>
          </w:p>
        </w:tc>
        <w:tc>
          <w:tcPr>
            <w:tcW w:w="154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157,500.00 </w:t>
            </w:r>
          </w:p>
        </w:tc>
      </w:tr>
      <w:tr w:rsidR="004019C0" w:rsidRPr="004019C0" w:rsidTr="00990700">
        <w:trPr>
          <w:trHeight w:val="240"/>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1,253,850.00 </w:t>
            </w:r>
          </w:p>
        </w:tc>
        <w:tc>
          <w:tcPr>
            <w:tcW w:w="10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1015</w:t>
            </w:r>
          </w:p>
        </w:tc>
        <w:tc>
          <w:tcPr>
            <w:tcW w:w="79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w:t>
            </w:r>
          </w:p>
        </w:tc>
        <w:tc>
          <w:tcPr>
            <w:tcW w:w="112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1,322,250.00 </w:t>
            </w:r>
          </w:p>
        </w:tc>
        <w:tc>
          <w:tcPr>
            <w:tcW w:w="966"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1010</w:t>
            </w:r>
          </w:p>
        </w:tc>
        <w:tc>
          <w:tcPr>
            <w:tcW w:w="79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1,305,750.00 </w:t>
            </w:r>
          </w:p>
        </w:tc>
        <w:tc>
          <w:tcPr>
            <w:tcW w:w="966"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1015</w:t>
            </w:r>
          </w:p>
        </w:tc>
        <w:tc>
          <w:tcPr>
            <w:tcW w:w="9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w:t>
            </w:r>
          </w:p>
        </w:tc>
        <w:tc>
          <w:tcPr>
            <w:tcW w:w="154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1,310,250.00 </w:t>
            </w:r>
          </w:p>
        </w:tc>
      </w:tr>
    </w:tbl>
    <w:p w:rsidR="004019C0" w:rsidRPr="004019C0" w:rsidRDefault="004019C0" w:rsidP="00A83F78">
      <w:pPr>
        <w:spacing w:after="0" w:line="240" w:lineRule="auto"/>
        <w:jc w:val="both"/>
        <w:rPr>
          <w:rFonts w:ascii="Times New Roman" w:hAnsi="Times New Roman"/>
          <w:sz w:val="24"/>
          <w:szCs w:val="24"/>
        </w:rPr>
      </w:pPr>
    </w:p>
    <w:p w:rsidR="004019C0" w:rsidRPr="004019C0" w:rsidRDefault="004019C0" w:rsidP="00A83F78">
      <w:pPr>
        <w:spacing w:after="0" w:line="240" w:lineRule="auto"/>
        <w:jc w:val="both"/>
        <w:rPr>
          <w:rFonts w:ascii="Times New Roman" w:hAnsi="Times New Roman"/>
          <w:sz w:val="24"/>
          <w:szCs w:val="24"/>
        </w:rPr>
      </w:pPr>
    </w:p>
    <w:tbl>
      <w:tblPr>
        <w:tblW w:w="10905" w:type="dxa"/>
        <w:tblInd w:w="93" w:type="dxa"/>
        <w:tblLayout w:type="fixed"/>
        <w:tblLook w:val="04A0"/>
      </w:tblPr>
      <w:tblGrid>
        <w:gridCol w:w="1856"/>
        <w:gridCol w:w="1219"/>
        <w:gridCol w:w="1170"/>
        <w:gridCol w:w="1170"/>
        <w:gridCol w:w="1350"/>
        <w:gridCol w:w="1240"/>
        <w:gridCol w:w="1370"/>
        <w:gridCol w:w="1530"/>
      </w:tblGrid>
      <w:tr w:rsidR="004019C0" w:rsidRPr="004019C0" w:rsidTr="00990700">
        <w:trPr>
          <w:trHeight w:val="240"/>
        </w:trPr>
        <w:tc>
          <w:tcPr>
            <w:tcW w:w="5415" w:type="dxa"/>
            <w:gridSpan w:val="4"/>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Pasqyra e te hyrave dhe shpenzimeve sipas njesive akademike</w:t>
            </w: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Te hyrat </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502,200.00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110,400.00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153,000.00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49,500.00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123,600.00 </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60,000.00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998,700.00 </w:t>
            </w:r>
          </w:p>
        </w:tc>
      </w:tr>
      <w:tr w:rsidR="004019C0" w:rsidRPr="004019C0" w:rsidTr="00990700">
        <w:trPr>
          <w:trHeight w:val="240"/>
        </w:trPr>
        <w:tc>
          <w:tcPr>
            <w:tcW w:w="185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1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r>
      <w:tr w:rsidR="004019C0" w:rsidRPr="004019C0" w:rsidTr="00990700">
        <w:trPr>
          <w:trHeight w:val="240"/>
        </w:trPr>
        <w:tc>
          <w:tcPr>
            <w:tcW w:w="185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3559" w:type="dxa"/>
            <w:gridSpan w:val="3"/>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Tabela e shpenzimeve per vitin  2017</w:t>
            </w: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975"/>
        </w:trPr>
        <w:tc>
          <w:tcPr>
            <w:tcW w:w="1856"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SHPENZIMET PER VITIN AKADEMIK 2017/2018</w:t>
            </w:r>
          </w:p>
        </w:tc>
        <w:tc>
          <w:tcPr>
            <w:tcW w:w="1219"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Dogana&amp;shpedicion BA</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Menaxhimi I Turizmit &amp;Hotelerise BA</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Administrim Biznesi Ba</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Dogana&amp;shpedicion Ma</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Menaxhment MA</w:t>
            </w:r>
          </w:p>
        </w:tc>
        <w:tc>
          <w:tcPr>
            <w:tcW w:w="137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Shkencat kompjuterike Ba</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Gjithsej</w:t>
            </w:r>
          </w:p>
        </w:tc>
      </w:tr>
      <w:tr w:rsidR="004019C0" w:rsidRPr="004019C0" w:rsidTr="00990700">
        <w:trPr>
          <w:trHeight w:val="31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Pagat/medit.stafi ak.+adm.</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165,726.00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38,640.00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53,550.00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18,315.00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45,732.00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30,000.00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351,963.00 </w:t>
            </w:r>
          </w:p>
        </w:tc>
      </w:tr>
      <w:tr w:rsidR="004019C0" w:rsidRPr="004019C0" w:rsidTr="00990700">
        <w:trPr>
          <w:trHeight w:val="31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kontr.</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8,286.30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1,932.00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2,677.50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915.75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2,286.60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1,500.00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17,598.15 </w:t>
            </w:r>
          </w:p>
        </w:tc>
      </w:tr>
      <w:tr w:rsidR="004019C0" w:rsidRPr="004019C0" w:rsidTr="00990700">
        <w:trPr>
          <w:trHeight w:val="31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shp.ministri&amp;Aggj.Akr.</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12,555.00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2,208.00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3,060.00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990.00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2,472.00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2,500.00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23,785.00 </w:t>
            </w:r>
          </w:p>
        </w:tc>
      </w:tr>
      <w:tr w:rsidR="004019C0" w:rsidRPr="004019C0" w:rsidTr="00990700">
        <w:trPr>
          <w:trHeight w:val="31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Qiraja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107,890.00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19,720.00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22,060.00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4,950.00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12,360.00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166,980.00 </w:t>
            </w:r>
          </w:p>
        </w:tc>
      </w:tr>
      <w:tr w:rsidR="004019C0" w:rsidRPr="004019C0" w:rsidTr="00990700">
        <w:trPr>
          <w:trHeight w:val="31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Shp.zyres</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7,784.10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1,711.20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2,371.50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767.25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1,915.80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14,749.85 </w:t>
            </w:r>
          </w:p>
        </w:tc>
      </w:tr>
      <w:tr w:rsidR="004019C0" w:rsidRPr="004019C0" w:rsidTr="00990700">
        <w:trPr>
          <w:trHeight w:val="31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Shp.komunikimit</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5,022.00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1,104.00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1,530.00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495.00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1,236.00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9,487.00 </w:t>
            </w:r>
          </w:p>
        </w:tc>
      </w:tr>
      <w:tr w:rsidR="004019C0" w:rsidRPr="004019C0" w:rsidTr="00990700">
        <w:trPr>
          <w:trHeight w:val="31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Reprez.-reklama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29,056.80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9,720.00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12,060.00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1,020.00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2,580.00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55,436.80 </w:t>
            </w:r>
          </w:p>
        </w:tc>
      </w:tr>
      <w:tr w:rsidR="004019C0" w:rsidRPr="004019C0" w:rsidTr="00990700">
        <w:trPr>
          <w:trHeight w:val="31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Shp.energjise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5,054.40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972.00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1,206.00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102.00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258.00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8,092.40 </w:t>
            </w:r>
          </w:p>
        </w:tc>
      </w:tr>
      <w:tr w:rsidR="004019C0" w:rsidRPr="004019C0" w:rsidTr="00990700">
        <w:trPr>
          <w:trHeight w:val="31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Shp.sigurimit</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6,004.40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220.80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306.00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99.00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7,030.20 </w:t>
            </w:r>
          </w:p>
        </w:tc>
      </w:tr>
      <w:tr w:rsidR="004019C0" w:rsidRPr="004019C0" w:rsidTr="00990700">
        <w:trPr>
          <w:trHeight w:val="31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Shp.derivateve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6,010.88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194.40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241.20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20.40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6,766.88 </w:t>
            </w:r>
          </w:p>
        </w:tc>
      </w:tr>
      <w:tr w:rsidR="004019C0" w:rsidRPr="004019C0" w:rsidTr="00990700">
        <w:trPr>
          <w:trHeight w:val="31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Shp.mirembajtjes</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7,533.00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1,506.60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1,869.30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158.10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399.90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11,966.90 </w:t>
            </w:r>
          </w:p>
        </w:tc>
      </w:tr>
      <w:tr w:rsidR="004019C0" w:rsidRPr="004019C0" w:rsidTr="00990700">
        <w:trPr>
          <w:trHeight w:val="31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Shp.per biblioteke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7,000.00 </w:t>
            </w:r>
          </w:p>
        </w:tc>
      </w:tr>
      <w:tr w:rsidR="004019C0" w:rsidRPr="004019C0" w:rsidTr="00990700">
        <w:trPr>
          <w:trHeight w:val="31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Hulumtime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10,000.00 </w:t>
            </w:r>
          </w:p>
        </w:tc>
      </w:tr>
      <w:tr w:rsidR="004019C0" w:rsidRPr="004019C0" w:rsidTr="00990700">
        <w:trPr>
          <w:trHeight w:val="31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Shp.konf.-debate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12,000.00 </w:t>
            </w:r>
          </w:p>
        </w:tc>
      </w:tr>
      <w:tr w:rsidR="004019C0" w:rsidRPr="004019C0" w:rsidTr="00990700">
        <w:trPr>
          <w:trHeight w:val="31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Publikime -Llogosi</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1,500.00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6,000.00 </w:t>
            </w:r>
          </w:p>
        </w:tc>
      </w:tr>
      <w:tr w:rsidR="004019C0" w:rsidRPr="004019C0" w:rsidTr="00990700">
        <w:trPr>
          <w:trHeight w:val="31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Tryeza-ligj.hapura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102.00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258.00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9,860.00 </w:t>
            </w:r>
          </w:p>
        </w:tc>
      </w:tr>
      <w:tr w:rsidR="004019C0" w:rsidRPr="004019C0" w:rsidTr="00990700">
        <w:trPr>
          <w:trHeight w:val="31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Aktivitetet studentore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9,000.00 </w:t>
            </w:r>
          </w:p>
        </w:tc>
      </w:tr>
      <w:tr w:rsidR="004019C0" w:rsidRPr="004019C0" w:rsidTr="00990700">
        <w:trPr>
          <w:trHeight w:val="31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Shp.e raport.Vetwvleresimit</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2,511.00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552.00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765.00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247.50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618.00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4,693.50 </w:t>
            </w:r>
          </w:p>
        </w:tc>
      </w:tr>
      <w:tr w:rsidR="004019C0" w:rsidRPr="004019C0" w:rsidTr="00990700">
        <w:trPr>
          <w:trHeight w:val="31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Shp.tjera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2,500.00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204.00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516.00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13,520.00 </w:t>
            </w:r>
          </w:p>
        </w:tc>
      </w:tr>
      <w:tr w:rsidR="004019C0" w:rsidRPr="004019C0" w:rsidTr="00990700">
        <w:trPr>
          <w:trHeight w:val="31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Kamata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5,054.40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1,206.00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102.00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260.00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7,722.40 </w:t>
            </w:r>
          </w:p>
        </w:tc>
      </w:tr>
      <w:tr w:rsidR="004019C0" w:rsidRPr="004019C0" w:rsidTr="00990700">
        <w:trPr>
          <w:trHeight w:val="315"/>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Amortizimi</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5,054.40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1,206.00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102.00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260.00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7,722.40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Gjithsej shpenzimet</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409,542.68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87,381.00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112,108.50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33,590.00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76,052.30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42,700.00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761,374.48 </w:t>
            </w:r>
          </w:p>
        </w:tc>
      </w:tr>
      <w:tr w:rsidR="004019C0" w:rsidRPr="004019C0" w:rsidTr="00990700">
        <w:trPr>
          <w:trHeight w:val="240"/>
        </w:trPr>
        <w:tc>
          <w:tcPr>
            <w:tcW w:w="185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1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Fitimi para tatimit</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92,657.32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23,019.00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40,891.50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15,910.00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47,547.70 </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17,300.00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237,325.52 </w:t>
            </w:r>
          </w:p>
        </w:tc>
      </w:tr>
      <w:tr w:rsidR="004019C0" w:rsidRPr="004019C0" w:rsidTr="00990700">
        <w:trPr>
          <w:trHeight w:val="240"/>
        </w:trPr>
        <w:tc>
          <w:tcPr>
            <w:tcW w:w="185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1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85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1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5415" w:type="dxa"/>
            <w:gridSpan w:val="4"/>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Pasqyra e te hyrave dhe shpenzimeve sipas njesive akademike</w:t>
            </w: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Te hyrat </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416,340.00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139,200.00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146,700.00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124,500.00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159,600.00 </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120,000.00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1,106,340.00 </w:t>
            </w:r>
          </w:p>
        </w:tc>
      </w:tr>
      <w:tr w:rsidR="004019C0" w:rsidRPr="004019C0" w:rsidTr="00990700">
        <w:trPr>
          <w:trHeight w:val="240"/>
        </w:trPr>
        <w:tc>
          <w:tcPr>
            <w:tcW w:w="185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1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85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3559" w:type="dxa"/>
            <w:gridSpan w:val="3"/>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Tabela e shpenzimeve per vitin  2018</w:t>
            </w: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975"/>
        </w:trPr>
        <w:tc>
          <w:tcPr>
            <w:tcW w:w="1856" w:type="dxa"/>
            <w:tcBorders>
              <w:top w:val="single" w:sz="4" w:space="0" w:color="auto"/>
              <w:left w:val="single" w:sz="4" w:space="0" w:color="auto"/>
              <w:bottom w:val="single" w:sz="4" w:space="0" w:color="auto"/>
              <w:right w:val="single" w:sz="4" w:space="0" w:color="auto"/>
            </w:tcBorders>
            <w:shd w:val="clear" w:color="000000" w:fill="FFFF00"/>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SHPENZIMET PER VITIN AKADEMIK 2018/2019</w:t>
            </w:r>
          </w:p>
        </w:tc>
        <w:tc>
          <w:tcPr>
            <w:tcW w:w="1219"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Dogana&amp;shpedicion BA</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Menaxhimi I Turizmit &amp;Hotelerise BA</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Administrim Biznesi Ba</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Dogana&amp;shpedicion Ma</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Menaxhment MA</w:t>
            </w:r>
          </w:p>
        </w:tc>
        <w:tc>
          <w:tcPr>
            <w:tcW w:w="137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Shkencat kompjuterike Ba</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Gjithsej</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Pagat/medit.stafi ak.+adm.</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154,045.80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45,936.00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49,878.00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41,085.00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52,668.00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32,000.00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375,612.80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kontr.</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7,702.29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2,296.80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2,493.90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2,054.25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2,633.40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18,780.64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shp.ministri</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8,326.80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2,784.00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2,934.00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2,490.00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3,192.00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2,500.00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22,226.80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Qiraja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92,600.00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13,920.00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14,670.00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12,450.00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15,960.00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149,600.00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Shp.zyres</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1,929.75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2,473.80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12,103.55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Shp.komunikimit</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4,163.40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1,392.00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1,467.00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1,245.00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1,596.00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150.00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10,013.40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Reprez.-reklama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34,813.80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10,560.00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10,350.00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4,500.00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73,323.80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Shp.energjise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450.00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7,650.00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Shp.sigurimit</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832.68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278.40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293.40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249.00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319.20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250.00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2,222.68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Shp.derivateve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994.68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211.20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207.00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240.00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150.00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1,892.88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Shp.mirembajtjes</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1,636.80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1,604.25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860.00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11,801.05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Shp.per biblioteke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7,000.00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Hulumtime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Shp.konf.-debate-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12,000.00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Publikime -Llogosi</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1,500.00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6,000.00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Tryeza-ligj.hapura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4,973.40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1,056.00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1,035.00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450.00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8,834.40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Aktivitetet studentore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9,000.00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Shp.e raport.Vetwvleresimit</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2,486.70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528.00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518.00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225.00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4,357.70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Shp.tjera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9,946.80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696.00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733.50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622.50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798.00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13,096.80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Kamata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4,973.40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1,056.00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1,035.00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450.00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8,814.40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Amortizimi</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4,163.40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1,392.00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1,467.00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1,245.00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1,596.00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9,963.40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Gjithsej shpenzimet</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368,023.15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89,143.20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94,086.05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74,735.50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103,036.40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45,270.00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774,294.30 </w:t>
            </w:r>
          </w:p>
        </w:tc>
      </w:tr>
      <w:tr w:rsidR="004019C0" w:rsidRPr="004019C0" w:rsidTr="00990700">
        <w:trPr>
          <w:trHeight w:val="240"/>
        </w:trPr>
        <w:tc>
          <w:tcPr>
            <w:tcW w:w="185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1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Fitimi para tatimit</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48,316.85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50,056.80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52,613.95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49,764.50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56,563.60 </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74,730.00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332,045.70 </w:t>
            </w:r>
          </w:p>
        </w:tc>
      </w:tr>
      <w:tr w:rsidR="004019C0" w:rsidRPr="004019C0" w:rsidTr="00990700">
        <w:trPr>
          <w:trHeight w:val="240"/>
        </w:trPr>
        <w:tc>
          <w:tcPr>
            <w:tcW w:w="185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1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85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1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85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1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5415" w:type="dxa"/>
            <w:gridSpan w:val="4"/>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Pasqyra e te hyrave dhe shpenzimeve sipas njesive akademike</w:t>
            </w: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Te hyrat</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447,120.00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186,930.00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145,800.00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112,500.00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204,000.00 </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157,500.00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1,253,850.00 </w:t>
            </w:r>
          </w:p>
        </w:tc>
      </w:tr>
      <w:tr w:rsidR="004019C0" w:rsidRPr="004019C0" w:rsidTr="00990700">
        <w:trPr>
          <w:trHeight w:val="240"/>
        </w:trPr>
        <w:tc>
          <w:tcPr>
            <w:tcW w:w="185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1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r>
      <w:tr w:rsidR="004019C0" w:rsidRPr="004019C0" w:rsidTr="00990700">
        <w:trPr>
          <w:trHeight w:val="240"/>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3559" w:type="dxa"/>
            <w:gridSpan w:val="3"/>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Tabela e shpenzimeve per vitin  2019</w:t>
            </w: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975"/>
        </w:trPr>
        <w:tc>
          <w:tcPr>
            <w:tcW w:w="1856" w:type="dxa"/>
            <w:tcBorders>
              <w:top w:val="nil"/>
              <w:left w:val="single" w:sz="4" w:space="0" w:color="auto"/>
              <w:bottom w:val="single" w:sz="4" w:space="0" w:color="auto"/>
              <w:right w:val="single" w:sz="4" w:space="0" w:color="auto"/>
            </w:tcBorders>
            <w:shd w:val="clear" w:color="000000" w:fill="FFFF00"/>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SHPENZIMET PER VITIN AKADEMIK 2019/2020</w:t>
            </w:r>
          </w:p>
        </w:tc>
        <w:tc>
          <w:tcPr>
            <w:tcW w:w="1219"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Dogana&amp;shpedicion BA</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Menaxhimi I Turizmit &amp;Hotelerise BA</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Administrim Biznesi Ba</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Dogana&amp;shpedicion Ma</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Menaxhment MA</w:t>
            </w:r>
          </w:p>
        </w:tc>
        <w:tc>
          <w:tcPr>
            <w:tcW w:w="137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Shkencat kompjuterike Ba</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Gjithsej</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Pagat/medit.stafi ak.+adm.</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165,434.40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69,164.10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53,946.00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41,625.00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75,480.00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33,000.00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438,649.50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kontr.</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8,271.72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3,458.21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2,697.30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2,081.25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3,774.00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1,650.00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21,932.48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shp.ministri</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8,942.40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3,738.60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2,916.00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2,250.00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4,080.00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2,500.00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24,427.00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Qiraja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81,074.50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18,693.00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14,580.00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11,250.00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20,400.00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145,997.50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Shp.zyres</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6,930.36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2,897.42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2,259.90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1,743.75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3,162.00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320.00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17,313.43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Shp.komunikimit</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4,471.20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1,869.30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1,458.00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1,125.00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2,040.00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11,133.50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Reprez.-reklama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30,618.00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14,647.50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8,640.00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4,860.00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13,200.00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1,150.00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73,115.50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Shp.energjise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4,374.00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1,464.75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864.00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486.00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1,320.00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650.00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9,158.75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Shp.sigurimit</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894.24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373.86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291.60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225.00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408.00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270.00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2,462.70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Shp.derivateve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874.80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292.95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172.80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97.20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264.00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1,871.75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Shp.mirembajtjes</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5,779.70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2,270.36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1,339.20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753.30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2,046.00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570.00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12,758.56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Shp.per biblioteke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7,000.00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Hulumtime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Shp.konf.-debate-hulum.</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12,000.00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Publikime -Llogosi</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6,000.00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Tryeza-ligj.hapura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4,374.00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1,464.75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864.00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486.00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1,320.00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8,648.75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Aktivitetet studentore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9,000.00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Shp.e raport.Vetwvleresimit</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2,235.60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934.65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729.00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562.50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1,020.00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5,481.75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Shp.tjera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2,187.00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732.38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432.00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243.00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660.00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370.00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4,624.38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Kamata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4,374.00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1,464.75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864.00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486.00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1,320.00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8,608.75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Amortizimi</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4,374.00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1,464.75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864.00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486.00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1,320.00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8,608.75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Gjithsej shpenzimet</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357,209.92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128,431.32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96,417.80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73,760.00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136,814.00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46,160.00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838,793.04 </w:t>
            </w:r>
          </w:p>
        </w:tc>
      </w:tr>
      <w:tr w:rsidR="004019C0" w:rsidRPr="004019C0" w:rsidTr="00990700">
        <w:trPr>
          <w:trHeight w:val="240"/>
        </w:trPr>
        <w:tc>
          <w:tcPr>
            <w:tcW w:w="185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c>
          <w:tcPr>
            <w:tcW w:w="121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Fitimi para tatimit</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89,910.08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58,498.68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49,382.20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38,740.00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67,186.00 </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111,340.00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415,056.96 </w:t>
            </w:r>
          </w:p>
        </w:tc>
      </w:tr>
      <w:tr w:rsidR="004019C0" w:rsidRPr="004019C0" w:rsidTr="00990700">
        <w:trPr>
          <w:trHeight w:val="240"/>
        </w:trPr>
        <w:tc>
          <w:tcPr>
            <w:tcW w:w="185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1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85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1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85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1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5415" w:type="dxa"/>
            <w:gridSpan w:val="4"/>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Pasqyra e te hyrave dhe shpenzimeve sipas njesive akademike</w:t>
            </w: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Te hyrat</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486,000.00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209,250.00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171,000.00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112,500.00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204,000.00 </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157,500.00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1,340,250.00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21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3559" w:type="dxa"/>
            <w:gridSpan w:val="3"/>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Tabela e shpenzimeve per vitin  2020</w:t>
            </w: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975"/>
        </w:trPr>
        <w:tc>
          <w:tcPr>
            <w:tcW w:w="1856" w:type="dxa"/>
            <w:tcBorders>
              <w:top w:val="nil"/>
              <w:left w:val="single" w:sz="4" w:space="0" w:color="auto"/>
              <w:bottom w:val="single" w:sz="4" w:space="0" w:color="auto"/>
              <w:right w:val="single" w:sz="4" w:space="0" w:color="auto"/>
            </w:tcBorders>
            <w:shd w:val="clear" w:color="000000" w:fill="FFFF00"/>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SHPENZIMET PER VITIN AKADEMIK 2020/2021</w:t>
            </w:r>
          </w:p>
        </w:tc>
        <w:tc>
          <w:tcPr>
            <w:tcW w:w="1219"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Dogana&amp;shpedicion BA</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Menaxhimi I Turizmit &amp;Hotelerise BA</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Administrim Biznesi Ba</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Dogana&amp;shpedicion Ma</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Menaxhment MA</w:t>
            </w:r>
          </w:p>
        </w:tc>
        <w:tc>
          <w:tcPr>
            <w:tcW w:w="137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Shkencat kompjuterike Ba</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Gjithsej</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Pagat/medit.stafi ak.+adm.</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165,240.00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77,422.50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63,270.00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39,375.00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75,480.00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35,000.00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455,787.50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kontr.</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8,262.00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3,871.13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3,163.50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1,968.75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3,774.00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1,750.00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22,789.38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shp.ministri</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9,720.00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4,185.00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3,420.00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2,250.00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4,080.00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3,000.00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26,655.00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Qiraja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68,252.50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20,925.00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17,100.00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11,250.00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20,400.00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137,927.50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Shp.zyres</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7,533.00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3,243.38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2,650.50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1,743.75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3,162.00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340.00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18,672.63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Shp.komunikimit</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4,860.00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2,092.50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1,710.00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1,125.00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2,040.00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180.00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12,007.50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Reprez.-reklama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33,793.20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16,321.50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9,540.00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5,220.00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14,550.00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80,624.70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Shp.energjise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4,827.60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1,632.15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954.00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522.00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1,455.00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10,090.75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Shp.sigurimit</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972.00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418.50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342.00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225.00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408.00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2,665.50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Shp.derivateve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965.52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326.43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190.80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104.40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291.00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2,078.15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Shp.mirembajtjes</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7,482.78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2,529.83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809.10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2,255.25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14,576.96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Shp.per biblioteke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7,000.00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Hulumtime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Shp.konf.-debate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12,000.00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Publikime -Llogosi</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6,000.00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Tryeza-ligj.hapura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4,827.60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1,632.15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954.00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522.00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1,455.00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150.00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9,540.75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Aktivitetet studentore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9,000.00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Shp.e raport.Vetwvleresimit</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2,430.00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1,046.25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855.00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562.50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1,020.00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5,913.75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Shp.tjera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2,415.00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3,264.30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1,908.00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1,044.00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2,910.00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11,941.30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Kamata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4,827.60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1,632.15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954.00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522.00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1,455.00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9,490.75 </w:t>
            </w:r>
          </w:p>
        </w:tc>
      </w:tr>
      <w:tr w:rsidR="004019C0" w:rsidRPr="004019C0" w:rsidTr="00990700">
        <w:trPr>
          <w:trHeight w:val="30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Amortizimi</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4,827.60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1,632.15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954.00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522.00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1,455.00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 </w:t>
            </w:r>
          </w:p>
        </w:tc>
        <w:tc>
          <w:tcPr>
            <w:tcW w:w="1530" w:type="dxa"/>
            <w:tcBorders>
              <w:top w:val="nil"/>
              <w:left w:val="nil"/>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9,490.75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Gjithsej shpenzimet</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353,236.40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145,674.91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111,965.80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72,765.50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141,190.25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49,420.00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874,252.86 </w:t>
            </w:r>
          </w:p>
        </w:tc>
      </w:tr>
      <w:tr w:rsidR="004019C0" w:rsidRPr="004019C0" w:rsidTr="00990700">
        <w:trPr>
          <w:trHeight w:val="240"/>
        </w:trPr>
        <w:tc>
          <w:tcPr>
            <w:tcW w:w="185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1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Fitimi para tatimit</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132,763.60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63,575.09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59,034.20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39,734.50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62,809.75 </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108,080.00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465,997.14 </w:t>
            </w:r>
          </w:p>
        </w:tc>
      </w:tr>
      <w:tr w:rsidR="004019C0" w:rsidRPr="004019C0" w:rsidTr="00990700">
        <w:trPr>
          <w:trHeight w:val="240"/>
        </w:trPr>
        <w:tc>
          <w:tcPr>
            <w:tcW w:w="185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1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85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1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85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1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5415" w:type="dxa"/>
            <w:gridSpan w:val="4"/>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Pasqyra e te hyrave dhe shpenzimeve sipas njesive akademike</w:t>
            </w: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Te hyrat</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486,000.00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209,250.00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171,000.00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82,500.00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204,000.00 </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157,500.00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1,310,250.00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21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3559" w:type="dxa"/>
            <w:gridSpan w:val="3"/>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Tabela e shpenzimeve per vitin  2021</w:t>
            </w: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975"/>
        </w:trPr>
        <w:tc>
          <w:tcPr>
            <w:tcW w:w="1856" w:type="dxa"/>
            <w:tcBorders>
              <w:top w:val="nil"/>
              <w:left w:val="single" w:sz="4" w:space="0" w:color="auto"/>
              <w:bottom w:val="single" w:sz="4" w:space="0" w:color="auto"/>
              <w:right w:val="single" w:sz="4" w:space="0" w:color="auto"/>
            </w:tcBorders>
            <w:shd w:val="clear" w:color="000000" w:fill="FFFF00"/>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SHPENZIMET PER VITIN AKADEMIK 2021/2022</w:t>
            </w:r>
          </w:p>
        </w:tc>
        <w:tc>
          <w:tcPr>
            <w:tcW w:w="1219"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Dogana&amp;shpedicion BA</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Menaxhimi I Turizmit &amp;Hotelerise BA</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Administrim Biznesi Ba</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Dogana&amp;shpedicion Ma</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Menaxhment MA</w:t>
            </w:r>
          </w:p>
        </w:tc>
        <w:tc>
          <w:tcPr>
            <w:tcW w:w="137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Shkencat kompjuterike Ba</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Gjithsej</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Pagat/medit.stafi ak.+adm.</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160,380.00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69,052.50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59,850.00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28,875.00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71,400.00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37,000.00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426,557.50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kontr.</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8,019.00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3,452.63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2,992.50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1,443.75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3,570.00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1,850.00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21,327.88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shp.ministri</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9,720.00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4,185.00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3,420.00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1,650.00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4,080.00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3,500.00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26,555.00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Qiraja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54,708.50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20,925.00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17,100.00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8,250.00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20,400.00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121,383.50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Shp.zyres</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7,533.00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3,243.38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2,650.50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1,278.75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3,162.00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340.00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18,207.63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Shp.komunikimit</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4,860.00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2,092.50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1,710.00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825.00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2,040.00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180.00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11,707.50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Reprez.-reklama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27,195.20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17,995.50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10,530.00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5,760.00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16,050.00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1,500.00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79,030.70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Shp.energjise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5,313.60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1,799.55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1,053.00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576.00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1,605.00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11,147.15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Shp.sigurimit</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972.00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418.50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342.00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165.00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408.00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2,705.50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Shp.derivateve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1,062.72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359.91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210.60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115.20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321.00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2,369.43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Shp.mirembajtjes</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8,236.08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2,789.30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1,632.15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892.80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2,487.75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17,238.08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Shp.per biblioteke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7,000.00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Hulumtime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Shp.konf.-debate-hulum.</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12,000.00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Publikime -Llogosi</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6,000.00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Tryeza-ligj.hapura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5,313.60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1,799.55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1,053.00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576.00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1,605.00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10,647.15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Aktivitetet studentore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9,000.00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Shp.e raport.Vetwvleresimit</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2,430.00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1,046.25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855.00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412.50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1,020.00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5,763.75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Shp.tjera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2,700.00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3,599.10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2,106.00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1,152.00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3,210.00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13,367.10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Kamata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5,313.60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1,799.55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1,053.00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576.00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1,605.00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10,447.15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Amortizimi</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5,313.60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1,799.55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1,053.00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576.00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1,605.00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10,447.15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Gjithsej shpenzimet</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331,070.90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139,857.76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111,110.75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58,124.00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139,568.75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53,170.00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832,902.16 </w:t>
            </w:r>
          </w:p>
        </w:tc>
      </w:tr>
      <w:tr w:rsidR="004019C0" w:rsidRPr="004019C0" w:rsidTr="00990700">
        <w:trPr>
          <w:trHeight w:val="240"/>
        </w:trPr>
        <w:tc>
          <w:tcPr>
            <w:tcW w:w="185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1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Fitimi para tatimit</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154,929.10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69,392.24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59,889.25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24,376.00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64,431.25 </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104,330.00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477,347.84 </w:t>
            </w:r>
          </w:p>
        </w:tc>
      </w:tr>
      <w:tr w:rsidR="004019C0" w:rsidRPr="004019C0" w:rsidTr="00990700">
        <w:trPr>
          <w:trHeight w:val="240"/>
        </w:trPr>
        <w:tc>
          <w:tcPr>
            <w:tcW w:w="185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1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85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1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5415" w:type="dxa"/>
            <w:gridSpan w:val="4"/>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Pasqyra e te hyrave dhe shpenzimeve sipas njesive akademike</w:t>
            </w: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Te hyrat</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486,000.00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209,250.00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171,000.00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82,500.00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204,000.00 </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157,500.00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1,310,250.00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21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3559" w:type="dxa"/>
            <w:gridSpan w:val="3"/>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Tabela e shpenzimeve per vitin  2022</w:t>
            </w: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975"/>
        </w:trPr>
        <w:tc>
          <w:tcPr>
            <w:tcW w:w="1856" w:type="dxa"/>
            <w:tcBorders>
              <w:top w:val="nil"/>
              <w:left w:val="single" w:sz="4" w:space="0" w:color="auto"/>
              <w:bottom w:val="single" w:sz="4" w:space="0" w:color="auto"/>
              <w:right w:val="single" w:sz="4" w:space="0" w:color="auto"/>
            </w:tcBorders>
            <w:shd w:val="clear" w:color="000000" w:fill="FFFF00"/>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SHPENZIMET PER VITIN AKADEMIK 2022/2023</w:t>
            </w:r>
          </w:p>
        </w:tc>
        <w:tc>
          <w:tcPr>
            <w:tcW w:w="1219"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Dogana&amp;shpedicion BA</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Menaxhimi I Turizmit &amp;Hotelerise BA</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Administrim Biznesi Ba</w:t>
            </w:r>
          </w:p>
        </w:tc>
        <w:tc>
          <w:tcPr>
            <w:tcW w:w="135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Dogana&amp;shpedicion Ma</w:t>
            </w:r>
          </w:p>
        </w:tc>
        <w:tc>
          <w:tcPr>
            <w:tcW w:w="124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Menaxhment MA</w:t>
            </w:r>
          </w:p>
        </w:tc>
        <w:tc>
          <w:tcPr>
            <w:tcW w:w="137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Shkencat kompjuterike Ba</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Gjithsej</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Pagat/medit.stafi ak.+adm.</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160,380.00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69,052.50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59,850.00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28,875.00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71,400.00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37,000.00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426,557.50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kontr.</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8,019.00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3,452.63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2,992.50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1,443.75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3,570.00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1,850.00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21,327.88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shp.ministri</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9,720.00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4,185.00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3,420.00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1,650.00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4,080.00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3,500.00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26,555.00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Qiraja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54,708.50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20,925.00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17,100.00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8,250.00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20,400.00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121,383.50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Shp.zyres</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7,533.00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3,243.38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2,650.50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1,278.75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3,162.00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340.00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18,207.63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Shp.komunikimit</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4,860.00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2,092.50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1,710.00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825.00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2,040.00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180.00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11,707.50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Reprez.-reklama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27,195.20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17,995.50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10,530.00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5,760.00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16,050.00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1,500.00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79,030.70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Shp.energjise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5,313.60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1,799.55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1,053.00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576.00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1,605.00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11,147.15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Shp.sigurimit</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972.00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418.50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342.00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165.00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408.00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2,705.50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Shp.derivateve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1,062.72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359.91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210.60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115.20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321.00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2,369.43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Shp.mirembajtjes</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8,236.08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2,789.30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1,632.15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892.80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2,487.75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17,238.08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Shp.per biblioteke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7,000.00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Hulumtime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Shp.konf.-debate-hulum.</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7,000.00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Publikime -Llogosi</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6,000.00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Tryeza-ligj.hapura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5,313.60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1,799.55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1,053.00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576.00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1,605.00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10,647.15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Aktivitetet studentore</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500.00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9,000.00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Shp.e raport.Vetwvleresimit</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2,430.00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1,046.25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855.00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412.50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1,020.00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5,763.75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Shp.tjera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2,700.00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3,599.10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2,106.00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1,152.00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3,210.00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13,367.10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Kamata</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5,313.60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1,799.55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1,053.00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576.00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1,605.00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10,447.15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Amortizimi</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5,313.60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1,799.55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1,053.00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576.00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1,605.00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10,447.15 </w:t>
            </w:r>
          </w:p>
        </w:tc>
      </w:tr>
      <w:tr w:rsidR="004019C0" w:rsidRPr="004019C0" w:rsidTr="00990700">
        <w:trPr>
          <w:trHeight w:val="240"/>
        </w:trPr>
        <w:tc>
          <w:tcPr>
            <w:tcW w:w="1856"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Gjithsej shpenzimet</w:t>
            </w:r>
          </w:p>
        </w:tc>
        <w:tc>
          <w:tcPr>
            <w:tcW w:w="1219"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327,070.90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139,357.76 </w:t>
            </w:r>
          </w:p>
        </w:tc>
        <w:tc>
          <w:tcPr>
            <w:tcW w:w="11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110,610.75 </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58,124.00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139,568.75 </w:t>
            </w:r>
          </w:p>
        </w:tc>
        <w:tc>
          <w:tcPr>
            <w:tcW w:w="137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53,170.00 </w:t>
            </w:r>
          </w:p>
        </w:tc>
        <w:tc>
          <w:tcPr>
            <w:tcW w:w="153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827,902.16 </w:t>
            </w:r>
          </w:p>
        </w:tc>
      </w:tr>
      <w:tr w:rsidR="004019C0" w:rsidRPr="004019C0" w:rsidTr="00990700">
        <w:trPr>
          <w:trHeight w:val="240"/>
        </w:trPr>
        <w:tc>
          <w:tcPr>
            <w:tcW w:w="185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19"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7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53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Fitimi para tatimit</w:t>
            </w:r>
          </w:p>
        </w:tc>
        <w:tc>
          <w:tcPr>
            <w:tcW w:w="1219"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158,929.10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69,892.24 </w:t>
            </w:r>
          </w:p>
        </w:tc>
        <w:tc>
          <w:tcPr>
            <w:tcW w:w="11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60,389.25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24,376.00 </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64,431.25 </w:t>
            </w:r>
          </w:p>
        </w:tc>
        <w:tc>
          <w:tcPr>
            <w:tcW w:w="137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104,330.00 </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482,347.84 </w:t>
            </w:r>
          </w:p>
        </w:tc>
      </w:tr>
    </w:tbl>
    <w:p w:rsidR="004019C0" w:rsidRPr="004019C0" w:rsidRDefault="004019C0" w:rsidP="00A83F78">
      <w:pPr>
        <w:spacing w:after="0" w:line="240" w:lineRule="auto"/>
        <w:jc w:val="both"/>
        <w:rPr>
          <w:rFonts w:ascii="Times New Roman" w:hAnsi="Times New Roman"/>
          <w:sz w:val="24"/>
          <w:szCs w:val="24"/>
        </w:rPr>
      </w:pPr>
    </w:p>
    <w:p w:rsidR="004019C0" w:rsidRPr="004019C0" w:rsidRDefault="004019C0" w:rsidP="00A83F78">
      <w:pPr>
        <w:spacing w:after="0" w:line="240" w:lineRule="auto"/>
        <w:jc w:val="both"/>
        <w:rPr>
          <w:rFonts w:ascii="Times New Roman" w:hAnsi="Times New Roman"/>
          <w:sz w:val="24"/>
          <w:szCs w:val="24"/>
        </w:rPr>
      </w:pPr>
    </w:p>
    <w:tbl>
      <w:tblPr>
        <w:tblW w:w="10928" w:type="dxa"/>
        <w:tblInd w:w="93" w:type="dxa"/>
        <w:tblLook w:val="04A0"/>
      </w:tblPr>
      <w:tblGrid>
        <w:gridCol w:w="3622"/>
        <w:gridCol w:w="1333"/>
        <w:gridCol w:w="1176"/>
        <w:gridCol w:w="1296"/>
        <w:gridCol w:w="1296"/>
        <w:gridCol w:w="1296"/>
        <w:gridCol w:w="1296"/>
      </w:tblGrid>
      <w:tr w:rsidR="004019C0" w:rsidRPr="004019C0" w:rsidTr="00990700">
        <w:trPr>
          <w:trHeight w:val="240"/>
        </w:trPr>
        <w:tc>
          <w:tcPr>
            <w:tcW w:w="7388" w:type="dxa"/>
            <w:gridSpan w:val="4"/>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i/>
                <w:iCs/>
                <w:color w:val="000000"/>
                <w:sz w:val="24"/>
                <w:szCs w:val="24"/>
              </w:rPr>
            </w:pPr>
            <w:r w:rsidRPr="004019C0">
              <w:rPr>
                <w:rFonts w:ascii="Times New Roman" w:hAnsi="Times New Roman"/>
                <w:b/>
                <w:bCs/>
                <w:i/>
                <w:iCs/>
                <w:color w:val="000000"/>
                <w:sz w:val="24"/>
                <w:szCs w:val="24"/>
              </w:rPr>
              <w:t>2.Te hyrat nga insttitucione te ndryshme ne vend dhe jashte vendit,</w:t>
            </w:r>
          </w:p>
        </w:tc>
        <w:tc>
          <w:tcPr>
            <w:tcW w:w="11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c>
          <w:tcPr>
            <w:tcW w:w="12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c>
          <w:tcPr>
            <w:tcW w:w="116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p>
        </w:tc>
      </w:tr>
      <w:tr w:rsidR="004019C0" w:rsidRPr="004019C0" w:rsidTr="00990700">
        <w:trPr>
          <w:trHeight w:val="240"/>
        </w:trPr>
        <w:tc>
          <w:tcPr>
            <w:tcW w:w="3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Viti</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2017</w:t>
            </w:r>
          </w:p>
        </w:tc>
        <w:tc>
          <w:tcPr>
            <w:tcW w:w="1171"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2018</w:t>
            </w:r>
          </w:p>
        </w:tc>
        <w:tc>
          <w:tcPr>
            <w:tcW w:w="1262"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2019</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2020</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2021</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2022</w:t>
            </w:r>
          </w:p>
        </w:tc>
      </w:tr>
      <w:tr w:rsidR="004019C0" w:rsidRPr="004019C0" w:rsidTr="00990700">
        <w:trPr>
          <w:trHeight w:val="240"/>
        </w:trPr>
        <w:tc>
          <w:tcPr>
            <w:tcW w:w="3622" w:type="dxa"/>
            <w:tcBorders>
              <w:top w:val="nil"/>
              <w:left w:val="single" w:sz="4" w:space="0" w:color="auto"/>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Te hyrat nga instituc. Vendore dhe jashte vendit</w:t>
            </w:r>
          </w:p>
        </w:tc>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15,000.00 </w:t>
            </w:r>
          </w:p>
        </w:tc>
        <w:tc>
          <w:tcPr>
            <w:tcW w:w="117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16,000.00 </w:t>
            </w:r>
          </w:p>
        </w:tc>
        <w:tc>
          <w:tcPr>
            <w:tcW w:w="1262"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17,600.00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19,000.00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20,000.00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21,000.00 </w:t>
            </w:r>
          </w:p>
        </w:tc>
      </w:tr>
      <w:tr w:rsidR="004019C0" w:rsidRPr="004019C0" w:rsidTr="00990700">
        <w:trPr>
          <w:trHeight w:val="240"/>
        </w:trPr>
        <w:tc>
          <w:tcPr>
            <w:tcW w:w="3622" w:type="dxa"/>
            <w:tcBorders>
              <w:top w:val="nil"/>
              <w:left w:val="single" w:sz="4" w:space="0" w:color="auto"/>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Te hyrat-trajnimet tjera</w:t>
            </w:r>
          </w:p>
        </w:tc>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10,000.00 </w:t>
            </w:r>
          </w:p>
        </w:tc>
        <w:tc>
          <w:tcPr>
            <w:tcW w:w="117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11,000.00 </w:t>
            </w:r>
          </w:p>
        </w:tc>
        <w:tc>
          <w:tcPr>
            <w:tcW w:w="1262"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12,100.00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13,300.00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14,600.00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14,800.00 </w:t>
            </w:r>
          </w:p>
        </w:tc>
      </w:tr>
      <w:tr w:rsidR="004019C0" w:rsidRPr="004019C0" w:rsidTr="00990700">
        <w:trPr>
          <w:trHeight w:val="240"/>
        </w:trPr>
        <w:tc>
          <w:tcPr>
            <w:tcW w:w="3622" w:type="dxa"/>
            <w:tcBorders>
              <w:top w:val="nil"/>
              <w:left w:val="single" w:sz="4" w:space="0" w:color="auto"/>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Te hyrat nga projektet hulumtuese</w:t>
            </w:r>
          </w:p>
        </w:tc>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20,000.00 </w:t>
            </w:r>
          </w:p>
        </w:tc>
        <w:tc>
          <w:tcPr>
            <w:tcW w:w="117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22,000.00 </w:t>
            </w:r>
          </w:p>
        </w:tc>
        <w:tc>
          <w:tcPr>
            <w:tcW w:w="1262"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24,200.00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26,660.00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29,000.00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29,000.00 </w:t>
            </w:r>
          </w:p>
        </w:tc>
      </w:tr>
      <w:tr w:rsidR="004019C0" w:rsidRPr="004019C0" w:rsidTr="00990700">
        <w:trPr>
          <w:trHeight w:val="240"/>
        </w:trPr>
        <w:tc>
          <w:tcPr>
            <w:tcW w:w="3622" w:type="dxa"/>
            <w:tcBorders>
              <w:top w:val="nil"/>
              <w:left w:val="single" w:sz="4" w:space="0" w:color="auto"/>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Te hyrat nga provimet</w:t>
            </w:r>
          </w:p>
        </w:tc>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4,000.00 </w:t>
            </w:r>
          </w:p>
        </w:tc>
        <w:tc>
          <w:tcPr>
            <w:tcW w:w="117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4,400.00 </w:t>
            </w:r>
          </w:p>
        </w:tc>
        <w:tc>
          <w:tcPr>
            <w:tcW w:w="1262"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4,800.00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5,400.00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6,000.00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6,000.00 </w:t>
            </w:r>
          </w:p>
        </w:tc>
      </w:tr>
      <w:tr w:rsidR="004019C0" w:rsidRPr="004019C0" w:rsidTr="00990700">
        <w:trPr>
          <w:trHeight w:val="240"/>
        </w:trPr>
        <w:tc>
          <w:tcPr>
            <w:tcW w:w="3622" w:type="dxa"/>
            <w:tcBorders>
              <w:top w:val="nil"/>
              <w:left w:val="single" w:sz="4" w:space="0" w:color="auto"/>
              <w:bottom w:val="single" w:sz="4" w:space="0" w:color="auto"/>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Te hyrat nga temat e masterit</w:t>
            </w:r>
          </w:p>
        </w:tc>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36,000.00 </w:t>
            </w:r>
          </w:p>
        </w:tc>
        <w:tc>
          <w:tcPr>
            <w:tcW w:w="117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42,000.00 </w:t>
            </w:r>
          </w:p>
        </w:tc>
        <w:tc>
          <w:tcPr>
            <w:tcW w:w="1262"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48,000.00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54,000.00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66,000.00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66,000.00 </w:t>
            </w:r>
          </w:p>
        </w:tc>
      </w:tr>
      <w:tr w:rsidR="004019C0" w:rsidRPr="004019C0" w:rsidTr="00990700">
        <w:trPr>
          <w:trHeight w:val="240"/>
        </w:trPr>
        <w:tc>
          <w:tcPr>
            <w:tcW w:w="3622" w:type="dxa"/>
            <w:tcBorders>
              <w:top w:val="nil"/>
              <w:left w:val="single" w:sz="4" w:space="0" w:color="auto"/>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Gjithsej te hyrat tjera</w:t>
            </w:r>
          </w:p>
        </w:tc>
        <w:tc>
          <w:tcPr>
            <w:tcW w:w="1333"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85,000.00 </w:t>
            </w:r>
          </w:p>
        </w:tc>
        <w:tc>
          <w:tcPr>
            <w:tcW w:w="117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95,400.00 </w:t>
            </w:r>
          </w:p>
        </w:tc>
        <w:tc>
          <w:tcPr>
            <w:tcW w:w="1262"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106,700.00 </w:t>
            </w:r>
          </w:p>
        </w:tc>
        <w:tc>
          <w:tcPr>
            <w:tcW w:w="11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118,360.00 </w:t>
            </w:r>
          </w:p>
        </w:tc>
        <w:tc>
          <w:tcPr>
            <w:tcW w:w="124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135,600.00 </w:t>
            </w:r>
          </w:p>
        </w:tc>
        <w:tc>
          <w:tcPr>
            <w:tcW w:w="116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 xml:space="preserve">        136,800.00 </w:t>
            </w:r>
          </w:p>
        </w:tc>
      </w:tr>
    </w:tbl>
    <w:p w:rsidR="004019C0" w:rsidRPr="004019C0" w:rsidRDefault="004019C0" w:rsidP="00A83F78">
      <w:pPr>
        <w:spacing w:after="0" w:line="240" w:lineRule="auto"/>
        <w:jc w:val="both"/>
        <w:rPr>
          <w:rFonts w:ascii="Times New Roman" w:hAnsi="Times New Roman"/>
          <w:sz w:val="24"/>
          <w:szCs w:val="24"/>
        </w:rPr>
      </w:pPr>
    </w:p>
    <w:p w:rsidR="004019C0" w:rsidRPr="004019C0" w:rsidRDefault="004019C0" w:rsidP="00A83F78">
      <w:pPr>
        <w:spacing w:after="0" w:line="240" w:lineRule="auto"/>
        <w:jc w:val="both"/>
        <w:rPr>
          <w:rFonts w:ascii="Times New Roman" w:hAnsi="Times New Roman"/>
          <w:sz w:val="24"/>
          <w:szCs w:val="24"/>
        </w:rPr>
      </w:pPr>
    </w:p>
    <w:tbl>
      <w:tblPr>
        <w:tblW w:w="10961" w:type="dxa"/>
        <w:tblInd w:w="93" w:type="dxa"/>
        <w:tblLook w:val="04A0"/>
      </w:tblPr>
      <w:tblGrid>
        <w:gridCol w:w="2320"/>
        <w:gridCol w:w="1480"/>
        <w:gridCol w:w="1300"/>
        <w:gridCol w:w="1380"/>
        <w:gridCol w:w="40"/>
        <w:gridCol w:w="1140"/>
        <w:gridCol w:w="240"/>
        <w:gridCol w:w="1000"/>
        <w:gridCol w:w="1380"/>
        <w:gridCol w:w="445"/>
        <w:gridCol w:w="236"/>
      </w:tblGrid>
      <w:tr w:rsidR="004019C0" w:rsidRPr="004019C0" w:rsidTr="00990700">
        <w:trPr>
          <w:gridAfter w:val="7"/>
          <w:wAfter w:w="4481" w:type="dxa"/>
          <w:trHeight w:val="240"/>
        </w:trPr>
        <w:tc>
          <w:tcPr>
            <w:tcW w:w="232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bCs/>
                <w:color w:val="000000"/>
                <w:sz w:val="24"/>
                <w:szCs w:val="24"/>
              </w:rPr>
            </w:pPr>
            <w:r w:rsidRPr="004019C0">
              <w:rPr>
                <w:rFonts w:ascii="Times New Roman" w:hAnsi="Times New Roman"/>
                <w:b/>
                <w:bCs/>
                <w:color w:val="000000"/>
                <w:sz w:val="24"/>
                <w:szCs w:val="24"/>
              </w:rPr>
              <w:t>Llogaritja e te hyrave</w:t>
            </w:r>
          </w:p>
        </w:tc>
        <w:tc>
          <w:tcPr>
            <w:tcW w:w="148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0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8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gridAfter w:val="7"/>
          <w:wAfter w:w="4481" w:type="dxa"/>
          <w:trHeight w:val="240"/>
        </w:trPr>
        <w:tc>
          <w:tcPr>
            <w:tcW w:w="3800" w:type="dxa"/>
            <w:gridSpan w:val="2"/>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1.Te hyrat nga pagesat per studime</w:t>
            </w:r>
          </w:p>
        </w:tc>
        <w:tc>
          <w:tcPr>
            <w:tcW w:w="130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8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gridAfter w:val="1"/>
          <w:wAfter w:w="236" w:type="dxa"/>
          <w:trHeight w:val="240"/>
        </w:trPr>
        <w:tc>
          <w:tcPr>
            <w:tcW w:w="10725" w:type="dxa"/>
            <w:gridSpan w:val="10"/>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*Numri i studenteve  te planifikuar sipas drejtimeve shumezuar me çmimin per studime sipas drejtimeve si bachellor ashtu edhe per studime master.</w:t>
            </w:r>
          </w:p>
        </w:tc>
      </w:tr>
      <w:tr w:rsidR="004019C0" w:rsidRPr="004019C0" w:rsidTr="00990700">
        <w:trPr>
          <w:gridAfter w:val="7"/>
          <w:wAfter w:w="4481" w:type="dxa"/>
          <w:trHeight w:val="240"/>
        </w:trPr>
        <w:tc>
          <w:tcPr>
            <w:tcW w:w="5100" w:type="dxa"/>
            <w:gridSpan w:val="3"/>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2.Te hyrat nga institucionet e vendit dhe jashte vendit.</w:t>
            </w:r>
          </w:p>
        </w:tc>
        <w:tc>
          <w:tcPr>
            <w:tcW w:w="138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gridAfter w:val="7"/>
          <w:wAfter w:w="4481" w:type="dxa"/>
          <w:trHeight w:val="240"/>
        </w:trPr>
        <w:tc>
          <w:tcPr>
            <w:tcW w:w="232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**????????te jepet sqarim</w:t>
            </w:r>
          </w:p>
        </w:tc>
        <w:tc>
          <w:tcPr>
            <w:tcW w:w="148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0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8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gridAfter w:val="7"/>
          <w:wAfter w:w="4481" w:type="dxa"/>
          <w:trHeight w:val="240"/>
        </w:trPr>
        <w:tc>
          <w:tcPr>
            <w:tcW w:w="232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3.Te hyrat nga trajnimet</w:t>
            </w:r>
          </w:p>
        </w:tc>
        <w:tc>
          <w:tcPr>
            <w:tcW w:w="148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0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8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40"/>
        </w:trPr>
        <w:tc>
          <w:tcPr>
            <w:tcW w:w="10725" w:type="dxa"/>
            <w:gridSpan w:val="10"/>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***Per vitin baze jane planifikuar 5 trajnime nga 2000 euro.Pervitet e ardhshme planifikimi eshte bere duke i rritur te hyrat per afer 10%.</w:t>
            </w:r>
          </w:p>
        </w:tc>
        <w:tc>
          <w:tcPr>
            <w:tcW w:w="23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gridAfter w:val="4"/>
          <w:wAfter w:w="3061" w:type="dxa"/>
          <w:trHeight w:val="240"/>
        </w:trPr>
        <w:tc>
          <w:tcPr>
            <w:tcW w:w="3800" w:type="dxa"/>
            <w:gridSpan w:val="2"/>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4.Te hyrat nga projektet hulumtuese</w:t>
            </w:r>
          </w:p>
        </w:tc>
        <w:tc>
          <w:tcPr>
            <w:tcW w:w="130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420" w:type="dxa"/>
            <w:gridSpan w:val="2"/>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80" w:type="dxa"/>
            <w:gridSpan w:val="2"/>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gridAfter w:val="4"/>
          <w:wAfter w:w="3061" w:type="dxa"/>
          <w:trHeight w:val="240"/>
        </w:trPr>
        <w:tc>
          <w:tcPr>
            <w:tcW w:w="3800" w:type="dxa"/>
            <w:gridSpan w:val="2"/>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0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420" w:type="dxa"/>
            <w:gridSpan w:val="2"/>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80" w:type="dxa"/>
            <w:gridSpan w:val="2"/>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gridAfter w:val="4"/>
          <w:wAfter w:w="3061" w:type="dxa"/>
          <w:trHeight w:val="240"/>
        </w:trPr>
        <w:tc>
          <w:tcPr>
            <w:tcW w:w="232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5.Te hyrat nga provimet </w:t>
            </w:r>
          </w:p>
        </w:tc>
        <w:tc>
          <w:tcPr>
            <w:tcW w:w="148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0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420" w:type="dxa"/>
            <w:gridSpan w:val="2"/>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80" w:type="dxa"/>
            <w:gridSpan w:val="2"/>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gridAfter w:val="2"/>
          <w:wAfter w:w="681" w:type="dxa"/>
          <w:trHeight w:val="240"/>
        </w:trPr>
        <w:tc>
          <w:tcPr>
            <w:tcW w:w="8900" w:type="dxa"/>
            <w:gridSpan w:val="8"/>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****Numri i planifikuar i paraqitjes se provimeve shumezuar me çmimin e provimit te paraqur.</w:t>
            </w:r>
          </w:p>
        </w:tc>
        <w:tc>
          <w:tcPr>
            <w:tcW w:w="138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gridAfter w:val="2"/>
          <w:wAfter w:w="681" w:type="dxa"/>
          <w:trHeight w:val="240"/>
        </w:trPr>
        <w:tc>
          <w:tcPr>
            <w:tcW w:w="3800" w:type="dxa"/>
            <w:gridSpan w:val="2"/>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6.Te hyrat nga pagesat per tema te masterit</w:t>
            </w:r>
          </w:p>
        </w:tc>
        <w:tc>
          <w:tcPr>
            <w:tcW w:w="130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420" w:type="dxa"/>
            <w:gridSpan w:val="2"/>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4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240" w:type="dxa"/>
            <w:gridSpan w:val="2"/>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8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gridAfter w:val="2"/>
          <w:wAfter w:w="681" w:type="dxa"/>
          <w:trHeight w:val="240"/>
        </w:trPr>
        <w:tc>
          <w:tcPr>
            <w:tcW w:w="7660" w:type="dxa"/>
            <w:gridSpan w:val="6"/>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*****Numri i planifikuar i  temave master shumezuar me  çmimin e mbrojtjes se temes</w:t>
            </w:r>
          </w:p>
        </w:tc>
        <w:tc>
          <w:tcPr>
            <w:tcW w:w="1240" w:type="dxa"/>
            <w:gridSpan w:val="2"/>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8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bl>
    <w:p w:rsidR="004019C0" w:rsidRPr="004019C0" w:rsidRDefault="004019C0" w:rsidP="00A83F78">
      <w:pPr>
        <w:spacing w:after="0" w:line="240" w:lineRule="auto"/>
        <w:jc w:val="both"/>
        <w:rPr>
          <w:rFonts w:ascii="Times New Roman" w:hAnsi="Times New Roman"/>
          <w:sz w:val="24"/>
          <w:szCs w:val="24"/>
        </w:rPr>
      </w:pPr>
    </w:p>
    <w:p w:rsidR="004019C0" w:rsidRPr="004019C0" w:rsidRDefault="004019C0" w:rsidP="00A83F78">
      <w:pPr>
        <w:spacing w:after="0" w:line="240" w:lineRule="auto"/>
        <w:jc w:val="both"/>
        <w:rPr>
          <w:rFonts w:ascii="Times New Roman" w:hAnsi="Times New Roman"/>
          <w:sz w:val="24"/>
          <w:szCs w:val="24"/>
        </w:rPr>
      </w:pPr>
    </w:p>
    <w:p w:rsidR="004019C0" w:rsidRPr="004019C0" w:rsidRDefault="004019C0" w:rsidP="00A83F78">
      <w:pPr>
        <w:spacing w:after="0" w:line="240" w:lineRule="auto"/>
        <w:jc w:val="both"/>
        <w:rPr>
          <w:rFonts w:ascii="Times New Roman" w:hAnsi="Times New Roman"/>
          <w:b/>
          <w:i/>
          <w:sz w:val="24"/>
          <w:szCs w:val="24"/>
        </w:rPr>
      </w:pPr>
      <w:r w:rsidRPr="004019C0">
        <w:rPr>
          <w:rFonts w:ascii="Times New Roman" w:hAnsi="Times New Roman"/>
          <w:b/>
          <w:i/>
          <w:sz w:val="24"/>
          <w:szCs w:val="24"/>
        </w:rPr>
        <w:t>11.3 Plani i financimit të hulumtimeve dhe aktiviteteve akademike</w:t>
      </w:r>
    </w:p>
    <w:tbl>
      <w:tblPr>
        <w:tblW w:w="9829" w:type="dxa"/>
        <w:tblInd w:w="96" w:type="dxa"/>
        <w:tblLook w:val="04A0"/>
      </w:tblPr>
      <w:tblGrid>
        <w:gridCol w:w="2611"/>
        <w:gridCol w:w="1451"/>
        <w:gridCol w:w="1350"/>
        <w:gridCol w:w="1002"/>
        <w:gridCol w:w="438"/>
        <w:gridCol w:w="738"/>
        <w:gridCol w:w="561"/>
        <w:gridCol w:w="1442"/>
        <w:gridCol w:w="236"/>
      </w:tblGrid>
      <w:tr w:rsidR="004019C0" w:rsidRPr="004019C0" w:rsidTr="00990700">
        <w:trPr>
          <w:trHeight w:val="288"/>
        </w:trPr>
        <w:tc>
          <w:tcPr>
            <w:tcW w:w="2611"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451"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350"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002"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1176" w:type="dxa"/>
            <w:gridSpan w:val="2"/>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2003" w:type="dxa"/>
            <w:gridSpan w:val="2"/>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c>
          <w:tcPr>
            <w:tcW w:w="23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88"/>
        </w:trPr>
        <w:tc>
          <w:tcPr>
            <w:tcW w:w="2611" w:type="dxa"/>
            <w:tcBorders>
              <w:top w:val="single" w:sz="4" w:space="0" w:color="auto"/>
              <w:left w:val="single" w:sz="4" w:space="0" w:color="auto"/>
              <w:bottom w:val="single" w:sz="4" w:space="0" w:color="auto"/>
              <w:right w:val="single" w:sz="4" w:space="0" w:color="auto"/>
            </w:tcBorders>
            <w:shd w:val="clear" w:color="auto" w:fill="8DB3E2"/>
            <w:noWrap/>
            <w:vAlign w:val="bottom"/>
            <w:hideMark/>
          </w:tcPr>
          <w:p w:rsidR="004019C0" w:rsidRPr="004019C0" w:rsidRDefault="004019C0" w:rsidP="00A83F78">
            <w:pPr>
              <w:spacing w:after="0" w:line="240" w:lineRule="auto"/>
              <w:jc w:val="both"/>
              <w:rPr>
                <w:rFonts w:ascii="Times New Roman" w:hAnsi="Times New Roman"/>
                <w:color w:val="FF0000"/>
                <w:sz w:val="24"/>
                <w:szCs w:val="24"/>
              </w:rPr>
            </w:pPr>
            <w:r w:rsidRPr="004019C0">
              <w:rPr>
                <w:rFonts w:ascii="Times New Roman" w:hAnsi="Times New Roman"/>
                <w:color w:val="FF0000"/>
                <w:sz w:val="24"/>
                <w:szCs w:val="24"/>
              </w:rPr>
              <w:t> </w:t>
            </w:r>
          </w:p>
        </w:tc>
        <w:tc>
          <w:tcPr>
            <w:tcW w:w="1451" w:type="dxa"/>
            <w:tcBorders>
              <w:top w:val="single" w:sz="4" w:space="0" w:color="auto"/>
              <w:left w:val="nil"/>
              <w:bottom w:val="single" w:sz="4" w:space="0" w:color="auto"/>
              <w:right w:val="single" w:sz="4" w:space="0" w:color="auto"/>
            </w:tcBorders>
            <w:shd w:val="clear" w:color="auto" w:fill="8DB3E2"/>
            <w:noWrap/>
            <w:vAlign w:val="bottom"/>
            <w:hideMark/>
          </w:tcPr>
          <w:p w:rsidR="004019C0" w:rsidRPr="004019C0" w:rsidRDefault="004019C0" w:rsidP="00A83F78">
            <w:pPr>
              <w:spacing w:after="0" w:line="240" w:lineRule="auto"/>
              <w:jc w:val="both"/>
              <w:rPr>
                <w:rFonts w:ascii="Times New Roman" w:hAnsi="Times New Roman"/>
                <w:color w:val="FF0000"/>
                <w:sz w:val="24"/>
                <w:szCs w:val="24"/>
              </w:rPr>
            </w:pPr>
            <w:r w:rsidRPr="004019C0">
              <w:rPr>
                <w:rFonts w:ascii="Times New Roman" w:hAnsi="Times New Roman"/>
                <w:color w:val="FF0000"/>
                <w:sz w:val="24"/>
                <w:szCs w:val="24"/>
              </w:rPr>
              <w:t>2016</w:t>
            </w:r>
          </w:p>
        </w:tc>
        <w:tc>
          <w:tcPr>
            <w:tcW w:w="1350" w:type="dxa"/>
            <w:tcBorders>
              <w:top w:val="single" w:sz="4" w:space="0" w:color="auto"/>
              <w:left w:val="nil"/>
              <w:bottom w:val="single" w:sz="4" w:space="0" w:color="auto"/>
              <w:right w:val="single" w:sz="4" w:space="0" w:color="auto"/>
            </w:tcBorders>
            <w:shd w:val="clear" w:color="auto" w:fill="8DB3E2"/>
            <w:noWrap/>
            <w:vAlign w:val="bottom"/>
            <w:hideMark/>
          </w:tcPr>
          <w:p w:rsidR="004019C0" w:rsidRPr="004019C0" w:rsidRDefault="004019C0" w:rsidP="00A83F78">
            <w:pPr>
              <w:spacing w:after="0" w:line="240" w:lineRule="auto"/>
              <w:jc w:val="both"/>
              <w:rPr>
                <w:rFonts w:ascii="Times New Roman" w:hAnsi="Times New Roman"/>
                <w:color w:val="FF0000"/>
                <w:sz w:val="24"/>
                <w:szCs w:val="24"/>
              </w:rPr>
            </w:pPr>
            <w:r w:rsidRPr="004019C0">
              <w:rPr>
                <w:rFonts w:ascii="Times New Roman" w:hAnsi="Times New Roman"/>
                <w:color w:val="FF0000"/>
                <w:sz w:val="24"/>
                <w:szCs w:val="24"/>
              </w:rPr>
              <w:t>2017</w:t>
            </w:r>
          </w:p>
        </w:tc>
        <w:tc>
          <w:tcPr>
            <w:tcW w:w="1440" w:type="dxa"/>
            <w:gridSpan w:val="2"/>
            <w:tcBorders>
              <w:top w:val="single" w:sz="4" w:space="0" w:color="auto"/>
              <w:left w:val="nil"/>
              <w:bottom w:val="single" w:sz="4" w:space="0" w:color="auto"/>
              <w:right w:val="single" w:sz="4" w:space="0" w:color="auto"/>
            </w:tcBorders>
            <w:shd w:val="clear" w:color="auto" w:fill="8DB3E2"/>
            <w:noWrap/>
            <w:vAlign w:val="bottom"/>
            <w:hideMark/>
          </w:tcPr>
          <w:p w:rsidR="004019C0" w:rsidRPr="004019C0" w:rsidRDefault="004019C0" w:rsidP="00A83F78">
            <w:pPr>
              <w:spacing w:after="0" w:line="240" w:lineRule="auto"/>
              <w:jc w:val="both"/>
              <w:rPr>
                <w:rFonts w:ascii="Times New Roman" w:hAnsi="Times New Roman"/>
                <w:color w:val="FF0000"/>
                <w:sz w:val="24"/>
                <w:szCs w:val="24"/>
              </w:rPr>
            </w:pPr>
            <w:r w:rsidRPr="004019C0">
              <w:rPr>
                <w:rFonts w:ascii="Times New Roman" w:hAnsi="Times New Roman"/>
                <w:color w:val="FF0000"/>
                <w:sz w:val="24"/>
                <w:szCs w:val="24"/>
              </w:rPr>
              <w:t>2018</w:t>
            </w:r>
          </w:p>
        </w:tc>
        <w:tc>
          <w:tcPr>
            <w:tcW w:w="1299" w:type="dxa"/>
            <w:gridSpan w:val="2"/>
            <w:tcBorders>
              <w:top w:val="single" w:sz="4" w:space="0" w:color="auto"/>
              <w:left w:val="nil"/>
              <w:bottom w:val="single" w:sz="4" w:space="0" w:color="auto"/>
              <w:right w:val="single" w:sz="4" w:space="0" w:color="auto"/>
            </w:tcBorders>
            <w:shd w:val="clear" w:color="auto" w:fill="8DB3E2"/>
            <w:noWrap/>
            <w:vAlign w:val="bottom"/>
            <w:hideMark/>
          </w:tcPr>
          <w:p w:rsidR="004019C0" w:rsidRPr="004019C0" w:rsidRDefault="004019C0" w:rsidP="00A83F78">
            <w:pPr>
              <w:spacing w:after="0" w:line="240" w:lineRule="auto"/>
              <w:jc w:val="both"/>
              <w:rPr>
                <w:rFonts w:ascii="Times New Roman" w:hAnsi="Times New Roman"/>
                <w:color w:val="FF0000"/>
                <w:sz w:val="24"/>
                <w:szCs w:val="24"/>
              </w:rPr>
            </w:pPr>
            <w:r w:rsidRPr="004019C0">
              <w:rPr>
                <w:rFonts w:ascii="Times New Roman" w:hAnsi="Times New Roman"/>
                <w:color w:val="FF0000"/>
                <w:sz w:val="24"/>
                <w:szCs w:val="24"/>
              </w:rPr>
              <w:t>2019</w:t>
            </w:r>
          </w:p>
        </w:tc>
        <w:tc>
          <w:tcPr>
            <w:tcW w:w="1442" w:type="dxa"/>
            <w:tcBorders>
              <w:top w:val="single" w:sz="4" w:space="0" w:color="auto"/>
              <w:left w:val="nil"/>
              <w:bottom w:val="single" w:sz="4" w:space="0" w:color="auto"/>
              <w:right w:val="single" w:sz="4" w:space="0" w:color="auto"/>
            </w:tcBorders>
            <w:shd w:val="clear" w:color="auto" w:fill="8DB3E2"/>
            <w:noWrap/>
            <w:vAlign w:val="bottom"/>
            <w:hideMark/>
          </w:tcPr>
          <w:p w:rsidR="004019C0" w:rsidRPr="004019C0" w:rsidRDefault="004019C0" w:rsidP="00A83F78">
            <w:pPr>
              <w:spacing w:after="0" w:line="240" w:lineRule="auto"/>
              <w:jc w:val="both"/>
              <w:rPr>
                <w:rFonts w:ascii="Times New Roman" w:hAnsi="Times New Roman"/>
                <w:color w:val="FF0000"/>
                <w:sz w:val="24"/>
                <w:szCs w:val="24"/>
              </w:rPr>
            </w:pPr>
            <w:r w:rsidRPr="004019C0">
              <w:rPr>
                <w:rFonts w:ascii="Times New Roman" w:hAnsi="Times New Roman"/>
                <w:color w:val="FF0000"/>
                <w:sz w:val="24"/>
                <w:szCs w:val="24"/>
              </w:rPr>
              <w:t>2020</w:t>
            </w:r>
          </w:p>
        </w:tc>
        <w:tc>
          <w:tcPr>
            <w:tcW w:w="23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492"/>
        </w:trPr>
        <w:tc>
          <w:tcPr>
            <w:tcW w:w="2611" w:type="dxa"/>
            <w:tcBorders>
              <w:top w:val="nil"/>
              <w:left w:val="single" w:sz="4" w:space="0" w:color="auto"/>
              <w:bottom w:val="single" w:sz="4" w:space="0" w:color="auto"/>
              <w:right w:val="single" w:sz="4" w:space="0" w:color="auto"/>
            </w:tcBorders>
            <w:shd w:val="clear" w:color="auto" w:fill="8DB3E2"/>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Biblioteka</w:t>
            </w:r>
          </w:p>
        </w:tc>
        <w:tc>
          <w:tcPr>
            <w:tcW w:w="145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12,191.37</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14,397.02</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16,286.24</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16,009.56</w:t>
            </w:r>
          </w:p>
        </w:tc>
        <w:tc>
          <w:tcPr>
            <w:tcW w:w="1442"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17,687.28</w:t>
            </w:r>
          </w:p>
        </w:tc>
        <w:tc>
          <w:tcPr>
            <w:tcW w:w="23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732"/>
        </w:trPr>
        <w:tc>
          <w:tcPr>
            <w:tcW w:w="2611" w:type="dxa"/>
            <w:tcBorders>
              <w:top w:val="nil"/>
              <w:left w:val="single" w:sz="4" w:space="0" w:color="auto"/>
              <w:bottom w:val="single" w:sz="4" w:space="0" w:color="auto"/>
              <w:right w:val="single" w:sz="4" w:space="0" w:color="auto"/>
            </w:tcBorders>
            <w:shd w:val="clear" w:color="auto" w:fill="8DB3E2"/>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Hulumtimet</w:t>
            </w:r>
          </w:p>
        </w:tc>
        <w:tc>
          <w:tcPr>
            <w:tcW w:w="145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34,363.40</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29,273.40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35,895.75</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38,417.85</w:t>
            </w:r>
          </w:p>
        </w:tc>
        <w:tc>
          <w:tcPr>
            <w:tcW w:w="1442"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40,698.60</w:t>
            </w:r>
          </w:p>
        </w:tc>
        <w:tc>
          <w:tcPr>
            <w:tcW w:w="23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492"/>
        </w:trPr>
        <w:tc>
          <w:tcPr>
            <w:tcW w:w="2611" w:type="dxa"/>
            <w:tcBorders>
              <w:top w:val="nil"/>
              <w:left w:val="single" w:sz="4" w:space="0" w:color="auto"/>
              <w:bottom w:val="single" w:sz="4" w:space="0" w:color="auto"/>
              <w:right w:val="single" w:sz="4" w:space="0" w:color="auto"/>
            </w:tcBorders>
            <w:shd w:val="clear" w:color="auto" w:fill="8DB3E2"/>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Publikimet/Logosi</w:t>
            </w:r>
          </w:p>
        </w:tc>
        <w:tc>
          <w:tcPr>
            <w:tcW w:w="145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13,881.65</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11,793.75</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12,254.44</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13,225.16</w:t>
            </w:r>
          </w:p>
        </w:tc>
        <w:tc>
          <w:tcPr>
            <w:tcW w:w="1442"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14,159.85</w:t>
            </w:r>
          </w:p>
        </w:tc>
        <w:tc>
          <w:tcPr>
            <w:tcW w:w="23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972"/>
        </w:trPr>
        <w:tc>
          <w:tcPr>
            <w:tcW w:w="2611" w:type="dxa"/>
            <w:tcBorders>
              <w:top w:val="nil"/>
              <w:left w:val="single" w:sz="4" w:space="0" w:color="auto"/>
              <w:bottom w:val="single" w:sz="4" w:space="0" w:color="auto"/>
              <w:right w:val="single" w:sz="4" w:space="0" w:color="auto"/>
            </w:tcBorders>
            <w:shd w:val="clear" w:color="auto" w:fill="8DB3E2"/>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Konferenca/ Tryeza të rrumbullakëta/ Klubi i Debatit </w:t>
            </w:r>
          </w:p>
        </w:tc>
        <w:tc>
          <w:tcPr>
            <w:tcW w:w="145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10,033.00</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9,288.40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9,411.75</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10,328.75</w:t>
            </w:r>
          </w:p>
        </w:tc>
        <w:tc>
          <w:tcPr>
            <w:tcW w:w="1442"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11,411.15</w:t>
            </w:r>
          </w:p>
        </w:tc>
        <w:tc>
          <w:tcPr>
            <w:tcW w:w="23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492"/>
        </w:trPr>
        <w:tc>
          <w:tcPr>
            <w:tcW w:w="2611" w:type="dxa"/>
            <w:tcBorders>
              <w:top w:val="nil"/>
              <w:left w:val="single" w:sz="4" w:space="0" w:color="auto"/>
              <w:bottom w:val="single" w:sz="4" w:space="0" w:color="auto"/>
              <w:right w:val="single" w:sz="4" w:space="0" w:color="auto"/>
            </w:tcBorders>
            <w:shd w:val="clear" w:color="auto" w:fill="8DB3E2"/>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Hulumtimet e studentëve dhe aktivitetet studentore</w:t>
            </w:r>
          </w:p>
        </w:tc>
        <w:tc>
          <w:tcPr>
            <w:tcW w:w="145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14,919.80</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12,261.80</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14,881.25</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15,156.35</w:t>
            </w:r>
          </w:p>
        </w:tc>
        <w:tc>
          <w:tcPr>
            <w:tcW w:w="1442"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16,724.75</w:t>
            </w:r>
          </w:p>
        </w:tc>
        <w:tc>
          <w:tcPr>
            <w:tcW w:w="23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r w:rsidR="004019C0" w:rsidRPr="004019C0" w:rsidTr="00990700">
        <w:trPr>
          <w:trHeight w:val="288"/>
        </w:trPr>
        <w:tc>
          <w:tcPr>
            <w:tcW w:w="2611" w:type="dxa"/>
            <w:tcBorders>
              <w:top w:val="nil"/>
              <w:left w:val="single" w:sz="4" w:space="0" w:color="auto"/>
              <w:bottom w:val="single" w:sz="4" w:space="0" w:color="auto"/>
              <w:right w:val="single" w:sz="4" w:space="0" w:color="auto"/>
            </w:tcBorders>
            <w:shd w:val="clear" w:color="auto" w:fill="8DB3E2"/>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r w:rsidRPr="004019C0">
              <w:rPr>
                <w:rFonts w:ascii="Times New Roman" w:hAnsi="Times New Roman"/>
                <w:color w:val="000000"/>
                <w:sz w:val="24"/>
                <w:szCs w:val="24"/>
              </w:rPr>
              <w:t xml:space="preserve"> TOTAL </w:t>
            </w:r>
          </w:p>
        </w:tc>
        <w:tc>
          <w:tcPr>
            <w:tcW w:w="1451"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85,389.22</w:t>
            </w:r>
          </w:p>
        </w:tc>
        <w:tc>
          <w:tcPr>
            <w:tcW w:w="1350"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77,014.37</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88,729.43</w:t>
            </w:r>
          </w:p>
        </w:tc>
        <w:tc>
          <w:tcPr>
            <w:tcW w:w="1299" w:type="dxa"/>
            <w:gridSpan w:val="2"/>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93,137.67</w:t>
            </w:r>
          </w:p>
        </w:tc>
        <w:tc>
          <w:tcPr>
            <w:tcW w:w="1442" w:type="dxa"/>
            <w:tcBorders>
              <w:top w:val="nil"/>
              <w:left w:val="nil"/>
              <w:bottom w:val="single" w:sz="4" w:space="0" w:color="auto"/>
              <w:right w:val="single" w:sz="4" w:space="0" w:color="auto"/>
            </w:tcBorders>
            <w:shd w:val="clear" w:color="auto" w:fill="auto"/>
            <w:noWrap/>
            <w:vAlign w:val="bottom"/>
            <w:hideMark/>
          </w:tcPr>
          <w:p w:rsidR="004019C0" w:rsidRPr="004019C0" w:rsidRDefault="004019C0" w:rsidP="00A83F78">
            <w:pPr>
              <w:spacing w:after="0" w:line="240" w:lineRule="auto"/>
              <w:jc w:val="both"/>
              <w:rPr>
                <w:rFonts w:ascii="Times New Roman" w:hAnsi="Times New Roman"/>
                <w:b/>
                <w:color w:val="000000"/>
                <w:sz w:val="24"/>
                <w:szCs w:val="24"/>
              </w:rPr>
            </w:pPr>
            <w:r w:rsidRPr="004019C0">
              <w:rPr>
                <w:rFonts w:ascii="Times New Roman" w:hAnsi="Times New Roman"/>
                <w:color w:val="000000"/>
                <w:sz w:val="24"/>
                <w:szCs w:val="24"/>
              </w:rPr>
              <w:t>100,681.63</w:t>
            </w:r>
          </w:p>
        </w:tc>
        <w:tc>
          <w:tcPr>
            <w:tcW w:w="236" w:type="dxa"/>
            <w:tcBorders>
              <w:top w:val="nil"/>
              <w:left w:val="nil"/>
              <w:bottom w:val="nil"/>
              <w:right w:val="nil"/>
            </w:tcBorders>
            <w:shd w:val="clear" w:color="auto" w:fill="auto"/>
            <w:noWrap/>
            <w:vAlign w:val="bottom"/>
            <w:hideMark/>
          </w:tcPr>
          <w:p w:rsidR="004019C0" w:rsidRPr="004019C0" w:rsidRDefault="004019C0" w:rsidP="00A83F78">
            <w:pPr>
              <w:spacing w:after="0" w:line="240" w:lineRule="auto"/>
              <w:jc w:val="both"/>
              <w:rPr>
                <w:rFonts w:ascii="Times New Roman" w:hAnsi="Times New Roman"/>
                <w:color w:val="000000"/>
                <w:sz w:val="24"/>
                <w:szCs w:val="24"/>
              </w:rPr>
            </w:pPr>
          </w:p>
        </w:tc>
      </w:tr>
    </w:tbl>
    <w:p w:rsidR="004019C0" w:rsidRPr="004019C0" w:rsidRDefault="004019C0" w:rsidP="00A83F78">
      <w:pPr>
        <w:pStyle w:val="Heading1"/>
        <w:spacing w:before="0" w:beforeAutospacing="0" w:after="0" w:afterAutospacing="0"/>
        <w:jc w:val="both"/>
        <w:rPr>
          <w:sz w:val="24"/>
          <w:szCs w:val="24"/>
        </w:rPr>
      </w:pPr>
    </w:p>
    <w:p w:rsidR="004019C0" w:rsidRPr="004019C0" w:rsidRDefault="004019C0" w:rsidP="00A83F78">
      <w:pPr>
        <w:widowControl w:val="0"/>
        <w:autoSpaceDE w:val="0"/>
        <w:autoSpaceDN w:val="0"/>
        <w:adjustRightInd w:val="0"/>
        <w:spacing w:after="0" w:line="240" w:lineRule="auto"/>
        <w:jc w:val="both"/>
        <w:rPr>
          <w:rFonts w:ascii="Times New Roman" w:hAnsi="Times New Roman"/>
          <w:sz w:val="24"/>
          <w:szCs w:val="24"/>
        </w:rPr>
      </w:pPr>
    </w:p>
    <w:p w:rsidR="004019C0" w:rsidRPr="004019C0" w:rsidRDefault="004019C0" w:rsidP="00A83F78">
      <w:pPr>
        <w:widowControl w:val="0"/>
        <w:autoSpaceDE w:val="0"/>
        <w:autoSpaceDN w:val="0"/>
        <w:adjustRightInd w:val="0"/>
        <w:spacing w:after="0" w:line="240" w:lineRule="auto"/>
        <w:jc w:val="both"/>
        <w:rPr>
          <w:rFonts w:ascii="Times New Roman" w:hAnsi="Times New Roman"/>
          <w:sz w:val="24"/>
          <w:szCs w:val="24"/>
        </w:rPr>
      </w:pPr>
    </w:p>
    <w:p w:rsidR="004019C0" w:rsidRPr="004019C0" w:rsidRDefault="004019C0" w:rsidP="00A83F78">
      <w:pPr>
        <w:widowControl w:val="0"/>
        <w:autoSpaceDE w:val="0"/>
        <w:autoSpaceDN w:val="0"/>
        <w:adjustRightInd w:val="0"/>
        <w:spacing w:after="0" w:line="240" w:lineRule="auto"/>
        <w:jc w:val="both"/>
        <w:rPr>
          <w:rFonts w:ascii="Times New Roman" w:hAnsi="Times New Roman"/>
          <w:sz w:val="24"/>
          <w:szCs w:val="24"/>
        </w:rPr>
      </w:pPr>
    </w:p>
    <w:p w:rsidR="00DD5F41" w:rsidRPr="004019C0" w:rsidRDefault="00DD5F41" w:rsidP="00A83F78">
      <w:pPr>
        <w:widowControl w:val="0"/>
        <w:autoSpaceDE w:val="0"/>
        <w:autoSpaceDN w:val="0"/>
        <w:adjustRightInd w:val="0"/>
        <w:spacing w:after="0" w:line="240" w:lineRule="auto"/>
        <w:ind w:right="-20"/>
        <w:contextualSpacing/>
        <w:jc w:val="both"/>
        <w:rPr>
          <w:rFonts w:ascii="Times New Roman" w:hAnsi="Times New Roman"/>
          <w:sz w:val="24"/>
          <w:szCs w:val="24"/>
        </w:rPr>
        <w:sectPr w:rsidR="00DD5F41" w:rsidRPr="004019C0" w:rsidSect="001A5F64">
          <w:pgSz w:w="12240" w:h="15840"/>
          <w:pgMar w:top="991" w:right="1517" w:bottom="1134" w:left="850" w:header="720" w:footer="720" w:gutter="0"/>
          <w:cols w:space="720"/>
          <w:noEndnote/>
          <w:docGrid w:linePitch="299"/>
        </w:sectPr>
      </w:pPr>
    </w:p>
    <w:p w:rsidR="00D94A13" w:rsidRPr="004019C0" w:rsidRDefault="002B7D33" w:rsidP="00A83F78">
      <w:pPr>
        <w:pStyle w:val="Heading1"/>
        <w:spacing w:before="0" w:beforeAutospacing="0" w:after="0" w:afterAutospacing="0"/>
        <w:contextualSpacing/>
        <w:jc w:val="both"/>
        <w:rPr>
          <w:i/>
          <w:color w:val="000000"/>
          <w:sz w:val="24"/>
          <w:szCs w:val="24"/>
          <w:lang w:val="sq-AL"/>
        </w:rPr>
      </w:pPr>
      <w:hyperlink w:anchor="_12_Plani_i" w:history="1">
        <w:r w:rsidR="00A43E37" w:rsidRPr="004019C0">
          <w:rPr>
            <w:rStyle w:val="Hyperlink"/>
            <w:i/>
            <w:color w:val="000000"/>
            <w:sz w:val="24"/>
            <w:szCs w:val="24"/>
            <w:u w:val="none"/>
          </w:rPr>
          <w:t>10</w:t>
        </w:r>
        <w:r w:rsidR="00CF5EDC" w:rsidRPr="004019C0">
          <w:rPr>
            <w:rStyle w:val="Hyperlink"/>
            <w:i/>
            <w:color w:val="000000"/>
            <w:sz w:val="24"/>
            <w:szCs w:val="24"/>
            <w:u w:val="none"/>
          </w:rPr>
          <w:t xml:space="preserve"> </w:t>
        </w:r>
        <w:r w:rsidR="00BF6861" w:rsidRPr="004019C0">
          <w:rPr>
            <w:rStyle w:val="Hyperlink"/>
            <w:i/>
            <w:color w:val="000000"/>
            <w:sz w:val="24"/>
            <w:szCs w:val="24"/>
            <w:u w:val="none"/>
          </w:rPr>
          <w:t xml:space="preserve">. </w:t>
        </w:r>
        <w:r w:rsidR="00D94A13" w:rsidRPr="004019C0">
          <w:rPr>
            <w:rStyle w:val="Hyperlink"/>
            <w:i/>
            <w:color w:val="000000"/>
            <w:sz w:val="24"/>
            <w:szCs w:val="24"/>
            <w:u w:val="none"/>
          </w:rPr>
          <w:t xml:space="preserve">Plani </w:t>
        </w:r>
        <w:r w:rsidR="00CF5EDC" w:rsidRPr="004019C0">
          <w:rPr>
            <w:rStyle w:val="Hyperlink"/>
            <w:i/>
            <w:color w:val="000000"/>
            <w:sz w:val="24"/>
            <w:szCs w:val="24"/>
            <w:u w:val="none"/>
          </w:rPr>
          <w:t>i p</w:t>
        </w:r>
        <w:r w:rsidR="00CF5EDC" w:rsidRPr="004019C0">
          <w:rPr>
            <w:rStyle w:val="Hyperlink"/>
            <w:i/>
            <w:color w:val="000000"/>
            <w:sz w:val="24"/>
            <w:szCs w:val="24"/>
            <w:u w:val="none"/>
            <w:lang w:val="sq-AL"/>
          </w:rPr>
          <w:t xml:space="preserve">ërmbushjes së rekomandimeve të ekipit të ekspertëve (EE) nga procedura/të fundit e akreditimit </w:t>
        </w:r>
        <w:r w:rsidR="00D94A13" w:rsidRPr="004019C0">
          <w:rPr>
            <w:rStyle w:val="Hyperlink"/>
            <w:i/>
            <w:color w:val="000000"/>
            <w:sz w:val="24"/>
            <w:szCs w:val="24"/>
            <w:u w:val="none"/>
          </w:rPr>
          <w:t>2013</w:t>
        </w:r>
      </w:hyperlink>
    </w:p>
    <w:tbl>
      <w:tblPr>
        <w:tblpPr w:leftFromText="180" w:rightFromText="180" w:vertAnchor="page" w:horzAnchor="page" w:tblpX="658" w:tblpY="2206"/>
        <w:tblW w:w="110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tblPr>
      <w:tblGrid>
        <w:gridCol w:w="2718"/>
        <w:gridCol w:w="2520"/>
        <w:gridCol w:w="3060"/>
        <w:gridCol w:w="1530"/>
        <w:gridCol w:w="1260"/>
      </w:tblGrid>
      <w:tr w:rsidR="00D94A13" w:rsidRPr="004019C0" w:rsidTr="00523878">
        <w:tc>
          <w:tcPr>
            <w:tcW w:w="2718" w:type="dxa"/>
          </w:tcPr>
          <w:p w:rsidR="00D94A13" w:rsidRPr="004019C0" w:rsidRDefault="00D94A13" w:rsidP="00A83F78">
            <w:pPr>
              <w:spacing w:after="0" w:line="240" w:lineRule="auto"/>
              <w:contextualSpacing/>
              <w:jc w:val="both"/>
              <w:rPr>
                <w:rFonts w:ascii="Times New Roman" w:hAnsi="Times New Roman"/>
                <w:b/>
                <w:i/>
                <w:sz w:val="24"/>
                <w:szCs w:val="24"/>
                <w:lang w:val="sq-AL"/>
              </w:rPr>
            </w:pPr>
            <w:r w:rsidRPr="004019C0">
              <w:rPr>
                <w:rFonts w:ascii="Times New Roman" w:hAnsi="Times New Roman"/>
                <w:b/>
                <w:i/>
                <w:sz w:val="24"/>
                <w:szCs w:val="24"/>
                <w:lang w:val="sq-AL"/>
              </w:rPr>
              <w:t xml:space="preserve">Rekomandimet </w:t>
            </w:r>
          </w:p>
          <w:p w:rsidR="00D94A13" w:rsidRPr="004019C0" w:rsidRDefault="00D94A13" w:rsidP="00A83F78">
            <w:pPr>
              <w:spacing w:after="0" w:line="240" w:lineRule="auto"/>
              <w:contextualSpacing/>
              <w:jc w:val="both"/>
              <w:rPr>
                <w:rFonts w:ascii="Times New Roman" w:hAnsi="Times New Roman"/>
                <w:b/>
                <w:i/>
                <w:sz w:val="24"/>
                <w:szCs w:val="24"/>
                <w:lang w:val="sq-AL"/>
              </w:rPr>
            </w:pPr>
          </w:p>
        </w:tc>
        <w:tc>
          <w:tcPr>
            <w:tcW w:w="2520" w:type="dxa"/>
          </w:tcPr>
          <w:p w:rsidR="00D94A13" w:rsidRPr="004019C0" w:rsidRDefault="00D94A13" w:rsidP="00A83F78">
            <w:pPr>
              <w:spacing w:after="0" w:line="240" w:lineRule="auto"/>
              <w:contextualSpacing/>
              <w:jc w:val="both"/>
              <w:rPr>
                <w:rFonts w:ascii="Times New Roman" w:hAnsi="Times New Roman"/>
                <w:b/>
                <w:i/>
                <w:sz w:val="24"/>
                <w:szCs w:val="24"/>
                <w:lang w:val="sq-AL"/>
              </w:rPr>
            </w:pPr>
            <w:r w:rsidRPr="004019C0">
              <w:rPr>
                <w:rFonts w:ascii="Times New Roman" w:hAnsi="Times New Roman"/>
                <w:b/>
                <w:i/>
                <w:sz w:val="24"/>
                <w:szCs w:val="24"/>
                <w:lang w:val="sq-AL"/>
              </w:rPr>
              <w:t xml:space="preserve">Plani i veprimit për zbatimin e rekomandimeve </w:t>
            </w:r>
          </w:p>
        </w:tc>
        <w:tc>
          <w:tcPr>
            <w:tcW w:w="3060" w:type="dxa"/>
          </w:tcPr>
          <w:p w:rsidR="00D94A13" w:rsidRPr="004019C0" w:rsidRDefault="00D94A13" w:rsidP="00A83F78">
            <w:pPr>
              <w:spacing w:after="0" w:line="240" w:lineRule="auto"/>
              <w:contextualSpacing/>
              <w:jc w:val="both"/>
              <w:rPr>
                <w:rFonts w:ascii="Times New Roman" w:hAnsi="Times New Roman"/>
                <w:b/>
                <w:i/>
                <w:sz w:val="24"/>
                <w:szCs w:val="24"/>
                <w:lang w:val="sq-AL"/>
              </w:rPr>
            </w:pPr>
            <w:r w:rsidRPr="004019C0">
              <w:rPr>
                <w:rFonts w:ascii="Times New Roman" w:hAnsi="Times New Roman"/>
                <w:b/>
                <w:i/>
                <w:sz w:val="24"/>
                <w:szCs w:val="24"/>
                <w:lang w:val="sq-AL"/>
              </w:rPr>
              <w:t>Përgjegjësit për zbatimin e rekomandimeve dhe resurset e nevojshme</w:t>
            </w:r>
          </w:p>
        </w:tc>
        <w:tc>
          <w:tcPr>
            <w:tcW w:w="1530" w:type="dxa"/>
          </w:tcPr>
          <w:p w:rsidR="00D94A13" w:rsidRPr="004019C0" w:rsidRDefault="00D94A13" w:rsidP="00A83F78">
            <w:pPr>
              <w:spacing w:after="0" w:line="240" w:lineRule="auto"/>
              <w:contextualSpacing/>
              <w:jc w:val="both"/>
              <w:rPr>
                <w:rFonts w:ascii="Times New Roman" w:hAnsi="Times New Roman"/>
                <w:b/>
                <w:i/>
                <w:sz w:val="24"/>
                <w:szCs w:val="24"/>
                <w:lang w:val="sq-AL"/>
              </w:rPr>
            </w:pPr>
            <w:r w:rsidRPr="004019C0">
              <w:rPr>
                <w:rFonts w:ascii="Times New Roman" w:hAnsi="Times New Roman"/>
                <w:b/>
                <w:i/>
                <w:sz w:val="24"/>
                <w:szCs w:val="24"/>
                <w:lang w:val="sq-AL"/>
              </w:rPr>
              <w:t>Datat për zbatimin e rekomandimeve</w:t>
            </w:r>
          </w:p>
        </w:tc>
        <w:tc>
          <w:tcPr>
            <w:tcW w:w="1260" w:type="dxa"/>
          </w:tcPr>
          <w:p w:rsidR="00D94A13" w:rsidRPr="004019C0" w:rsidRDefault="00D94A13" w:rsidP="00A83F78">
            <w:pPr>
              <w:spacing w:after="0" w:line="240" w:lineRule="auto"/>
              <w:contextualSpacing/>
              <w:jc w:val="both"/>
              <w:rPr>
                <w:rFonts w:ascii="Times New Roman" w:hAnsi="Times New Roman"/>
                <w:b/>
                <w:i/>
                <w:sz w:val="24"/>
                <w:szCs w:val="24"/>
                <w:lang w:val="sq-AL"/>
              </w:rPr>
            </w:pPr>
            <w:r w:rsidRPr="004019C0">
              <w:rPr>
                <w:rFonts w:ascii="Times New Roman" w:hAnsi="Times New Roman"/>
                <w:b/>
                <w:i/>
                <w:sz w:val="24"/>
                <w:szCs w:val="24"/>
                <w:lang w:val="sq-AL"/>
              </w:rPr>
              <w:t>V</w:t>
            </w:r>
            <w:r w:rsidRPr="004019C0">
              <w:rPr>
                <w:rFonts w:ascii="Times New Roman" w:hAnsi="Times New Roman"/>
                <w:sz w:val="24"/>
                <w:szCs w:val="24"/>
                <w:lang w:val="sq-AL"/>
              </w:rPr>
              <w:t>ë</w:t>
            </w:r>
            <w:r w:rsidRPr="004019C0">
              <w:rPr>
                <w:rFonts w:ascii="Times New Roman" w:hAnsi="Times New Roman"/>
                <w:b/>
                <w:i/>
                <w:sz w:val="24"/>
                <w:szCs w:val="24"/>
                <w:lang w:val="sq-AL"/>
              </w:rPr>
              <w:t>rejtje/Koment</w:t>
            </w:r>
          </w:p>
        </w:tc>
      </w:tr>
      <w:tr w:rsidR="00D94A13" w:rsidRPr="004019C0" w:rsidTr="00523878">
        <w:tc>
          <w:tcPr>
            <w:tcW w:w="2718" w:type="dxa"/>
          </w:tcPr>
          <w:p w:rsidR="00D94A13" w:rsidRPr="004019C0" w:rsidRDefault="00D94A13" w:rsidP="00A83F78">
            <w:pPr>
              <w:pStyle w:val="ListParagraph"/>
              <w:tabs>
                <w:tab w:val="left" w:pos="284"/>
              </w:tabs>
              <w:ind w:left="0"/>
              <w:jc w:val="both"/>
              <w:rPr>
                <w:b/>
              </w:rPr>
            </w:pPr>
            <w:r w:rsidRPr="004019C0">
              <w:rPr>
                <w:b/>
              </w:rPr>
              <w:t>Rekomandimi 1:</w:t>
            </w:r>
          </w:p>
          <w:p w:rsidR="00D94A13" w:rsidRPr="004019C0" w:rsidRDefault="00D94A13" w:rsidP="00990700">
            <w:pPr>
              <w:pStyle w:val="ListParagraph"/>
              <w:numPr>
                <w:ilvl w:val="0"/>
                <w:numId w:val="15"/>
              </w:numPr>
              <w:tabs>
                <w:tab w:val="left" w:pos="284"/>
              </w:tabs>
              <w:jc w:val="both"/>
              <w:rPr>
                <w:b/>
              </w:rPr>
            </w:pPr>
            <w:r w:rsidRPr="004019C0">
              <w:rPr>
                <w:i/>
              </w:rPr>
              <w:t>Duhet të përgatitet një Plan Strategjik  të përshtatshëm për KPB me përfshirjen e palëve  relevante të interesuara</w:t>
            </w:r>
          </w:p>
          <w:p w:rsidR="00D94A13" w:rsidRPr="004019C0" w:rsidRDefault="00D94A13" w:rsidP="00990700">
            <w:pPr>
              <w:pStyle w:val="ListParagraph"/>
              <w:numPr>
                <w:ilvl w:val="0"/>
                <w:numId w:val="15"/>
              </w:numPr>
              <w:tabs>
                <w:tab w:val="left" w:pos="284"/>
              </w:tabs>
              <w:jc w:val="both"/>
              <w:rPr>
                <w:b/>
              </w:rPr>
            </w:pPr>
            <w:r w:rsidRPr="004019C0">
              <w:rPr>
                <w:i/>
              </w:rPr>
              <w:t>Parimi Udhëheqës i KPB duhet të rishikohet që të reflektojë nivelin e arsimit që do të ofrohet dhe të përfshijë hulumtimin dhe dimensionet e shërbimit ndaj komunitetit.</w:t>
            </w:r>
          </w:p>
          <w:p w:rsidR="00D94A13" w:rsidRPr="004019C0" w:rsidRDefault="00D94A13" w:rsidP="00990700">
            <w:pPr>
              <w:pStyle w:val="ListParagraph"/>
              <w:numPr>
                <w:ilvl w:val="0"/>
                <w:numId w:val="15"/>
              </w:numPr>
              <w:tabs>
                <w:tab w:val="left" w:pos="284"/>
              </w:tabs>
              <w:jc w:val="both"/>
              <w:rPr>
                <w:i/>
              </w:rPr>
            </w:pPr>
            <w:r w:rsidRPr="004019C0">
              <w:rPr>
                <w:i/>
              </w:rPr>
              <w:t>Qëllimet dhe objektivat e KPB-së duhet të jenë më të fokusuara, më të qarta dhe duhet të jenë SMART.</w:t>
            </w:r>
          </w:p>
          <w:p w:rsidR="00D94A13" w:rsidRPr="004019C0" w:rsidRDefault="00D94A13" w:rsidP="00A83F78">
            <w:pPr>
              <w:pStyle w:val="Default"/>
              <w:contextualSpacing/>
              <w:jc w:val="both"/>
              <w:rPr>
                <w:rFonts w:ascii="Times New Roman" w:hAnsi="Times New Roman" w:cs="Times New Roman"/>
                <w:lang w:val="sq-AL"/>
              </w:rPr>
            </w:pPr>
            <w:r w:rsidRPr="004019C0">
              <w:rPr>
                <w:rFonts w:ascii="Times New Roman" w:hAnsi="Times New Roman" w:cs="Times New Roman"/>
                <w:i/>
                <w:iCs/>
              </w:rPr>
              <w:t xml:space="preserve"> </w:t>
            </w:r>
          </w:p>
        </w:tc>
        <w:tc>
          <w:tcPr>
            <w:tcW w:w="2520" w:type="dxa"/>
          </w:tcPr>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Strategjia është rinovuar në Korrik, 2015. Në pajtim me rekomandimin e Ekspertëve, është pregatit plani i ri strategjik i aprovuar nga Bordi i Drejtorëve </w:t>
            </w:r>
          </w:p>
        </w:tc>
        <w:tc>
          <w:tcPr>
            <w:tcW w:w="3060" w:type="dxa"/>
          </w:tcPr>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Udhëhqësi i procesit ishte Dekani Hashim Rexhepi. Gjatë procesit grupe të interesit janë involvuar: komuniteti i biznesit, përfaqësuesit e komunave së bashku me studentët e Pjetër Budi dhe pjesëtarët e Alumni. Inputet janë përfshirë në draft strategjinë e Kolegjit e cila më tutje është procesuar nga komisioni. Strategjia është diskutuar në detaje nga Këshilli mësimorë shkencorë dhe i është dërguar Bordit ku është bërë aprovimi i strategjisë.</w:t>
            </w: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Misioni është rishikuar kurse qëllimet dhe objektivat janë më të fokusuara sipas rekomandimeve të ekspertëve. Plani strategjik është i ofruar si aneks i RVVsë</w:t>
            </w:r>
          </w:p>
        </w:tc>
        <w:tc>
          <w:tcPr>
            <w:tcW w:w="1530" w:type="dxa"/>
          </w:tcPr>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03.02.2014</w:t>
            </w:r>
          </w:p>
        </w:tc>
        <w:tc>
          <w:tcPr>
            <w:tcW w:w="1260" w:type="dxa"/>
          </w:tcPr>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Ska</w:t>
            </w:r>
          </w:p>
        </w:tc>
      </w:tr>
      <w:tr w:rsidR="00D94A13" w:rsidRPr="004019C0" w:rsidTr="00523878">
        <w:tc>
          <w:tcPr>
            <w:tcW w:w="2718" w:type="dxa"/>
          </w:tcPr>
          <w:p w:rsidR="00D94A13" w:rsidRPr="004019C0" w:rsidRDefault="00D94A13" w:rsidP="00A83F78">
            <w:pPr>
              <w:pStyle w:val="ListParagraph"/>
              <w:autoSpaceDE w:val="0"/>
              <w:autoSpaceDN w:val="0"/>
              <w:adjustRightInd w:val="0"/>
              <w:ind w:left="0"/>
              <w:jc w:val="both"/>
              <w:rPr>
                <w:b/>
              </w:rPr>
            </w:pPr>
            <w:r w:rsidRPr="004019C0">
              <w:rPr>
                <w:b/>
              </w:rPr>
              <w:t>Rekomandimi 2:</w:t>
            </w:r>
          </w:p>
          <w:p w:rsidR="00D94A13" w:rsidRPr="004019C0" w:rsidRDefault="00D94A13" w:rsidP="00990700">
            <w:pPr>
              <w:pStyle w:val="ListParagraph"/>
              <w:numPr>
                <w:ilvl w:val="0"/>
                <w:numId w:val="16"/>
              </w:numPr>
              <w:autoSpaceDE w:val="0"/>
              <w:autoSpaceDN w:val="0"/>
              <w:adjustRightInd w:val="0"/>
              <w:jc w:val="both"/>
              <w:rPr>
                <w:i/>
              </w:rPr>
            </w:pPr>
            <w:r w:rsidRPr="004019C0">
              <w:rPr>
                <w:i/>
              </w:rPr>
              <w:t>Për një kurrikulë efektive dhe relevante që do të siguronte punësimin, KPB duhet të përfshijë pikëpamjet e të diplomuarve dhe të punësuarve të tij.</w:t>
            </w:r>
          </w:p>
          <w:p w:rsidR="00D94A13" w:rsidRPr="004019C0" w:rsidRDefault="00D94A13" w:rsidP="00990700">
            <w:pPr>
              <w:pStyle w:val="ListParagraph"/>
              <w:numPr>
                <w:ilvl w:val="0"/>
                <w:numId w:val="16"/>
              </w:numPr>
              <w:autoSpaceDE w:val="0"/>
              <w:autoSpaceDN w:val="0"/>
              <w:adjustRightInd w:val="0"/>
              <w:jc w:val="both"/>
              <w:rPr>
                <w:i/>
              </w:rPr>
            </w:pPr>
            <w:r w:rsidRPr="004019C0">
              <w:rPr>
                <w:i/>
              </w:rPr>
              <w:t xml:space="preserve">KPB duhet të sigurojë (japë evidenca) se të diplomuarit e tij nga programet e ciklit të parë dhe master-it përftojnë </w:t>
            </w:r>
            <w:r w:rsidR="004B6EE3" w:rsidRPr="004019C0">
              <w:rPr>
                <w:i/>
              </w:rPr>
              <w:t>Njohuritë</w:t>
            </w:r>
            <w:r w:rsidRPr="004019C0">
              <w:rPr>
                <w:i/>
              </w:rPr>
              <w:t>, aftësitë dhe kompetencat e kërkuara nga QF-EHEA/EQF-LL</w:t>
            </w:r>
          </w:p>
          <w:p w:rsidR="00D94A13" w:rsidRPr="004019C0" w:rsidRDefault="00D94A13" w:rsidP="00990700">
            <w:pPr>
              <w:pStyle w:val="ListParagraph"/>
              <w:numPr>
                <w:ilvl w:val="0"/>
                <w:numId w:val="16"/>
              </w:numPr>
              <w:autoSpaceDE w:val="0"/>
              <w:autoSpaceDN w:val="0"/>
              <w:adjustRightInd w:val="0"/>
              <w:jc w:val="both"/>
              <w:rPr>
                <w:i/>
              </w:rPr>
            </w:pPr>
            <w:r w:rsidRPr="004019C0">
              <w:rPr>
                <w:i/>
              </w:rPr>
              <w:t xml:space="preserve">Programet e ciklit të parë dhe të master-it duhet të jenë të ndara si cikli i parë dhe cikli i dytë dhe nuk duhet të krijohet përshtypja se janë një program i bashkuar apo i vetëm. </w:t>
            </w:r>
          </w:p>
          <w:p w:rsidR="00D94A13" w:rsidRPr="004019C0" w:rsidRDefault="00D94A13" w:rsidP="00A83F78">
            <w:pPr>
              <w:pStyle w:val="NoSpacing"/>
              <w:contextualSpacing/>
              <w:jc w:val="both"/>
              <w:rPr>
                <w:rFonts w:ascii="Times New Roman" w:hAnsi="Times New Roman"/>
                <w:b/>
                <w:sz w:val="24"/>
                <w:szCs w:val="24"/>
                <w:lang w:val="sq-AL"/>
              </w:rPr>
            </w:pPr>
          </w:p>
        </w:tc>
        <w:tc>
          <w:tcPr>
            <w:tcW w:w="2520" w:type="dxa"/>
          </w:tcPr>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Çdo program akademik i Kolegjit Pjetër Budi është i dizajnuar bazuar në procesin e konsultimeve të stafit të Kolegjit dhe studentëve me reprezentuesit e Nivelit qendror dhe lokal të Kosovës, me komunitetin e biznesit, dhe shoqëria civile dhe ALUMNI.</w:t>
            </w:r>
          </w:p>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Qëllimi i këtyre konsultimeve është që të identifikohen nevojat e tregut të punës dhe të njejtat të reflektohen në programet studimore.</w:t>
            </w:r>
          </w:p>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Sa i përket ndarjes së cikleve Kolegji Pjetër Budi ka përmirësuar numërimin e semestrave në pajtueshmëri me rekomandimin e ekspertëve, menjëherë pas marrjes së tyre. </w:t>
            </w:r>
          </w:p>
        </w:tc>
        <w:tc>
          <w:tcPr>
            <w:tcW w:w="3060" w:type="dxa"/>
          </w:tcPr>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Precesi është i vazhdushëm dhe ka rezultuar të jetë i çmushëm për cilësinë e programeve.</w:t>
            </w:r>
          </w:p>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Procesi i konsultimeve janë të përfshirë: dekanin, prodekanët dhe stafi akademik në përgjithësi janë involvuar.</w:t>
            </w:r>
          </w:p>
        </w:tc>
        <w:tc>
          <w:tcPr>
            <w:tcW w:w="1530" w:type="dxa"/>
          </w:tcPr>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I inicuar më 2013 dhe në vazhdimësi.</w:t>
            </w:r>
          </w:p>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Procesi i rinumërimit e programeve Bchelor dhe Master ka filluar para fillimit të vitit akademik 2013-2014</w:t>
            </w:r>
          </w:p>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2013-2014</w:t>
            </w:r>
          </w:p>
        </w:tc>
        <w:tc>
          <w:tcPr>
            <w:tcW w:w="1260" w:type="dxa"/>
          </w:tcPr>
          <w:p w:rsidR="00D94A13" w:rsidRPr="004019C0" w:rsidRDefault="00D94A13" w:rsidP="00A83F78">
            <w:pPr>
              <w:pStyle w:val="NoSpacing"/>
              <w:contextualSpacing/>
              <w:jc w:val="both"/>
              <w:rPr>
                <w:rFonts w:ascii="Times New Roman" w:hAnsi="Times New Roman"/>
                <w:sz w:val="24"/>
                <w:szCs w:val="24"/>
                <w:lang w:val="sq-AL"/>
              </w:rPr>
            </w:pPr>
          </w:p>
        </w:tc>
      </w:tr>
      <w:tr w:rsidR="00D94A13" w:rsidRPr="004019C0" w:rsidTr="00523878">
        <w:trPr>
          <w:trHeight w:val="2357"/>
        </w:trPr>
        <w:tc>
          <w:tcPr>
            <w:tcW w:w="2718" w:type="dxa"/>
          </w:tcPr>
          <w:p w:rsidR="00D94A13" w:rsidRPr="004019C0" w:rsidRDefault="00D94A13" w:rsidP="00A83F78">
            <w:pPr>
              <w:pStyle w:val="ListParagraph"/>
              <w:autoSpaceDE w:val="0"/>
              <w:autoSpaceDN w:val="0"/>
              <w:adjustRightInd w:val="0"/>
              <w:ind w:left="0"/>
              <w:jc w:val="both"/>
              <w:rPr>
                <w:b/>
              </w:rPr>
            </w:pPr>
            <w:r w:rsidRPr="004019C0">
              <w:rPr>
                <w:b/>
              </w:rPr>
              <w:t>Rekomandimi 3:</w:t>
            </w:r>
          </w:p>
          <w:p w:rsidR="00D94A13" w:rsidRPr="004019C0" w:rsidRDefault="00D94A13" w:rsidP="00990700">
            <w:pPr>
              <w:pStyle w:val="ListParagraph"/>
              <w:numPr>
                <w:ilvl w:val="0"/>
                <w:numId w:val="17"/>
              </w:numPr>
              <w:autoSpaceDE w:val="0"/>
              <w:autoSpaceDN w:val="0"/>
              <w:adjustRightInd w:val="0"/>
              <w:jc w:val="both"/>
              <w:rPr>
                <w:i/>
              </w:rPr>
            </w:pPr>
            <w:r w:rsidRPr="004019C0">
              <w:rPr>
                <w:i/>
              </w:rPr>
              <w:t xml:space="preserve">KPB duhet të zhvillojë konceptin e tij didaktik në këshillim me stafin mësimor. </w:t>
            </w:r>
          </w:p>
          <w:p w:rsidR="00D94A13" w:rsidRPr="004019C0" w:rsidRDefault="00D94A13" w:rsidP="00A83F78">
            <w:pPr>
              <w:pStyle w:val="Default"/>
              <w:contextualSpacing/>
              <w:jc w:val="both"/>
              <w:rPr>
                <w:rFonts w:ascii="Times New Roman" w:hAnsi="Times New Roman" w:cs="Times New Roman"/>
                <w:lang w:val="sq-AL"/>
              </w:rPr>
            </w:pPr>
          </w:p>
        </w:tc>
        <w:tc>
          <w:tcPr>
            <w:tcW w:w="2520" w:type="dxa"/>
          </w:tcPr>
          <w:p w:rsidR="00D94A13" w:rsidRPr="004019C0" w:rsidRDefault="00D94A13" w:rsidP="00A83F78">
            <w:pPr>
              <w:pStyle w:val="NoSpacing"/>
              <w:ind w:left="72"/>
              <w:contextualSpacing/>
              <w:jc w:val="both"/>
              <w:rPr>
                <w:rFonts w:ascii="Times New Roman" w:hAnsi="Times New Roman"/>
                <w:sz w:val="24"/>
                <w:szCs w:val="24"/>
                <w:lang w:val="sq-AL"/>
              </w:rPr>
            </w:pPr>
          </w:p>
          <w:p w:rsidR="00D94A13" w:rsidRPr="004019C0" w:rsidRDefault="00D94A13" w:rsidP="00A83F78">
            <w:pPr>
              <w:pStyle w:val="NoSpacing"/>
              <w:ind w:left="72"/>
              <w:contextualSpacing/>
              <w:jc w:val="both"/>
              <w:rPr>
                <w:rFonts w:ascii="Times New Roman" w:eastAsia="Calibri" w:hAnsi="Times New Roman"/>
                <w:sz w:val="24"/>
                <w:szCs w:val="24"/>
                <w:lang w:eastAsia="ja-JP"/>
              </w:rPr>
            </w:pPr>
            <w:r w:rsidRPr="004019C0">
              <w:rPr>
                <w:rFonts w:ascii="Times New Roman" w:hAnsi="Times New Roman"/>
                <w:sz w:val="24"/>
                <w:szCs w:val="24"/>
                <w:lang w:val="sq-AL"/>
              </w:rPr>
              <w:t>Koncepti didaktik është zhvilluar me konsultim me stafin akademik në veçanti me udhëheqësat e programeve. Qasja e tij është reflektuar në përshkrimin e qëllimeve, objektivave e çdo programi akademik veç e ve</w:t>
            </w:r>
            <w:r w:rsidRPr="004019C0">
              <w:rPr>
                <w:rFonts w:ascii="Times New Roman" w:eastAsia="Calibri" w:hAnsi="Times New Roman"/>
                <w:sz w:val="24"/>
                <w:szCs w:val="24"/>
                <w:lang w:eastAsia="ja-JP"/>
              </w:rPr>
              <w:t xml:space="preserve">ç. Marrëdhëniet e programeve janë elaboruar gjithashtu. </w:t>
            </w:r>
          </w:p>
        </w:tc>
        <w:tc>
          <w:tcPr>
            <w:tcW w:w="3060" w:type="dxa"/>
          </w:tcPr>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Stafi Akademik si dhe prodekanët duke përfshirë përfaqësuesit e studentëve.</w:t>
            </w:r>
          </w:p>
        </w:tc>
        <w:tc>
          <w:tcPr>
            <w:tcW w:w="1530" w:type="dxa"/>
          </w:tcPr>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Maj. 2014</w:t>
            </w:r>
          </w:p>
        </w:tc>
        <w:tc>
          <w:tcPr>
            <w:tcW w:w="1260" w:type="dxa"/>
          </w:tcPr>
          <w:p w:rsidR="00D94A13" w:rsidRPr="004019C0" w:rsidRDefault="00D94A13" w:rsidP="00A83F78">
            <w:pPr>
              <w:pStyle w:val="NoSpacing"/>
              <w:contextualSpacing/>
              <w:jc w:val="both"/>
              <w:rPr>
                <w:rFonts w:ascii="Times New Roman" w:hAnsi="Times New Roman"/>
                <w:sz w:val="24"/>
                <w:szCs w:val="24"/>
                <w:lang w:val="sq-AL"/>
              </w:rPr>
            </w:pPr>
          </w:p>
        </w:tc>
      </w:tr>
      <w:tr w:rsidR="00D94A13" w:rsidRPr="004019C0" w:rsidTr="00523878">
        <w:trPr>
          <w:trHeight w:val="1970"/>
        </w:trPr>
        <w:tc>
          <w:tcPr>
            <w:tcW w:w="2718" w:type="dxa"/>
          </w:tcPr>
          <w:p w:rsidR="00D94A13" w:rsidRPr="004019C0" w:rsidRDefault="00D94A13" w:rsidP="00A83F78">
            <w:pPr>
              <w:pStyle w:val="ListParagraph"/>
              <w:autoSpaceDE w:val="0"/>
              <w:autoSpaceDN w:val="0"/>
              <w:adjustRightInd w:val="0"/>
              <w:ind w:left="0"/>
              <w:jc w:val="both"/>
              <w:rPr>
                <w:i/>
              </w:rPr>
            </w:pPr>
            <w:r w:rsidRPr="004019C0">
              <w:rPr>
                <w:b/>
              </w:rPr>
              <w:t>Rekomandimi 4:</w:t>
            </w:r>
          </w:p>
          <w:p w:rsidR="00D94A13" w:rsidRPr="004019C0" w:rsidRDefault="00D94A13" w:rsidP="00990700">
            <w:pPr>
              <w:pStyle w:val="ListParagraph"/>
              <w:numPr>
                <w:ilvl w:val="0"/>
                <w:numId w:val="17"/>
              </w:numPr>
              <w:autoSpaceDE w:val="0"/>
              <w:autoSpaceDN w:val="0"/>
              <w:adjustRightInd w:val="0"/>
              <w:jc w:val="both"/>
              <w:rPr>
                <w:i/>
              </w:rPr>
            </w:pPr>
            <w:r w:rsidRPr="004019C0">
              <w:rPr>
                <w:i/>
              </w:rPr>
              <w:t>Ngarkesa e punës për studentët me kohë të pjesshme duhet të ulet drejt niveleve të menaxhueshme dhe realiste</w:t>
            </w:r>
          </w:p>
          <w:p w:rsidR="00D94A13" w:rsidRPr="004019C0" w:rsidRDefault="00D94A13" w:rsidP="00990700">
            <w:pPr>
              <w:pStyle w:val="ListParagraph"/>
              <w:numPr>
                <w:ilvl w:val="0"/>
                <w:numId w:val="17"/>
              </w:numPr>
              <w:autoSpaceDE w:val="0"/>
              <w:autoSpaceDN w:val="0"/>
              <w:adjustRightInd w:val="0"/>
              <w:jc w:val="both"/>
              <w:rPr>
                <w:i/>
              </w:rPr>
            </w:pPr>
            <w:r w:rsidRPr="004019C0">
              <w:rPr>
                <w:i/>
              </w:rPr>
              <w:t>KPB duhet të përdorë Udhëzuesin e Përdorimit të ECTS-ve, kur i aplikon këto të fundit.</w:t>
            </w:r>
          </w:p>
          <w:p w:rsidR="00D94A13" w:rsidRPr="004019C0" w:rsidRDefault="00D94A13" w:rsidP="00A83F78">
            <w:pPr>
              <w:pStyle w:val="Default"/>
              <w:contextualSpacing/>
              <w:jc w:val="both"/>
              <w:rPr>
                <w:rFonts w:ascii="Times New Roman" w:hAnsi="Times New Roman" w:cs="Times New Roman"/>
                <w:i/>
                <w:lang w:val="sq-AL"/>
              </w:rPr>
            </w:pPr>
            <w:r w:rsidRPr="004019C0">
              <w:rPr>
                <w:rFonts w:ascii="Times New Roman" w:hAnsi="Times New Roman" w:cs="Times New Roman"/>
                <w:i/>
                <w:iCs/>
              </w:rPr>
              <w:t xml:space="preserve"> </w:t>
            </w:r>
          </w:p>
        </w:tc>
        <w:tc>
          <w:tcPr>
            <w:tcW w:w="2520" w:type="dxa"/>
          </w:tcPr>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Prej kohës kur ekspertët erdhën me këtë rekomandim Kolegji Pjetër Budi nuk ofron studime part-time. Ka qenë e pamundshme të zvogëlojmë nivelin e punës duke i zgjeruar numrin e viteve të studimit për ata të cilët janë në marrëdhënie pune, pasiqë nuk do të kishte interesim të studentëve të studiojnë më gjatë se sa të tjerët. </w:t>
            </w:r>
          </w:p>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Kolegji Pjetër Budi aplikon ECTS që nga themelimi. Bazuar në rekomandimet e ekspertëve të jashtëm ne kemi unifikuar numrin e kredive në 6 ECTS. Që tani çdo lëndë ka nga 6 ECTS duke përjashtuar tezën master ku numrin i ECTSve dallon.</w:t>
            </w:r>
          </w:p>
        </w:tc>
        <w:tc>
          <w:tcPr>
            <w:tcW w:w="3060" w:type="dxa"/>
          </w:tcPr>
          <w:p w:rsidR="00D94A13" w:rsidRPr="004019C0" w:rsidRDefault="00D94A13" w:rsidP="00A83F78">
            <w:pPr>
              <w:pStyle w:val="NoSpacing"/>
              <w:contextualSpacing/>
              <w:jc w:val="both"/>
              <w:rPr>
                <w:rFonts w:ascii="Times New Roman" w:hAnsi="Times New Roman"/>
                <w:sz w:val="24"/>
                <w:szCs w:val="24"/>
                <w:lang w:val="sq-AL"/>
              </w:rPr>
            </w:pPr>
          </w:p>
        </w:tc>
        <w:tc>
          <w:tcPr>
            <w:tcW w:w="1530" w:type="dxa"/>
          </w:tcPr>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2013</w:t>
            </w:r>
          </w:p>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2013</w:t>
            </w:r>
          </w:p>
        </w:tc>
        <w:tc>
          <w:tcPr>
            <w:tcW w:w="1260" w:type="dxa"/>
          </w:tcPr>
          <w:p w:rsidR="00D94A13" w:rsidRPr="004019C0" w:rsidRDefault="00D94A13" w:rsidP="00A83F78">
            <w:pPr>
              <w:pStyle w:val="NoSpacing"/>
              <w:contextualSpacing/>
              <w:jc w:val="both"/>
              <w:rPr>
                <w:rFonts w:ascii="Times New Roman" w:hAnsi="Times New Roman"/>
                <w:sz w:val="24"/>
                <w:szCs w:val="24"/>
                <w:lang w:val="sq-AL"/>
              </w:rPr>
            </w:pPr>
          </w:p>
        </w:tc>
      </w:tr>
      <w:tr w:rsidR="00D94A13" w:rsidRPr="004019C0" w:rsidTr="00523878">
        <w:trPr>
          <w:trHeight w:val="1590"/>
        </w:trPr>
        <w:tc>
          <w:tcPr>
            <w:tcW w:w="2718" w:type="dxa"/>
          </w:tcPr>
          <w:p w:rsidR="00D94A13" w:rsidRPr="004019C0" w:rsidRDefault="00D94A13" w:rsidP="00A83F78">
            <w:pPr>
              <w:pStyle w:val="ListParagraph"/>
              <w:autoSpaceDE w:val="0"/>
              <w:autoSpaceDN w:val="0"/>
              <w:adjustRightInd w:val="0"/>
              <w:ind w:left="0"/>
              <w:jc w:val="both"/>
              <w:rPr>
                <w:b/>
              </w:rPr>
            </w:pPr>
            <w:r w:rsidRPr="004019C0">
              <w:rPr>
                <w:b/>
                <w:i/>
              </w:rPr>
              <w:t>R</w:t>
            </w:r>
            <w:r w:rsidRPr="004019C0">
              <w:rPr>
                <w:b/>
              </w:rPr>
              <w:t>ekomandimi 5:</w:t>
            </w:r>
          </w:p>
          <w:p w:rsidR="00D94A13" w:rsidRPr="004019C0" w:rsidRDefault="00D94A13" w:rsidP="00990700">
            <w:pPr>
              <w:pStyle w:val="ListParagraph"/>
              <w:numPr>
                <w:ilvl w:val="0"/>
                <w:numId w:val="18"/>
              </w:numPr>
              <w:autoSpaceDE w:val="0"/>
              <w:autoSpaceDN w:val="0"/>
              <w:adjustRightInd w:val="0"/>
              <w:jc w:val="both"/>
              <w:rPr>
                <w:i/>
              </w:rPr>
            </w:pPr>
            <w:r w:rsidRPr="004019C0">
              <w:rPr>
                <w:i/>
              </w:rPr>
              <w:t>Kontrolli dhe Rregulloret për Vlerësimin e Studentit duhet të rishikohen në mënyrë që të reflektojnë ndryshimet në përputhje me Zonën e Arsimit të Lartë Europian.</w:t>
            </w:r>
          </w:p>
          <w:p w:rsidR="00D94A13" w:rsidRPr="004019C0" w:rsidRDefault="00D94A13" w:rsidP="00990700">
            <w:pPr>
              <w:pStyle w:val="ListParagraph"/>
              <w:numPr>
                <w:ilvl w:val="0"/>
                <w:numId w:val="18"/>
              </w:numPr>
              <w:autoSpaceDE w:val="0"/>
              <w:autoSpaceDN w:val="0"/>
              <w:adjustRightInd w:val="0"/>
              <w:jc w:val="both"/>
              <w:rPr>
                <w:i/>
              </w:rPr>
            </w:pPr>
            <w:r w:rsidRPr="004019C0">
              <w:rPr>
                <w:i/>
              </w:rPr>
              <w:t xml:space="preserve">KPB duhet të zhvillojë standarde dhe politika pranimi konsistente me parimin udhëheqës dhe duhet të sigurojë homogjenitetin mes studentëve të pranuar </w:t>
            </w:r>
          </w:p>
          <w:p w:rsidR="00D94A13" w:rsidRPr="004019C0" w:rsidRDefault="00D94A13" w:rsidP="00A83F78">
            <w:pPr>
              <w:pStyle w:val="ListParagraph"/>
              <w:autoSpaceDE w:val="0"/>
              <w:autoSpaceDN w:val="0"/>
              <w:adjustRightInd w:val="0"/>
              <w:ind w:left="0"/>
              <w:jc w:val="both"/>
              <w:rPr>
                <w:b/>
              </w:rPr>
            </w:pPr>
          </w:p>
          <w:p w:rsidR="00D94A13" w:rsidRPr="004019C0" w:rsidRDefault="00D94A13" w:rsidP="00A83F78">
            <w:pPr>
              <w:pStyle w:val="Default"/>
              <w:contextualSpacing/>
              <w:jc w:val="both"/>
              <w:rPr>
                <w:rFonts w:ascii="Times New Roman" w:hAnsi="Times New Roman" w:cs="Times New Roman"/>
                <w:lang w:val="sq-AL" w:eastAsia="de-AT"/>
              </w:rPr>
            </w:pPr>
          </w:p>
        </w:tc>
        <w:tc>
          <w:tcPr>
            <w:tcW w:w="2520" w:type="dxa"/>
          </w:tcPr>
          <w:p w:rsidR="00D94A13" w:rsidRPr="004019C0" w:rsidRDefault="00D94A13" w:rsidP="00A83F78">
            <w:pPr>
              <w:spacing w:after="0" w:line="240" w:lineRule="auto"/>
              <w:contextualSpacing/>
              <w:jc w:val="both"/>
              <w:rPr>
                <w:rFonts w:ascii="Times New Roman" w:hAnsi="Times New Roman"/>
                <w:sz w:val="24"/>
                <w:szCs w:val="24"/>
                <w:lang w:val="sq-AL"/>
              </w:rPr>
            </w:pPr>
          </w:p>
          <w:p w:rsidR="00D94A13" w:rsidRPr="004019C0" w:rsidRDefault="00D94A13"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Në bazë të rekomandimit të ekspertëve Këshilli mësimorë Shkencorë i Kolegjit ka ndryshuar rregulloren pëer organizimin e provimeve dhe vlerësimin e studentëve. Pragu i kalueshmërisë minimal është bërë 50%  në nivelin master dhe baqelor. </w:t>
            </w:r>
          </w:p>
          <w:p w:rsidR="00D94A13" w:rsidRPr="004019C0" w:rsidRDefault="00D94A13" w:rsidP="00A83F78">
            <w:pPr>
              <w:spacing w:after="0" w:line="240" w:lineRule="auto"/>
              <w:contextualSpacing/>
              <w:jc w:val="both"/>
              <w:rPr>
                <w:rFonts w:ascii="Times New Roman" w:hAnsi="Times New Roman"/>
                <w:sz w:val="24"/>
                <w:szCs w:val="24"/>
                <w:lang w:val="sq-AL"/>
              </w:rPr>
            </w:pPr>
          </w:p>
          <w:p w:rsidR="00D94A13" w:rsidRPr="004019C0" w:rsidRDefault="00D94A13"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Sipas rregullores së re në studimet Baqelor vlerësimi i studentëve bëhet sipas kësaj metodologjie: 80% e pikëve fitohen nga testet vlerësuese me dy kollokfiume ose provim final, pjesa tjetër e pikëve mund të fitohet në bazë të pjesamrrjes/aktivitetit dhe seminarit me nga 10% secila.</w:t>
            </w:r>
          </w:p>
          <w:p w:rsidR="00D94A13" w:rsidRPr="004019C0" w:rsidRDefault="00D94A13" w:rsidP="00A83F78">
            <w:pPr>
              <w:spacing w:after="0" w:line="240" w:lineRule="auto"/>
              <w:contextualSpacing/>
              <w:jc w:val="both"/>
              <w:rPr>
                <w:rFonts w:ascii="Times New Roman" w:hAnsi="Times New Roman"/>
                <w:sz w:val="24"/>
                <w:szCs w:val="24"/>
                <w:lang w:val="sq-AL"/>
              </w:rPr>
            </w:pPr>
          </w:p>
          <w:p w:rsidR="00D94A13" w:rsidRPr="004019C0" w:rsidRDefault="00D94A13"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Nota mesatare minimale për të diplomuar është 6 dhe është e reflektuar në rregullore. </w:t>
            </w:r>
          </w:p>
          <w:p w:rsidR="00D94A13" w:rsidRPr="004019C0" w:rsidRDefault="00D94A13" w:rsidP="00A83F78">
            <w:pPr>
              <w:spacing w:after="0" w:line="240" w:lineRule="auto"/>
              <w:contextualSpacing/>
              <w:jc w:val="both"/>
              <w:rPr>
                <w:rFonts w:ascii="Times New Roman" w:hAnsi="Times New Roman"/>
                <w:sz w:val="24"/>
                <w:szCs w:val="24"/>
                <w:lang w:val="sq-AL"/>
              </w:rPr>
            </w:pPr>
          </w:p>
          <w:p w:rsidR="00D94A13" w:rsidRPr="004019C0" w:rsidRDefault="00D94A13"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-Kriteri i regjistrimit në Kolegjin Pjetër Budi është në harmoni me Ligjin për arsimin e lartë në Republikën e Kosovës. Politikat e Kolegjit Pjetër Budi promovojnë përfshirje sociale dhe dhe janë shumë të vendosur kundër diskriminimit duke ofruar mundësi të barabarta për të gjithë.</w:t>
            </w:r>
          </w:p>
        </w:tc>
        <w:tc>
          <w:tcPr>
            <w:tcW w:w="3060" w:type="dxa"/>
          </w:tcPr>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Sekretari i Kolegjit- Orhan Ceku</w:t>
            </w:r>
          </w:p>
        </w:tc>
        <w:tc>
          <w:tcPr>
            <w:tcW w:w="1530" w:type="dxa"/>
          </w:tcPr>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2013</w:t>
            </w:r>
          </w:p>
        </w:tc>
        <w:tc>
          <w:tcPr>
            <w:tcW w:w="1260" w:type="dxa"/>
          </w:tcPr>
          <w:p w:rsidR="00D94A13" w:rsidRPr="004019C0" w:rsidRDefault="00D94A13" w:rsidP="00A83F78">
            <w:pPr>
              <w:pStyle w:val="NoSpacing"/>
              <w:contextualSpacing/>
              <w:jc w:val="both"/>
              <w:rPr>
                <w:rFonts w:ascii="Times New Roman" w:hAnsi="Times New Roman"/>
                <w:sz w:val="24"/>
                <w:szCs w:val="24"/>
                <w:lang w:val="sq-AL"/>
              </w:rPr>
            </w:pPr>
          </w:p>
        </w:tc>
      </w:tr>
      <w:tr w:rsidR="00D94A13" w:rsidRPr="004019C0" w:rsidTr="00523878">
        <w:trPr>
          <w:trHeight w:val="1775"/>
        </w:trPr>
        <w:tc>
          <w:tcPr>
            <w:tcW w:w="2718" w:type="dxa"/>
          </w:tcPr>
          <w:p w:rsidR="00D94A13" w:rsidRPr="004019C0" w:rsidRDefault="00D94A13" w:rsidP="00A83F78">
            <w:pPr>
              <w:pStyle w:val="ListParagraph"/>
              <w:autoSpaceDE w:val="0"/>
              <w:autoSpaceDN w:val="0"/>
              <w:adjustRightInd w:val="0"/>
              <w:ind w:left="0"/>
              <w:jc w:val="both"/>
              <w:rPr>
                <w:b/>
              </w:rPr>
            </w:pPr>
            <w:r w:rsidRPr="004019C0">
              <w:rPr>
                <w:b/>
              </w:rPr>
              <w:t>Rekomandimi 6:</w:t>
            </w:r>
          </w:p>
          <w:p w:rsidR="00D94A13" w:rsidRPr="004019C0" w:rsidRDefault="00D94A13" w:rsidP="00990700">
            <w:pPr>
              <w:pStyle w:val="ListParagraph"/>
              <w:numPr>
                <w:ilvl w:val="0"/>
                <w:numId w:val="19"/>
              </w:numPr>
              <w:autoSpaceDE w:val="0"/>
              <w:autoSpaceDN w:val="0"/>
              <w:adjustRightInd w:val="0"/>
              <w:jc w:val="both"/>
              <w:rPr>
                <w:i/>
              </w:rPr>
            </w:pPr>
            <w:r w:rsidRPr="004019C0">
              <w:rPr>
                <w:i/>
              </w:rPr>
              <w:t xml:space="preserve">KPB duhet të bëjë çdo përpjekje për të siguruar informacion të plotë dhe transparent për stafin mësimor dhe numrin e studentëve. </w:t>
            </w:r>
          </w:p>
          <w:p w:rsidR="00D94A13" w:rsidRPr="004019C0" w:rsidRDefault="00D94A13" w:rsidP="00A83F78">
            <w:pPr>
              <w:pStyle w:val="NoSpacing"/>
              <w:contextualSpacing/>
              <w:jc w:val="both"/>
              <w:rPr>
                <w:rFonts w:ascii="Times New Roman" w:hAnsi="Times New Roman"/>
                <w:sz w:val="24"/>
                <w:szCs w:val="24"/>
                <w:lang w:val="sq-AL" w:eastAsia="de-AT"/>
              </w:rPr>
            </w:pPr>
          </w:p>
        </w:tc>
        <w:tc>
          <w:tcPr>
            <w:tcW w:w="2520" w:type="dxa"/>
          </w:tcPr>
          <w:p w:rsidR="00D94A13" w:rsidRPr="004019C0" w:rsidRDefault="00D94A13" w:rsidP="00A83F78">
            <w:pPr>
              <w:tabs>
                <w:tab w:val="left" w:pos="1459"/>
              </w:tabs>
              <w:spacing w:after="0" w:line="240" w:lineRule="auto"/>
              <w:contextualSpacing/>
              <w:jc w:val="both"/>
              <w:rPr>
                <w:rFonts w:ascii="Times New Roman" w:hAnsi="Times New Roman"/>
                <w:sz w:val="24"/>
                <w:szCs w:val="24"/>
                <w:lang w:val="sq-AL"/>
              </w:rPr>
            </w:pPr>
          </w:p>
          <w:p w:rsidR="00D94A13" w:rsidRPr="004019C0" w:rsidRDefault="00D94A13" w:rsidP="00A83F78">
            <w:pPr>
              <w:tabs>
                <w:tab w:val="left" w:pos="1459"/>
              </w:tabs>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Lista e stafit akademik është e njejtë me atë të dorëzuar dhe aprovuar nga Agjencia për Akreditim për aprovim dhe filtrohet në mënyrë rigoroze nga rregullatori. Ne jemi të obliguar poashtu të dorëzojmë listën me numrin e studentëve çdo vit në Ministri të Arsimit</w:t>
            </w:r>
          </w:p>
        </w:tc>
        <w:tc>
          <w:tcPr>
            <w:tcW w:w="3060" w:type="dxa"/>
          </w:tcPr>
          <w:p w:rsidR="00D94A13" w:rsidRPr="004019C0" w:rsidRDefault="00D94A13" w:rsidP="00A83F78">
            <w:pPr>
              <w:pStyle w:val="NoSpacing"/>
              <w:contextualSpacing/>
              <w:jc w:val="both"/>
              <w:rPr>
                <w:rFonts w:ascii="Times New Roman" w:hAnsi="Times New Roman"/>
                <w:sz w:val="24"/>
                <w:szCs w:val="24"/>
                <w:lang w:val="sq-AL"/>
              </w:rPr>
            </w:pPr>
          </w:p>
        </w:tc>
        <w:tc>
          <w:tcPr>
            <w:tcW w:w="1530" w:type="dxa"/>
          </w:tcPr>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Lista e stafit akademik dorëzohet bashkë me dosjen shumë të detajuar në AKA në baza vjetore.</w:t>
            </w:r>
          </w:p>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Lista e numrit të studentëve i dorëzohet MASHT në baza vjetore</w:t>
            </w:r>
          </w:p>
        </w:tc>
        <w:tc>
          <w:tcPr>
            <w:tcW w:w="1260" w:type="dxa"/>
          </w:tcPr>
          <w:p w:rsidR="00D94A13" w:rsidRPr="004019C0" w:rsidRDefault="00D94A13" w:rsidP="00A83F78">
            <w:pPr>
              <w:pStyle w:val="NoSpacing"/>
              <w:contextualSpacing/>
              <w:jc w:val="both"/>
              <w:rPr>
                <w:rFonts w:ascii="Times New Roman" w:hAnsi="Times New Roman"/>
                <w:sz w:val="24"/>
                <w:szCs w:val="24"/>
                <w:lang w:val="sq-AL"/>
              </w:rPr>
            </w:pPr>
          </w:p>
        </w:tc>
      </w:tr>
      <w:tr w:rsidR="00D94A13" w:rsidRPr="004019C0" w:rsidTr="00523878">
        <w:trPr>
          <w:trHeight w:val="519"/>
        </w:trPr>
        <w:tc>
          <w:tcPr>
            <w:tcW w:w="2718" w:type="dxa"/>
          </w:tcPr>
          <w:p w:rsidR="00D94A13" w:rsidRPr="004019C0" w:rsidRDefault="00D94A13" w:rsidP="00A83F78">
            <w:pPr>
              <w:pStyle w:val="ListParagraph"/>
              <w:autoSpaceDE w:val="0"/>
              <w:autoSpaceDN w:val="0"/>
              <w:adjustRightInd w:val="0"/>
              <w:ind w:left="0"/>
              <w:jc w:val="both"/>
              <w:rPr>
                <w:b/>
              </w:rPr>
            </w:pPr>
            <w:r w:rsidRPr="004019C0">
              <w:rPr>
                <w:b/>
              </w:rPr>
              <w:t>Rekomandimi 7:</w:t>
            </w:r>
          </w:p>
          <w:p w:rsidR="00D94A13" w:rsidRPr="004019C0" w:rsidRDefault="00D94A13" w:rsidP="00990700">
            <w:pPr>
              <w:numPr>
                <w:ilvl w:val="0"/>
                <w:numId w:val="19"/>
              </w:numPr>
              <w:autoSpaceDE w:val="0"/>
              <w:autoSpaceDN w:val="0"/>
              <w:adjustRightInd w:val="0"/>
              <w:spacing w:after="0" w:line="240" w:lineRule="auto"/>
              <w:contextualSpacing/>
              <w:jc w:val="both"/>
              <w:rPr>
                <w:rFonts w:ascii="Times New Roman" w:hAnsi="Times New Roman"/>
                <w:bCs/>
                <w:i/>
                <w:sz w:val="24"/>
                <w:szCs w:val="24"/>
                <w:lang w:val="sq-AL"/>
              </w:rPr>
            </w:pPr>
            <w:r w:rsidRPr="004019C0">
              <w:rPr>
                <w:rFonts w:ascii="Times New Roman" w:hAnsi="Times New Roman"/>
                <w:bCs/>
                <w:i/>
                <w:sz w:val="24"/>
                <w:szCs w:val="24"/>
                <w:lang w:val="sq-AL"/>
              </w:rPr>
              <w:t>KPB duhet të shkruajë Politikat e Hulumtimit që sigurojnë iniciativa të ndryshme për stafin mësimor që të kërkojë dhe të botojë në gazetat më të njohura ? kombëtare dhe ndërkombëtare.</w:t>
            </w:r>
          </w:p>
          <w:p w:rsidR="00D94A13" w:rsidRPr="004019C0" w:rsidRDefault="00D94A13" w:rsidP="00990700">
            <w:pPr>
              <w:numPr>
                <w:ilvl w:val="0"/>
                <w:numId w:val="19"/>
              </w:numPr>
              <w:autoSpaceDE w:val="0"/>
              <w:autoSpaceDN w:val="0"/>
              <w:adjustRightInd w:val="0"/>
              <w:spacing w:after="0" w:line="240" w:lineRule="auto"/>
              <w:contextualSpacing/>
              <w:jc w:val="both"/>
              <w:rPr>
                <w:rFonts w:ascii="Times New Roman" w:hAnsi="Times New Roman"/>
                <w:bCs/>
                <w:i/>
                <w:sz w:val="24"/>
                <w:szCs w:val="24"/>
                <w:lang w:val="sq-AL"/>
              </w:rPr>
            </w:pPr>
            <w:r w:rsidRPr="004019C0">
              <w:rPr>
                <w:rFonts w:ascii="Times New Roman" w:hAnsi="Times New Roman"/>
                <w:bCs/>
                <w:i/>
                <w:sz w:val="24"/>
                <w:szCs w:val="24"/>
                <w:lang w:val="sq-AL"/>
              </w:rPr>
              <w:t>Stafi mësimor duhet të përqendrohet në hulumtimin e lidhur me disiplinën e tyre në mënyrë që të jetë i përditësuar në leksione</w:t>
            </w:r>
          </w:p>
          <w:p w:rsidR="00D94A13" w:rsidRPr="004019C0" w:rsidRDefault="00D94A13" w:rsidP="00A83F78">
            <w:pPr>
              <w:pStyle w:val="NoSpacing"/>
              <w:contextualSpacing/>
              <w:jc w:val="both"/>
              <w:rPr>
                <w:rFonts w:ascii="Times New Roman" w:hAnsi="Times New Roman"/>
                <w:sz w:val="24"/>
                <w:szCs w:val="24"/>
                <w:lang w:val="sq-AL" w:eastAsia="de-AT"/>
              </w:rPr>
            </w:pPr>
          </w:p>
        </w:tc>
        <w:tc>
          <w:tcPr>
            <w:tcW w:w="2520" w:type="dxa"/>
          </w:tcPr>
          <w:p w:rsidR="00D94A13" w:rsidRPr="004019C0" w:rsidRDefault="00D94A13" w:rsidP="00A83F78">
            <w:pPr>
              <w:spacing w:after="0" w:line="240" w:lineRule="auto"/>
              <w:contextualSpacing/>
              <w:jc w:val="both"/>
              <w:rPr>
                <w:rFonts w:ascii="Times New Roman" w:hAnsi="Times New Roman"/>
                <w:sz w:val="24"/>
                <w:szCs w:val="24"/>
                <w:lang w:val="sq-AL"/>
              </w:rPr>
            </w:pPr>
          </w:p>
          <w:p w:rsidR="00D94A13" w:rsidRPr="004019C0" w:rsidRDefault="00D94A13"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Kolegji posedon plan të hulumtimit për periudhën 2014-2018. Këtë vit kemi rinovuar planin me tema të reja të hulumtimit dhe i kemi rirreshtuar politikat buxhetore. Poashtu plani i është përshtatur stafgit të ri akademik që ka filluar punën sivjet. Shih kapitullin për hulumtime.</w:t>
            </w:r>
          </w:p>
          <w:p w:rsidR="00D94A13" w:rsidRPr="004019C0" w:rsidRDefault="00D94A13" w:rsidP="00A83F78">
            <w:pPr>
              <w:spacing w:after="0" w:line="240" w:lineRule="auto"/>
              <w:contextualSpacing/>
              <w:jc w:val="both"/>
              <w:rPr>
                <w:rFonts w:ascii="Times New Roman" w:hAnsi="Times New Roman"/>
                <w:sz w:val="24"/>
                <w:szCs w:val="24"/>
                <w:lang w:val="sq-AL"/>
              </w:rPr>
            </w:pPr>
          </w:p>
          <w:p w:rsidR="00D94A13" w:rsidRPr="004019C0" w:rsidRDefault="00D94A13"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Krahas planit të hulumtimeve dhe politikave, Kolegji gjithashtu posedon Rregulloren për hulumtim shkencorë.</w:t>
            </w:r>
          </w:p>
        </w:tc>
        <w:tc>
          <w:tcPr>
            <w:tcW w:w="3060" w:type="dxa"/>
          </w:tcPr>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Këshilli Mësimorë Shkencorë</w:t>
            </w:r>
          </w:p>
        </w:tc>
        <w:tc>
          <w:tcPr>
            <w:tcW w:w="1530" w:type="dxa"/>
          </w:tcPr>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 xml:space="preserve">Plani i hulumtimit dhe koperimit ndërkombëtarë është adaptuar nga Këshilli Mësimorë Shkencorë në vitin 2014. </w:t>
            </w:r>
          </w:p>
        </w:tc>
        <w:tc>
          <w:tcPr>
            <w:tcW w:w="1260" w:type="dxa"/>
          </w:tcPr>
          <w:p w:rsidR="00D94A13" w:rsidRPr="004019C0" w:rsidRDefault="00D94A13" w:rsidP="00A83F78">
            <w:pPr>
              <w:pStyle w:val="NoSpacing"/>
              <w:contextualSpacing/>
              <w:jc w:val="both"/>
              <w:rPr>
                <w:rFonts w:ascii="Times New Roman" w:hAnsi="Times New Roman"/>
                <w:sz w:val="24"/>
                <w:szCs w:val="24"/>
                <w:lang w:val="sq-AL"/>
              </w:rPr>
            </w:pPr>
          </w:p>
        </w:tc>
      </w:tr>
      <w:tr w:rsidR="00D94A13" w:rsidRPr="004019C0" w:rsidTr="00523878">
        <w:trPr>
          <w:trHeight w:val="890"/>
        </w:trPr>
        <w:tc>
          <w:tcPr>
            <w:tcW w:w="2718" w:type="dxa"/>
          </w:tcPr>
          <w:p w:rsidR="00D94A13" w:rsidRPr="004019C0" w:rsidRDefault="00D94A13" w:rsidP="00A83F78">
            <w:pPr>
              <w:pStyle w:val="ListParagraph"/>
              <w:autoSpaceDE w:val="0"/>
              <w:autoSpaceDN w:val="0"/>
              <w:adjustRightInd w:val="0"/>
              <w:ind w:left="0"/>
              <w:jc w:val="both"/>
              <w:rPr>
                <w:b/>
              </w:rPr>
            </w:pPr>
            <w:r w:rsidRPr="004019C0">
              <w:rPr>
                <w:b/>
              </w:rPr>
              <w:t>Rekomandim 8:</w:t>
            </w:r>
          </w:p>
          <w:p w:rsidR="00D94A13" w:rsidRPr="004019C0" w:rsidRDefault="00D94A13" w:rsidP="00990700">
            <w:pPr>
              <w:pStyle w:val="ListParagraph"/>
              <w:numPr>
                <w:ilvl w:val="0"/>
                <w:numId w:val="20"/>
              </w:numPr>
              <w:autoSpaceDE w:val="0"/>
              <w:autoSpaceDN w:val="0"/>
              <w:adjustRightInd w:val="0"/>
              <w:jc w:val="both"/>
              <w:rPr>
                <w:i/>
              </w:rPr>
            </w:pPr>
            <w:r w:rsidRPr="004019C0">
              <w:rPr>
                <w:i/>
              </w:rPr>
              <w:t>KPB duhet të bëjë të gjitha përpjekjet për të vendosur marrëveshje bashkëpunimi veçanërisht me institucionet e arsimit të lartë ku mediumi i mësimit është anglisht dhe ku ka parim udhëheqës të ngjashëm.</w:t>
            </w:r>
          </w:p>
          <w:p w:rsidR="00D94A13" w:rsidRPr="004019C0" w:rsidRDefault="00D94A13" w:rsidP="00A83F78">
            <w:pPr>
              <w:pStyle w:val="ListParagraph"/>
              <w:autoSpaceDE w:val="0"/>
              <w:autoSpaceDN w:val="0"/>
              <w:adjustRightInd w:val="0"/>
              <w:ind w:left="360"/>
              <w:jc w:val="both"/>
              <w:rPr>
                <w:i/>
              </w:rPr>
            </w:pPr>
            <w:r w:rsidRPr="004019C0">
              <w:rPr>
                <w:i/>
              </w:rPr>
              <w:t>Zbatimi i marrëveshjeve bashkëpunuese të tilla duhet të jetë pika kryesore.</w:t>
            </w:r>
          </w:p>
          <w:p w:rsidR="00D94A13" w:rsidRPr="004019C0" w:rsidRDefault="00D94A13" w:rsidP="00990700">
            <w:pPr>
              <w:pStyle w:val="ListParagraph"/>
              <w:numPr>
                <w:ilvl w:val="0"/>
                <w:numId w:val="20"/>
              </w:numPr>
              <w:autoSpaceDE w:val="0"/>
              <w:autoSpaceDN w:val="0"/>
              <w:adjustRightInd w:val="0"/>
              <w:jc w:val="both"/>
              <w:rPr>
                <w:i/>
              </w:rPr>
            </w:pPr>
            <w:r w:rsidRPr="004019C0">
              <w:rPr>
                <w:i/>
              </w:rPr>
              <w:t>Për një kampus ndërkombëtar, KPB duhet të përpiqet të rrisë numrin e studentëve dhe stafit mësimor nga jashtë dhe të shkëmbejë studentë.</w:t>
            </w:r>
          </w:p>
          <w:p w:rsidR="00D94A13" w:rsidRPr="004019C0" w:rsidRDefault="00D94A13" w:rsidP="00990700">
            <w:pPr>
              <w:pStyle w:val="ListParagraph"/>
              <w:numPr>
                <w:ilvl w:val="0"/>
                <w:numId w:val="20"/>
              </w:numPr>
              <w:autoSpaceDE w:val="0"/>
              <w:autoSpaceDN w:val="0"/>
              <w:adjustRightInd w:val="0"/>
              <w:jc w:val="both"/>
              <w:rPr>
                <w:i/>
              </w:rPr>
            </w:pPr>
            <w:r w:rsidRPr="004019C0">
              <w:rPr>
                <w:i/>
              </w:rPr>
              <w:t xml:space="preserve"> Për një program ndërkombëtar, KPB duhet të përmirësojë kurrikulën për të përfshirë kurse që mësojnë çështje të lidhura me vendet e huaja, si për shembull ekonomitë, vlerat, kulturat dhe mjediset ligjore të vendeve të huaja</w:t>
            </w:r>
          </w:p>
          <w:p w:rsidR="00D94A13" w:rsidRPr="004019C0" w:rsidRDefault="00D94A13" w:rsidP="00A83F78">
            <w:pPr>
              <w:pStyle w:val="NoSpacing"/>
              <w:contextualSpacing/>
              <w:jc w:val="both"/>
              <w:rPr>
                <w:rFonts w:ascii="Times New Roman" w:hAnsi="Times New Roman"/>
                <w:sz w:val="24"/>
                <w:szCs w:val="24"/>
                <w:lang w:val="sq-AL" w:eastAsia="de-AT"/>
              </w:rPr>
            </w:pPr>
          </w:p>
        </w:tc>
        <w:tc>
          <w:tcPr>
            <w:tcW w:w="2520" w:type="dxa"/>
          </w:tcPr>
          <w:p w:rsidR="00D94A13" w:rsidRPr="004019C0" w:rsidRDefault="00D94A13" w:rsidP="00A83F78">
            <w:pPr>
              <w:tabs>
                <w:tab w:val="left" w:pos="1095"/>
              </w:tabs>
              <w:spacing w:after="0" w:line="240" w:lineRule="auto"/>
              <w:contextualSpacing/>
              <w:jc w:val="both"/>
              <w:rPr>
                <w:rFonts w:ascii="Times New Roman" w:hAnsi="Times New Roman"/>
                <w:sz w:val="24"/>
                <w:szCs w:val="24"/>
                <w:lang w:val="sq-AL"/>
              </w:rPr>
            </w:pPr>
          </w:p>
          <w:p w:rsidR="00D94A13" w:rsidRPr="004019C0" w:rsidRDefault="00D94A13" w:rsidP="00A83F78">
            <w:pPr>
              <w:tabs>
                <w:tab w:val="left" w:pos="1095"/>
              </w:tabs>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Kolegji është i interesuar të thellojë dhe zgjerojë kooperimin akademik me institucione të ngjashme në rajon dhe mbarë botën. Prej akreditimit të fundit Kolegji ka nënshkruar një nënshkruar një sërë marrëveshjesh me institucione akademike. Kolegji që nga 2015ta është pjesë e erasmus programit ku për herë të parë ne nuk jemë përfitues por ofrues të ekspertizës profesional. Marrëveshje kooperimi është nënshkruar me: Institutin Ndërkombëtarë për të drejtat Private të Konkurencës; Universiteti i Bukureshtit/Politetknika; memorandum koperimi me Fakultetin Ekonomik të Podgoricës; Univerziteti Mediteran, Instituti për Hulumtime dhe Zhvillim. Ne gjithashtu kemi nënshkruar marrëveshje koperimi me ECDL Kosova. Për më shumë jemi në kontakt me Kolegjin BHMS në Luzern-Zvicër.</w:t>
            </w:r>
          </w:p>
          <w:p w:rsidR="00D94A13" w:rsidRPr="004019C0" w:rsidRDefault="00D94A13" w:rsidP="00A83F78">
            <w:pPr>
              <w:tabs>
                <w:tab w:val="left" w:pos="1095"/>
              </w:tabs>
              <w:spacing w:after="0" w:line="240" w:lineRule="auto"/>
              <w:contextualSpacing/>
              <w:jc w:val="both"/>
              <w:rPr>
                <w:rFonts w:ascii="Times New Roman" w:hAnsi="Times New Roman"/>
                <w:sz w:val="24"/>
                <w:szCs w:val="24"/>
                <w:lang w:val="sq-AL"/>
              </w:rPr>
            </w:pPr>
          </w:p>
        </w:tc>
        <w:tc>
          <w:tcPr>
            <w:tcW w:w="3060" w:type="dxa"/>
          </w:tcPr>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p>
        </w:tc>
        <w:tc>
          <w:tcPr>
            <w:tcW w:w="1530" w:type="dxa"/>
          </w:tcPr>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2013-2016</w:t>
            </w:r>
          </w:p>
        </w:tc>
        <w:tc>
          <w:tcPr>
            <w:tcW w:w="1260" w:type="dxa"/>
          </w:tcPr>
          <w:p w:rsidR="00D94A13" w:rsidRPr="004019C0" w:rsidRDefault="00D94A13" w:rsidP="00A83F78">
            <w:pPr>
              <w:pStyle w:val="NoSpacing"/>
              <w:contextualSpacing/>
              <w:jc w:val="both"/>
              <w:rPr>
                <w:rFonts w:ascii="Times New Roman" w:hAnsi="Times New Roman"/>
                <w:sz w:val="24"/>
                <w:szCs w:val="24"/>
                <w:lang w:val="sq-AL"/>
              </w:rPr>
            </w:pPr>
          </w:p>
        </w:tc>
      </w:tr>
      <w:tr w:rsidR="00D94A13" w:rsidRPr="004019C0" w:rsidTr="00523878">
        <w:trPr>
          <w:trHeight w:val="890"/>
        </w:trPr>
        <w:tc>
          <w:tcPr>
            <w:tcW w:w="2718" w:type="dxa"/>
          </w:tcPr>
          <w:p w:rsidR="00D94A13" w:rsidRPr="004019C0" w:rsidRDefault="00D94A13" w:rsidP="00A83F78">
            <w:pPr>
              <w:tabs>
                <w:tab w:val="left" w:pos="284"/>
              </w:tabs>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Rekomandimi 9:</w:t>
            </w:r>
          </w:p>
          <w:p w:rsidR="00D94A13" w:rsidRPr="004019C0" w:rsidRDefault="00D94A13" w:rsidP="00990700">
            <w:pPr>
              <w:numPr>
                <w:ilvl w:val="0"/>
                <w:numId w:val="21"/>
              </w:numPr>
              <w:tabs>
                <w:tab w:val="left" w:pos="284"/>
              </w:tabs>
              <w:spacing w:after="0"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KPB duhet të rishikojë stafin e saj mësimor në mënyrë që ata të kenë kualifikimet e duhura për disiplinat në të cilat ligjërojnë/japin mësim .</w:t>
            </w:r>
          </w:p>
          <w:p w:rsidR="00D94A13" w:rsidRPr="004019C0" w:rsidRDefault="00D94A13" w:rsidP="00A83F78">
            <w:pPr>
              <w:pStyle w:val="NoSpacing"/>
              <w:contextualSpacing/>
              <w:jc w:val="both"/>
              <w:rPr>
                <w:rFonts w:ascii="Times New Roman" w:hAnsi="Times New Roman"/>
                <w:sz w:val="24"/>
                <w:szCs w:val="24"/>
                <w:lang w:val="sq-AL" w:eastAsia="de-AT"/>
              </w:rPr>
            </w:pPr>
            <w:r w:rsidRPr="004019C0">
              <w:rPr>
                <w:rFonts w:ascii="Times New Roman" w:hAnsi="Times New Roman"/>
                <w:i/>
                <w:sz w:val="24"/>
                <w:szCs w:val="24"/>
                <w:lang w:val="sq-AL"/>
              </w:rPr>
              <w:t>KPB duhet të rekrutojë staf të ri mësimor me Ph. D., me anglishte të rrjedhshme dhe me kapacitete hulumtues në të gjitha programet e ofruara.</w:t>
            </w:r>
          </w:p>
        </w:tc>
        <w:tc>
          <w:tcPr>
            <w:tcW w:w="2520" w:type="dxa"/>
          </w:tcPr>
          <w:p w:rsidR="00D94A13" w:rsidRPr="004019C0" w:rsidRDefault="00D94A13" w:rsidP="00A83F78">
            <w:pPr>
              <w:spacing w:after="0" w:line="240" w:lineRule="auto"/>
              <w:contextualSpacing/>
              <w:jc w:val="both"/>
              <w:rPr>
                <w:rFonts w:ascii="Times New Roman" w:hAnsi="Times New Roman"/>
                <w:sz w:val="24"/>
                <w:szCs w:val="24"/>
                <w:lang w:val="sq-AL"/>
              </w:rPr>
            </w:pPr>
          </w:p>
          <w:p w:rsidR="00D94A13" w:rsidRPr="004019C0" w:rsidRDefault="00D94A13"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Kolegji ka përmbushur kriterin për stafin akademik të përcaktuar nga Agjencia e Akreditimit. Kolegji ka angazhuar staf njohës të gjuhës angleze sipas rekomandimeve të ekspertëve.</w:t>
            </w:r>
          </w:p>
        </w:tc>
        <w:tc>
          <w:tcPr>
            <w:tcW w:w="3060" w:type="dxa"/>
          </w:tcPr>
          <w:p w:rsidR="00D94A13" w:rsidRPr="004019C0" w:rsidRDefault="00D94A13" w:rsidP="00A83F78">
            <w:pPr>
              <w:pStyle w:val="NoSpacing"/>
              <w:contextualSpacing/>
              <w:jc w:val="both"/>
              <w:rPr>
                <w:rFonts w:ascii="Times New Roman" w:hAnsi="Times New Roman"/>
                <w:sz w:val="24"/>
                <w:szCs w:val="24"/>
                <w:lang w:val="sq-AL"/>
              </w:rPr>
            </w:pPr>
          </w:p>
        </w:tc>
        <w:tc>
          <w:tcPr>
            <w:tcW w:w="1530" w:type="dxa"/>
          </w:tcPr>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p>
        </w:tc>
        <w:tc>
          <w:tcPr>
            <w:tcW w:w="1260" w:type="dxa"/>
          </w:tcPr>
          <w:p w:rsidR="00D94A13" w:rsidRPr="004019C0" w:rsidRDefault="00D94A13" w:rsidP="00A83F78">
            <w:pPr>
              <w:pStyle w:val="NoSpacing"/>
              <w:contextualSpacing/>
              <w:jc w:val="both"/>
              <w:rPr>
                <w:rFonts w:ascii="Times New Roman" w:hAnsi="Times New Roman"/>
                <w:sz w:val="24"/>
                <w:szCs w:val="24"/>
                <w:lang w:val="sq-AL"/>
              </w:rPr>
            </w:pPr>
          </w:p>
        </w:tc>
      </w:tr>
      <w:tr w:rsidR="00D94A13" w:rsidRPr="004019C0" w:rsidTr="00523878">
        <w:trPr>
          <w:trHeight w:val="1250"/>
        </w:trPr>
        <w:tc>
          <w:tcPr>
            <w:tcW w:w="2718" w:type="dxa"/>
          </w:tcPr>
          <w:p w:rsidR="00D94A13" w:rsidRPr="004019C0" w:rsidRDefault="00D94A13" w:rsidP="00A83F78">
            <w:pPr>
              <w:pStyle w:val="ListParagraph"/>
              <w:autoSpaceDE w:val="0"/>
              <w:autoSpaceDN w:val="0"/>
              <w:adjustRightInd w:val="0"/>
              <w:ind w:left="0"/>
              <w:jc w:val="both"/>
              <w:rPr>
                <w:b/>
              </w:rPr>
            </w:pPr>
            <w:r w:rsidRPr="004019C0">
              <w:rPr>
                <w:b/>
              </w:rPr>
              <w:t>Rekomandimi 10</w:t>
            </w:r>
          </w:p>
          <w:p w:rsidR="00D94A13" w:rsidRPr="004019C0" w:rsidRDefault="00D94A13" w:rsidP="00990700">
            <w:pPr>
              <w:pStyle w:val="ListParagraph"/>
              <w:numPr>
                <w:ilvl w:val="0"/>
                <w:numId w:val="22"/>
              </w:numPr>
              <w:autoSpaceDE w:val="0"/>
              <w:autoSpaceDN w:val="0"/>
              <w:adjustRightInd w:val="0"/>
              <w:jc w:val="both"/>
              <w:rPr>
                <w:i/>
              </w:rPr>
            </w:pPr>
            <w:r w:rsidRPr="004019C0">
              <w:rPr>
                <w:i/>
              </w:rPr>
              <w:t>KPB duhet të ftojë ekspertë për të dhënë seminare/punëtori në aspekte specifike të efektshmërisë mësimore për stafin mësimor, veçanërisht për ata që renditen relativisht më ulët nga studentët</w:t>
            </w:r>
          </w:p>
          <w:p w:rsidR="00D94A13" w:rsidRPr="004019C0" w:rsidRDefault="00D94A13" w:rsidP="00A83F78">
            <w:pPr>
              <w:pStyle w:val="Default"/>
              <w:contextualSpacing/>
              <w:jc w:val="both"/>
              <w:rPr>
                <w:rFonts w:ascii="Times New Roman" w:hAnsi="Times New Roman" w:cs="Times New Roman"/>
                <w:lang w:val="sq-AL" w:eastAsia="de-AT"/>
              </w:rPr>
            </w:pPr>
            <w:r w:rsidRPr="004019C0">
              <w:rPr>
                <w:rFonts w:ascii="Times New Roman" w:hAnsi="Times New Roman" w:cs="Times New Roman"/>
                <w:i/>
                <w:iCs/>
              </w:rPr>
              <w:t xml:space="preserve"> </w:t>
            </w:r>
          </w:p>
        </w:tc>
        <w:tc>
          <w:tcPr>
            <w:tcW w:w="2520" w:type="dxa"/>
          </w:tcPr>
          <w:p w:rsidR="00D94A13" w:rsidRPr="004019C0" w:rsidRDefault="00D94A13" w:rsidP="00A83F78">
            <w:pPr>
              <w:spacing w:after="0" w:line="240" w:lineRule="auto"/>
              <w:contextualSpacing/>
              <w:jc w:val="both"/>
              <w:rPr>
                <w:rFonts w:ascii="Times New Roman" w:hAnsi="Times New Roman"/>
                <w:sz w:val="24"/>
                <w:szCs w:val="24"/>
                <w:u w:val="single"/>
                <w:lang w:val="sq-AL"/>
              </w:rPr>
            </w:pPr>
          </w:p>
          <w:p w:rsidR="00D94A13" w:rsidRPr="004019C0" w:rsidRDefault="00D94A13"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 xml:space="preserve">Zyra për qështje akademike dhe zyra e cilësisë mban orë trajnimi për stafin akademik. Pjesë e stafit të Kolegjit ka participuar në një numër të sesioneve të zhvillimit të kurrikulave, mësimdhënies dhe nxënies, pjesërisht nëpërmjet projekteve Tempus. Tani kemi staf që ofron trajnime kolegjeve tjera. </w:t>
            </w:r>
          </w:p>
        </w:tc>
        <w:tc>
          <w:tcPr>
            <w:tcW w:w="3060" w:type="dxa"/>
          </w:tcPr>
          <w:p w:rsidR="00D94A13" w:rsidRPr="004019C0" w:rsidRDefault="00D94A13" w:rsidP="00A83F78">
            <w:pPr>
              <w:pStyle w:val="NoSpacing"/>
              <w:contextualSpacing/>
              <w:jc w:val="both"/>
              <w:rPr>
                <w:rFonts w:ascii="Times New Roman" w:hAnsi="Times New Roman"/>
                <w:sz w:val="24"/>
                <w:szCs w:val="24"/>
                <w:lang w:val="sq-AL"/>
              </w:rPr>
            </w:pPr>
          </w:p>
        </w:tc>
        <w:tc>
          <w:tcPr>
            <w:tcW w:w="1530" w:type="dxa"/>
          </w:tcPr>
          <w:p w:rsidR="00D94A13" w:rsidRPr="004019C0" w:rsidRDefault="00D94A13" w:rsidP="00A83F78">
            <w:pPr>
              <w:pStyle w:val="NoSpacing"/>
              <w:contextualSpacing/>
              <w:jc w:val="both"/>
              <w:rPr>
                <w:rFonts w:ascii="Times New Roman" w:hAnsi="Times New Roman"/>
                <w:sz w:val="24"/>
                <w:szCs w:val="24"/>
                <w:lang w:val="sq-AL"/>
              </w:rPr>
            </w:pPr>
          </w:p>
        </w:tc>
        <w:tc>
          <w:tcPr>
            <w:tcW w:w="1260" w:type="dxa"/>
          </w:tcPr>
          <w:p w:rsidR="00D94A13" w:rsidRPr="004019C0" w:rsidRDefault="00D94A13" w:rsidP="00A83F78">
            <w:pPr>
              <w:pStyle w:val="NoSpacing"/>
              <w:contextualSpacing/>
              <w:jc w:val="both"/>
              <w:rPr>
                <w:rFonts w:ascii="Times New Roman" w:hAnsi="Times New Roman"/>
                <w:sz w:val="24"/>
                <w:szCs w:val="24"/>
                <w:lang w:val="sq-AL"/>
              </w:rPr>
            </w:pPr>
          </w:p>
        </w:tc>
      </w:tr>
      <w:tr w:rsidR="00D94A13" w:rsidRPr="004019C0" w:rsidTr="00523878">
        <w:trPr>
          <w:trHeight w:val="1775"/>
        </w:trPr>
        <w:tc>
          <w:tcPr>
            <w:tcW w:w="2718" w:type="dxa"/>
          </w:tcPr>
          <w:p w:rsidR="00D94A13" w:rsidRPr="004019C0" w:rsidRDefault="00D94A13" w:rsidP="00A83F78">
            <w:pPr>
              <w:autoSpaceDE w:val="0"/>
              <w:autoSpaceDN w:val="0"/>
              <w:adjustRightInd w:val="0"/>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Rekomandimi 11:</w:t>
            </w:r>
          </w:p>
          <w:p w:rsidR="00D94A13" w:rsidRPr="004019C0" w:rsidRDefault="00D94A13" w:rsidP="00990700">
            <w:pPr>
              <w:numPr>
                <w:ilvl w:val="0"/>
                <w:numId w:val="22"/>
              </w:numPr>
              <w:tabs>
                <w:tab w:val="left" w:pos="284"/>
                <w:tab w:val="left" w:pos="426"/>
              </w:tabs>
              <w:spacing w:after="0"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Statuti i KPB-së duhet të rishikohet në mënyrë që të reflektojë strukturat (Këshillat e Departamentit dhe Këshillat e Fakultetit) që do t’i mundësojnë stafit të të njëjtit program diskutimin e çështjeve akademike dhe përformancën e studentëve</w:t>
            </w:r>
          </w:p>
          <w:p w:rsidR="00D94A13" w:rsidRPr="004019C0" w:rsidRDefault="00D94A13" w:rsidP="00A83F78">
            <w:pPr>
              <w:pStyle w:val="Default"/>
              <w:contextualSpacing/>
              <w:jc w:val="both"/>
              <w:rPr>
                <w:rFonts w:ascii="Times New Roman" w:hAnsi="Times New Roman" w:cs="Times New Roman"/>
              </w:rPr>
            </w:pPr>
          </w:p>
        </w:tc>
        <w:tc>
          <w:tcPr>
            <w:tcW w:w="2520" w:type="dxa"/>
          </w:tcPr>
          <w:p w:rsidR="00D94A13" w:rsidRPr="004019C0" w:rsidRDefault="00D94A13" w:rsidP="00A83F78">
            <w:pPr>
              <w:spacing w:after="0" w:line="240" w:lineRule="auto"/>
              <w:contextualSpacing/>
              <w:jc w:val="both"/>
              <w:rPr>
                <w:rFonts w:ascii="Times New Roman" w:hAnsi="Times New Roman"/>
                <w:sz w:val="24"/>
                <w:szCs w:val="24"/>
                <w:lang w:val="sq-AL"/>
              </w:rPr>
            </w:pPr>
          </w:p>
          <w:p w:rsidR="00D94A13" w:rsidRPr="004019C0" w:rsidRDefault="00D94A13"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Bazuar në rekomandimet e ekpertëve, Kolegji ka ndryshuar statutin, ndryshimet janë reflektuar në aneks dhe ato kanë të bëjnë me krijimin e këshillave të programeve.</w:t>
            </w:r>
          </w:p>
        </w:tc>
        <w:tc>
          <w:tcPr>
            <w:tcW w:w="3060" w:type="dxa"/>
          </w:tcPr>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Bordi Drejtues</w:t>
            </w:r>
          </w:p>
        </w:tc>
        <w:tc>
          <w:tcPr>
            <w:tcW w:w="1530" w:type="dxa"/>
          </w:tcPr>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2013</w:t>
            </w:r>
          </w:p>
        </w:tc>
        <w:tc>
          <w:tcPr>
            <w:tcW w:w="1260" w:type="dxa"/>
          </w:tcPr>
          <w:p w:rsidR="00D94A13" w:rsidRPr="004019C0" w:rsidRDefault="00D94A13" w:rsidP="00A83F78">
            <w:pPr>
              <w:pStyle w:val="NoSpacing"/>
              <w:contextualSpacing/>
              <w:jc w:val="both"/>
              <w:rPr>
                <w:rFonts w:ascii="Times New Roman" w:hAnsi="Times New Roman"/>
                <w:sz w:val="24"/>
                <w:szCs w:val="24"/>
                <w:lang w:val="sq-AL"/>
              </w:rPr>
            </w:pPr>
          </w:p>
        </w:tc>
      </w:tr>
      <w:tr w:rsidR="00D94A13" w:rsidRPr="004019C0" w:rsidTr="00523878">
        <w:trPr>
          <w:trHeight w:val="710"/>
        </w:trPr>
        <w:tc>
          <w:tcPr>
            <w:tcW w:w="2718" w:type="dxa"/>
          </w:tcPr>
          <w:p w:rsidR="00D94A13" w:rsidRPr="004019C0" w:rsidRDefault="00D94A13" w:rsidP="00A83F78">
            <w:pPr>
              <w:tabs>
                <w:tab w:val="left" w:pos="284"/>
              </w:tabs>
              <w:spacing w:after="0" w:line="240" w:lineRule="auto"/>
              <w:contextualSpacing/>
              <w:jc w:val="both"/>
              <w:rPr>
                <w:rFonts w:ascii="Times New Roman" w:hAnsi="Times New Roman"/>
                <w:i/>
                <w:sz w:val="24"/>
                <w:szCs w:val="24"/>
                <w:lang w:val="sq-AL"/>
              </w:rPr>
            </w:pPr>
            <w:r w:rsidRPr="004019C0">
              <w:rPr>
                <w:rFonts w:ascii="Times New Roman" w:hAnsi="Times New Roman"/>
                <w:i/>
                <w:iCs/>
                <w:sz w:val="24"/>
                <w:szCs w:val="24"/>
              </w:rPr>
              <w:t xml:space="preserve"> </w:t>
            </w:r>
            <w:r w:rsidRPr="004019C0">
              <w:rPr>
                <w:rFonts w:ascii="Times New Roman" w:hAnsi="Times New Roman"/>
                <w:b/>
                <w:sz w:val="24"/>
                <w:szCs w:val="24"/>
                <w:lang w:val="sq-AL"/>
              </w:rPr>
              <w:t xml:space="preserve"> Rekomandimi 12</w:t>
            </w:r>
          </w:p>
          <w:p w:rsidR="00D94A13" w:rsidRPr="004019C0" w:rsidRDefault="00D94A13" w:rsidP="00A83F78">
            <w:pPr>
              <w:spacing w:after="0" w:line="240" w:lineRule="auto"/>
              <w:contextualSpacing/>
              <w:jc w:val="both"/>
              <w:rPr>
                <w:rFonts w:ascii="Times New Roman" w:hAnsi="Times New Roman"/>
                <w:sz w:val="24"/>
                <w:szCs w:val="24"/>
                <w:lang w:val="sq-AL"/>
              </w:rPr>
            </w:pPr>
            <w:r w:rsidRPr="004019C0">
              <w:rPr>
                <w:rFonts w:ascii="Times New Roman" w:hAnsi="Times New Roman"/>
                <w:i/>
                <w:sz w:val="24"/>
                <w:szCs w:val="24"/>
                <w:lang w:val="sq-AL"/>
              </w:rPr>
              <w:t>KPB duhet të ketë një vlerësim të shkruar për strategjinë e zhvillimit për 5-10 vitet e ardhshme me qëllimet të përcaktuara mirë dhe tregues performance të mbështetur nga një buxhet realist</w:t>
            </w:r>
          </w:p>
          <w:p w:rsidR="00D94A13" w:rsidRPr="004019C0" w:rsidRDefault="00D94A13" w:rsidP="00A83F78">
            <w:pPr>
              <w:pStyle w:val="NoSpacing"/>
              <w:contextualSpacing/>
              <w:jc w:val="both"/>
              <w:rPr>
                <w:rFonts w:ascii="Times New Roman" w:hAnsi="Times New Roman"/>
                <w:sz w:val="24"/>
                <w:szCs w:val="24"/>
                <w:lang w:val="sq-AL" w:eastAsia="de-AT"/>
              </w:rPr>
            </w:pPr>
          </w:p>
        </w:tc>
        <w:tc>
          <w:tcPr>
            <w:tcW w:w="2520" w:type="dxa"/>
          </w:tcPr>
          <w:p w:rsidR="00D94A13" w:rsidRPr="004019C0" w:rsidRDefault="00D94A13" w:rsidP="00A83F78">
            <w:pPr>
              <w:spacing w:after="0" w:line="240" w:lineRule="auto"/>
              <w:contextualSpacing/>
              <w:jc w:val="both"/>
              <w:rPr>
                <w:rFonts w:ascii="Times New Roman" w:hAnsi="Times New Roman"/>
                <w:sz w:val="24"/>
                <w:szCs w:val="24"/>
                <w:lang w:val="sq-AL"/>
              </w:rPr>
            </w:pPr>
          </w:p>
          <w:p w:rsidR="00D94A13" w:rsidRPr="004019C0" w:rsidRDefault="00D94A13"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Plani strategjik është adaptuar dhe përfshin periudhën 2015-2020.</w:t>
            </w:r>
          </w:p>
        </w:tc>
        <w:tc>
          <w:tcPr>
            <w:tcW w:w="3060" w:type="dxa"/>
          </w:tcPr>
          <w:p w:rsidR="00D94A13" w:rsidRPr="004019C0" w:rsidRDefault="00D94A13" w:rsidP="00A83F78">
            <w:pPr>
              <w:pStyle w:val="NoSpacing"/>
              <w:contextualSpacing/>
              <w:jc w:val="both"/>
              <w:rPr>
                <w:rFonts w:ascii="Times New Roman" w:hAnsi="Times New Roman"/>
                <w:sz w:val="24"/>
                <w:szCs w:val="24"/>
                <w:lang w:val="sq-AL"/>
              </w:rPr>
            </w:pPr>
          </w:p>
        </w:tc>
        <w:tc>
          <w:tcPr>
            <w:tcW w:w="1530" w:type="dxa"/>
          </w:tcPr>
          <w:p w:rsidR="00D94A13" w:rsidRPr="004019C0" w:rsidRDefault="00D94A13" w:rsidP="00A83F78">
            <w:pPr>
              <w:pStyle w:val="NoSpacing"/>
              <w:contextualSpacing/>
              <w:jc w:val="both"/>
              <w:rPr>
                <w:rFonts w:ascii="Times New Roman" w:hAnsi="Times New Roman"/>
                <w:sz w:val="24"/>
                <w:szCs w:val="24"/>
                <w:lang w:val="sq-AL"/>
              </w:rPr>
            </w:pPr>
          </w:p>
        </w:tc>
        <w:tc>
          <w:tcPr>
            <w:tcW w:w="1260" w:type="dxa"/>
          </w:tcPr>
          <w:p w:rsidR="00D94A13" w:rsidRPr="004019C0" w:rsidRDefault="00D94A13" w:rsidP="00A83F78">
            <w:pPr>
              <w:pStyle w:val="NoSpacing"/>
              <w:contextualSpacing/>
              <w:jc w:val="both"/>
              <w:rPr>
                <w:rFonts w:ascii="Times New Roman" w:hAnsi="Times New Roman"/>
                <w:sz w:val="24"/>
                <w:szCs w:val="24"/>
                <w:lang w:val="sq-AL"/>
              </w:rPr>
            </w:pPr>
          </w:p>
        </w:tc>
      </w:tr>
      <w:tr w:rsidR="00D94A13" w:rsidRPr="004019C0" w:rsidTr="00523878">
        <w:trPr>
          <w:trHeight w:val="1023"/>
        </w:trPr>
        <w:tc>
          <w:tcPr>
            <w:tcW w:w="2718" w:type="dxa"/>
          </w:tcPr>
          <w:p w:rsidR="00D94A13" w:rsidRPr="004019C0" w:rsidRDefault="00D94A13" w:rsidP="00A83F78">
            <w:pPr>
              <w:tabs>
                <w:tab w:val="left" w:pos="284"/>
              </w:tabs>
              <w:spacing w:after="0" w:line="240" w:lineRule="auto"/>
              <w:contextualSpacing/>
              <w:jc w:val="both"/>
              <w:rPr>
                <w:rFonts w:ascii="Times New Roman" w:hAnsi="Times New Roman"/>
                <w:b/>
                <w:sz w:val="24"/>
                <w:szCs w:val="24"/>
                <w:lang w:val="sq-AL"/>
              </w:rPr>
            </w:pPr>
            <w:r w:rsidRPr="004019C0">
              <w:rPr>
                <w:rFonts w:ascii="Times New Roman" w:hAnsi="Times New Roman"/>
                <w:b/>
                <w:sz w:val="24"/>
                <w:szCs w:val="24"/>
                <w:lang w:val="sq-AL"/>
              </w:rPr>
              <w:t>Rekomandimi 13:</w:t>
            </w:r>
          </w:p>
          <w:p w:rsidR="00D94A13" w:rsidRPr="004019C0" w:rsidRDefault="00D94A13" w:rsidP="00990700">
            <w:pPr>
              <w:numPr>
                <w:ilvl w:val="0"/>
                <w:numId w:val="22"/>
              </w:numPr>
              <w:tabs>
                <w:tab w:val="left" w:pos="284"/>
                <w:tab w:val="left" w:pos="426"/>
              </w:tabs>
              <w:spacing w:after="0"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KPB duhet të përmirësojë kapacitetin fizik (ndërtesa më të mëdha dhe të larta me dhoma për takime në grup) të bibliotekës dhe burimeve të saj (numri i librave dhe revistave).</w:t>
            </w:r>
          </w:p>
          <w:p w:rsidR="00D94A13" w:rsidRPr="004019C0" w:rsidRDefault="00D94A13" w:rsidP="00990700">
            <w:pPr>
              <w:numPr>
                <w:ilvl w:val="0"/>
                <w:numId w:val="22"/>
              </w:numPr>
              <w:tabs>
                <w:tab w:val="left" w:pos="284"/>
                <w:tab w:val="left" w:pos="426"/>
              </w:tabs>
              <w:spacing w:after="0" w:line="240" w:lineRule="auto"/>
              <w:contextualSpacing/>
              <w:jc w:val="both"/>
              <w:rPr>
                <w:rFonts w:ascii="Times New Roman" w:hAnsi="Times New Roman"/>
                <w:i/>
                <w:sz w:val="24"/>
                <w:szCs w:val="24"/>
                <w:lang w:val="sq-AL"/>
              </w:rPr>
            </w:pPr>
            <w:r w:rsidRPr="004019C0">
              <w:rPr>
                <w:rFonts w:ascii="Times New Roman" w:hAnsi="Times New Roman"/>
                <w:i/>
                <w:sz w:val="24"/>
                <w:szCs w:val="24"/>
                <w:lang w:val="sq-AL"/>
              </w:rPr>
              <w:t>Ndërtesa e KPB-së duhet të rinovohet për të akomoduar studentët dhe stafin invalid dhe për të pasur një dalje emergjente</w:t>
            </w:r>
          </w:p>
          <w:p w:rsidR="00D94A13" w:rsidRPr="004019C0" w:rsidRDefault="00D94A13" w:rsidP="00A83F78">
            <w:pPr>
              <w:pStyle w:val="NoSpacing"/>
              <w:contextualSpacing/>
              <w:jc w:val="both"/>
              <w:rPr>
                <w:rFonts w:ascii="Times New Roman" w:hAnsi="Times New Roman"/>
                <w:sz w:val="24"/>
                <w:szCs w:val="24"/>
                <w:lang w:val="sq-AL" w:eastAsia="de-AT"/>
              </w:rPr>
            </w:pPr>
          </w:p>
        </w:tc>
        <w:tc>
          <w:tcPr>
            <w:tcW w:w="2520" w:type="dxa"/>
          </w:tcPr>
          <w:p w:rsidR="00D94A13" w:rsidRPr="004019C0" w:rsidRDefault="00D94A13" w:rsidP="00A83F78">
            <w:pPr>
              <w:spacing w:after="0" w:line="240" w:lineRule="auto"/>
              <w:contextualSpacing/>
              <w:jc w:val="both"/>
              <w:rPr>
                <w:rFonts w:ascii="Times New Roman" w:hAnsi="Times New Roman"/>
                <w:sz w:val="24"/>
                <w:szCs w:val="24"/>
                <w:lang w:val="sq-AL"/>
              </w:rPr>
            </w:pPr>
          </w:p>
          <w:p w:rsidR="00D94A13" w:rsidRPr="004019C0" w:rsidRDefault="00D94A13"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Nga viti 2013 Kolegji ka kaluar në objekt të ri i cili përmbush kriteret për edukim të lartë.</w:t>
            </w:r>
          </w:p>
        </w:tc>
        <w:tc>
          <w:tcPr>
            <w:tcW w:w="3060" w:type="dxa"/>
          </w:tcPr>
          <w:p w:rsidR="00D94A13" w:rsidRPr="004019C0" w:rsidRDefault="00D94A13" w:rsidP="00A83F78">
            <w:pPr>
              <w:pStyle w:val="NoSpacing"/>
              <w:contextualSpacing/>
              <w:jc w:val="both"/>
              <w:rPr>
                <w:rFonts w:ascii="Times New Roman" w:hAnsi="Times New Roman"/>
                <w:sz w:val="24"/>
                <w:szCs w:val="24"/>
                <w:lang w:val="sq-AL"/>
              </w:rPr>
            </w:pPr>
          </w:p>
        </w:tc>
        <w:tc>
          <w:tcPr>
            <w:tcW w:w="1530" w:type="dxa"/>
          </w:tcPr>
          <w:p w:rsidR="00D94A13" w:rsidRPr="004019C0" w:rsidRDefault="00D94A13" w:rsidP="00A83F78">
            <w:pPr>
              <w:pStyle w:val="NoSpacing"/>
              <w:contextualSpacing/>
              <w:jc w:val="both"/>
              <w:rPr>
                <w:rFonts w:ascii="Times New Roman" w:hAnsi="Times New Roman"/>
                <w:sz w:val="24"/>
                <w:szCs w:val="24"/>
                <w:lang w:val="sq-AL"/>
              </w:rPr>
            </w:pPr>
          </w:p>
        </w:tc>
        <w:tc>
          <w:tcPr>
            <w:tcW w:w="1260" w:type="dxa"/>
          </w:tcPr>
          <w:p w:rsidR="00D94A13" w:rsidRPr="004019C0" w:rsidRDefault="00D94A13" w:rsidP="00A83F78">
            <w:pPr>
              <w:pStyle w:val="NoSpacing"/>
              <w:contextualSpacing/>
              <w:jc w:val="both"/>
              <w:rPr>
                <w:rFonts w:ascii="Times New Roman" w:hAnsi="Times New Roman"/>
                <w:sz w:val="24"/>
                <w:szCs w:val="24"/>
                <w:lang w:val="sq-AL"/>
              </w:rPr>
            </w:pPr>
          </w:p>
        </w:tc>
      </w:tr>
      <w:tr w:rsidR="00D94A13" w:rsidRPr="004019C0" w:rsidTr="00523878">
        <w:trPr>
          <w:trHeight w:val="1775"/>
        </w:trPr>
        <w:tc>
          <w:tcPr>
            <w:tcW w:w="2718" w:type="dxa"/>
          </w:tcPr>
          <w:p w:rsidR="00D94A13" w:rsidRPr="004019C0" w:rsidRDefault="00D94A13" w:rsidP="00A83F78">
            <w:pPr>
              <w:pStyle w:val="NoSpacing"/>
              <w:contextualSpacing/>
              <w:jc w:val="both"/>
              <w:rPr>
                <w:rFonts w:ascii="Times New Roman" w:hAnsi="Times New Roman"/>
                <w:sz w:val="24"/>
                <w:szCs w:val="24"/>
              </w:rPr>
            </w:pPr>
          </w:p>
          <w:p w:rsidR="00D94A13" w:rsidRPr="004019C0" w:rsidRDefault="00D94A13" w:rsidP="00A83F78">
            <w:pPr>
              <w:pStyle w:val="ListParagraph"/>
              <w:autoSpaceDE w:val="0"/>
              <w:autoSpaceDN w:val="0"/>
              <w:adjustRightInd w:val="0"/>
              <w:ind w:left="0"/>
              <w:jc w:val="both"/>
              <w:rPr>
                <w:b/>
              </w:rPr>
            </w:pPr>
            <w:r w:rsidRPr="004019C0">
              <w:rPr>
                <w:b/>
              </w:rPr>
              <w:t>Rekomandimi 14:</w:t>
            </w:r>
          </w:p>
          <w:p w:rsidR="00D94A13" w:rsidRPr="004019C0" w:rsidRDefault="00D94A13" w:rsidP="00990700">
            <w:pPr>
              <w:pStyle w:val="ListParagraph"/>
              <w:numPr>
                <w:ilvl w:val="0"/>
                <w:numId w:val="22"/>
              </w:numPr>
              <w:autoSpaceDE w:val="0"/>
              <w:autoSpaceDN w:val="0"/>
              <w:adjustRightInd w:val="0"/>
              <w:jc w:val="both"/>
              <w:rPr>
                <w:i/>
              </w:rPr>
            </w:pPr>
            <w:r w:rsidRPr="004019C0">
              <w:rPr>
                <w:i/>
              </w:rPr>
              <w:t>Anëtarët e Komisionit për Sigurimin e Cilësisë duhet të trajnohen rreth standardeve për sigurimin dhe zbatimin  e brendshëm të cilësisë.</w:t>
            </w:r>
          </w:p>
          <w:p w:rsidR="00D94A13" w:rsidRPr="004019C0" w:rsidRDefault="00D94A13" w:rsidP="00990700">
            <w:pPr>
              <w:pStyle w:val="ListParagraph"/>
              <w:numPr>
                <w:ilvl w:val="0"/>
                <w:numId w:val="22"/>
              </w:numPr>
              <w:autoSpaceDE w:val="0"/>
              <w:autoSpaceDN w:val="0"/>
              <w:adjustRightInd w:val="0"/>
              <w:jc w:val="both"/>
              <w:rPr>
                <w:i/>
              </w:rPr>
            </w:pPr>
            <w:r w:rsidRPr="004019C0">
              <w:rPr>
                <w:i/>
              </w:rPr>
              <w:t xml:space="preserve">Komisioni i Sigurimit të Cilësisë duhet të zhvilloj struktura (anketa, analiza të fokus grupeve)   që sigurojnë reagime dhe reagimet e tilla të përdoren në përmirësimin e cilësisë së mësimdhënies dhe –nxënies. </w:t>
            </w:r>
          </w:p>
          <w:p w:rsidR="00D94A13" w:rsidRPr="004019C0" w:rsidRDefault="00D94A13" w:rsidP="00990700">
            <w:pPr>
              <w:pStyle w:val="NoSpacing"/>
              <w:numPr>
                <w:ilvl w:val="0"/>
                <w:numId w:val="22"/>
              </w:numPr>
              <w:contextualSpacing/>
              <w:jc w:val="both"/>
              <w:rPr>
                <w:rFonts w:ascii="Times New Roman" w:hAnsi="Times New Roman"/>
                <w:sz w:val="24"/>
                <w:szCs w:val="24"/>
                <w:lang w:val="sq-AL" w:eastAsia="de-AT"/>
              </w:rPr>
            </w:pPr>
            <w:r w:rsidRPr="004019C0">
              <w:rPr>
                <w:rFonts w:ascii="Times New Roman" w:hAnsi="Times New Roman"/>
                <w:i/>
                <w:sz w:val="24"/>
                <w:szCs w:val="24"/>
                <w:lang w:val="sq-AL"/>
              </w:rPr>
              <w:t>Komisioni për Sigurimin e Cilësisë  duhet të zhvilloj një sistem MIS të besueshëm me informacione për anketat e kryera si duhet, konkluzionet e nxjerra dhe politikat e zbatuara.</w:t>
            </w:r>
          </w:p>
        </w:tc>
        <w:tc>
          <w:tcPr>
            <w:tcW w:w="2520" w:type="dxa"/>
          </w:tcPr>
          <w:p w:rsidR="00D94A13" w:rsidRPr="004019C0" w:rsidRDefault="00D94A13" w:rsidP="00A83F78">
            <w:pPr>
              <w:spacing w:after="0" w:line="240" w:lineRule="auto"/>
              <w:contextualSpacing/>
              <w:jc w:val="both"/>
              <w:rPr>
                <w:rFonts w:ascii="Times New Roman" w:hAnsi="Times New Roman"/>
                <w:sz w:val="24"/>
                <w:szCs w:val="24"/>
                <w:lang w:val="sq-AL"/>
              </w:rPr>
            </w:pPr>
          </w:p>
          <w:p w:rsidR="00D94A13" w:rsidRPr="004019C0" w:rsidRDefault="00D94A13" w:rsidP="00A83F78">
            <w:pPr>
              <w:spacing w:after="0" w:line="240" w:lineRule="auto"/>
              <w:contextualSpacing/>
              <w:jc w:val="both"/>
              <w:rPr>
                <w:rFonts w:ascii="Times New Roman" w:hAnsi="Times New Roman"/>
                <w:sz w:val="24"/>
                <w:szCs w:val="24"/>
                <w:lang w:val="sq-AL"/>
              </w:rPr>
            </w:pPr>
            <w:r w:rsidRPr="004019C0">
              <w:rPr>
                <w:rFonts w:ascii="Times New Roman" w:hAnsi="Times New Roman"/>
                <w:sz w:val="24"/>
                <w:szCs w:val="24"/>
                <w:lang w:val="sq-AL"/>
              </w:rPr>
              <w:t>Bazuar në rregulloren për sigurim të cilësisë janë përcaktuar kompetencat e komisionit të cilësisë. Të gjitha rekomandimet janë marrë në konsideratë dhe implementuar.</w:t>
            </w:r>
          </w:p>
        </w:tc>
        <w:tc>
          <w:tcPr>
            <w:tcW w:w="3060" w:type="dxa"/>
          </w:tcPr>
          <w:p w:rsidR="00D94A13" w:rsidRPr="004019C0" w:rsidRDefault="00D94A13" w:rsidP="00A83F78">
            <w:pPr>
              <w:pStyle w:val="NoSpacing"/>
              <w:contextualSpacing/>
              <w:jc w:val="both"/>
              <w:rPr>
                <w:rFonts w:ascii="Times New Roman" w:hAnsi="Times New Roman"/>
                <w:sz w:val="24"/>
                <w:szCs w:val="24"/>
                <w:lang w:val="sq-AL"/>
              </w:rPr>
            </w:pPr>
          </w:p>
        </w:tc>
        <w:tc>
          <w:tcPr>
            <w:tcW w:w="1530" w:type="dxa"/>
          </w:tcPr>
          <w:p w:rsidR="00D94A13" w:rsidRPr="004019C0" w:rsidRDefault="00D94A13" w:rsidP="00A83F78">
            <w:pPr>
              <w:pStyle w:val="NoSpacing"/>
              <w:contextualSpacing/>
              <w:jc w:val="both"/>
              <w:rPr>
                <w:rFonts w:ascii="Times New Roman" w:hAnsi="Times New Roman"/>
                <w:sz w:val="24"/>
                <w:szCs w:val="24"/>
                <w:lang w:val="sq-AL"/>
              </w:rPr>
            </w:pPr>
          </w:p>
          <w:p w:rsidR="00D94A13" w:rsidRPr="004019C0" w:rsidRDefault="00D94A13" w:rsidP="00A83F78">
            <w:pPr>
              <w:pStyle w:val="NoSpacing"/>
              <w:contextualSpacing/>
              <w:jc w:val="both"/>
              <w:rPr>
                <w:rFonts w:ascii="Times New Roman" w:hAnsi="Times New Roman"/>
                <w:sz w:val="24"/>
                <w:szCs w:val="24"/>
                <w:lang w:val="sq-AL"/>
              </w:rPr>
            </w:pPr>
            <w:r w:rsidRPr="004019C0">
              <w:rPr>
                <w:rFonts w:ascii="Times New Roman" w:hAnsi="Times New Roman"/>
                <w:sz w:val="24"/>
                <w:szCs w:val="24"/>
                <w:lang w:val="sq-AL"/>
              </w:rPr>
              <w:t>2013-në vazhdim</w:t>
            </w:r>
          </w:p>
        </w:tc>
        <w:tc>
          <w:tcPr>
            <w:tcW w:w="1260" w:type="dxa"/>
          </w:tcPr>
          <w:p w:rsidR="00D94A13" w:rsidRPr="004019C0" w:rsidRDefault="00D94A13" w:rsidP="00A83F78">
            <w:pPr>
              <w:pStyle w:val="NoSpacing"/>
              <w:contextualSpacing/>
              <w:jc w:val="both"/>
              <w:rPr>
                <w:rFonts w:ascii="Times New Roman" w:hAnsi="Times New Roman"/>
                <w:sz w:val="24"/>
                <w:szCs w:val="24"/>
                <w:lang w:val="sq-AL"/>
              </w:rPr>
            </w:pPr>
          </w:p>
        </w:tc>
      </w:tr>
    </w:tbl>
    <w:p w:rsidR="00DD5F41" w:rsidRPr="004019C0" w:rsidRDefault="00DD5F41" w:rsidP="00A83F78">
      <w:pPr>
        <w:widowControl w:val="0"/>
        <w:autoSpaceDE w:val="0"/>
        <w:autoSpaceDN w:val="0"/>
        <w:adjustRightInd w:val="0"/>
        <w:spacing w:after="0" w:line="240" w:lineRule="auto"/>
        <w:contextualSpacing/>
        <w:jc w:val="both"/>
        <w:rPr>
          <w:rFonts w:ascii="Times New Roman" w:hAnsi="Times New Roman"/>
          <w:sz w:val="24"/>
          <w:szCs w:val="24"/>
        </w:rPr>
      </w:pPr>
    </w:p>
    <w:p w:rsidR="00D94A13" w:rsidRPr="004019C0" w:rsidRDefault="00D94A13" w:rsidP="00A83F78">
      <w:pPr>
        <w:widowControl w:val="0"/>
        <w:autoSpaceDE w:val="0"/>
        <w:autoSpaceDN w:val="0"/>
        <w:adjustRightInd w:val="0"/>
        <w:spacing w:after="0" w:line="240" w:lineRule="auto"/>
        <w:ind w:left="108" w:right="-20"/>
        <w:contextualSpacing/>
        <w:jc w:val="both"/>
        <w:rPr>
          <w:rFonts w:ascii="Times New Roman" w:hAnsi="Times New Roman"/>
          <w:bCs/>
          <w:sz w:val="24"/>
          <w:szCs w:val="24"/>
        </w:rPr>
      </w:pPr>
      <w:bookmarkStart w:id="77" w:name="_IX._Plani_për"/>
      <w:bookmarkEnd w:id="77"/>
      <w:r w:rsidRPr="004019C0">
        <w:rPr>
          <w:rFonts w:ascii="Times New Roman" w:hAnsi="Times New Roman"/>
          <w:bCs/>
          <w:sz w:val="24"/>
          <w:szCs w:val="24"/>
        </w:rPr>
        <w:t>Sa i përket rekomandimeve për akreditimin e programeve, Kolegji Pjetër Budi ka adaptuar të gjitha rekomandimet përpara fillimit të vitit akademik 2013-2014. Bazuar në rregullat e Agjencisë për akreditim të Kosovës, institucionet e edukimit të lartë janë të obliguara ti zbatojnë të gjitha sugjerimet e ekspertëve para se të fillojnë zbatimin e programit.</w:t>
      </w:r>
    </w:p>
    <w:p w:rsidR="00D94A13" w:rsidRPr="004019C0" w:rsidRDefault="00D94A13" w:rsidP="00A83F78">
      <w:pPr>
        <w:widowControl w:val="0"/>
        <w:autoSpaceDE w:val="0"/>
        <w:autoSpaceDN w:val="0"/>
        <w:adjustRightInd w:val="0"/>
        <w:spacing w:after="0" w:line="240" w:lineRule="auto"/>
        <w:ind w:left="108" w:right="-20"/>
        <w:contextualSpacing/>
        <w:jc w:val="both"/>
        <w:rPr>
          <w:rFonts w:ascii="Times New Roman" w:hAnsi="Times New Roman"/>
          <w:bCs/>
          <w:sz w:val="24"/>
          <w:szCs w:val="24"/>
        </w:rPr>
      </w:pPr>
    </w:p>
    <w:p w:rsidR="00D94A13" w:rsidRPr="004019C0" w:rsidRDefault="00D94A13" w:rsidP="00A83F78">
      <w:pPr>
        <w:widowControl w:val="0"/>
        <w:autoSpaceDE w:val="0"/>
        <w:autoSpaceDN w:val="0"/>
        <w:adjustRightInd w:val="0"/>
        <w:spacing w:after="0" w:line="240" w:lineRule="auto"/>
        <w:ind w:left="108" w:right="-20"/>
        <w:contextualSpacing/>
        <w:jc w:val="both"/>
        <w:rPr>
          <w:rFonts w:ascii="Times New Roman" w:hAnsi="Times New Roman"/>
          <w:bCs/>
          <w:sz w:val="24"/>
          <w:szCs w:val="24"/>
        </w:rPr>
      </w:pPr>
      <w:r w:rsidRPr="004019C0">
        <w:rPr>
          <w:rFonts w:ascii="Times New Roman" w:hAnsi="Times New Roman"/>
          <w:bCs/>
          <w:sz w:val="24"/>
          <w:szCs w:val="24"/>
        </w:rPr>
        <w:t>Që atëherë Kolegji Pjetër Budi ka filluar të punojë me programin e freskuar.</w:t>
      </w:r>
    </w:p>
    <w:p w:rsidR="00B32D05" w:rsidRPr="004019C0" w:rsidRDefault="00B32D05" w:rsidP="00A83F78">
      <w:pPr>
        <w:widowControl w:val="0"/>
        <w:autoSpaceDE w:val="0"/>
        <w:autoSpaceDN w:val="0"/>
        <w:adjustRightInd w:val="0"/>
        <w:spacing w:after="0" w:line="240" w:lineRule="auto"/>
        <w:ind w:right="-20"/>
        <w:contextualSpacing/>
        <w:jc w:val="both"/>
        <w:rPr>
          <w:rFonts w:ascii="Times New Roman" w:hAnsi="Times New Roman"/>
          <w:bCs/>
          <w:sz w:val="24"/>
          <w:szCs w:val="24"/>
        </w:rPr>
      </w:pPr>
    </w:p>
    <w:p w:rsidR="00DD5F41" w:rsidRPr="004019C0" w:rsidRDefault="00B32D05" w:rsidP="00A83F78">
      <w:pPr>
        <w:widowControl w:val="0"/>
        <w:autoSpaceDE w:val="0"/>
        <w:autoSpaceDN w:val="0"/>
        <w:adjustRightInd w:val="0"/>
        <w:spacing w:after="0" w:line="240" w:lineRule="auto"/>
        <w:ind w:right="-20"/>
        <w:contextualSpacing/>
        <w:jc w:val="both"/>
        <w:rPr>
          <w:rFonts w:ascii="Times New Roman" w:hAnsi="Times New Roman"/>
          <w:b/>
          <w:bCs/>
          <w:i/>
          <w:sz w:val="28"/>
          <w:szCs w:val="28"/>
        </w:rPr>
      </w:pPr>
      <w:r w:rsidRPr="004019C0">
        <w:rPr>
          <w:rFonts w:ascii="Times New Roman" w:hAnsi="Times New Roman"/>
          <w:b/>
          <w:bCs/>
          <w:i/>
          <w:sz w:val="28"/>
          <w:szCs w:val="28"/>
        </w:rPr>
        <w:t>11.</w:t>
      </w:r>
      <w:r w:rsidR="00DD5F41" w:rsidRPr="004019C0">
        <w:rPr>
          <w:rFonts w:ascii="Times New Roman" w:hAnsi="Times New Roman"/>
          <w:b/>
          <w:bCs/>
          <w:i/>
          <w:sz w:val="28"/>
          <w:szCs w:val="28"/>
        </w:rPr>
        <w:t>Shtojca</w:t>
      </w:r>
      <w:r w:rsidRPr="004019C0">
        <w:rPr>
          <w:rFonts w:ascii="Times New Roman" w:hAnsi="Times New Roman"/>
          <w:b/>
          <w:bCs/>
          <w:i/>
          <w:sz w:val="28"/>
          <w:szCs w:val="28"/>
        </w:rPr>
        <w:t xml:space="preserve">t   </w:t>
      </w:r>
    </w:p>
    <w:p w:rsidR="00B32D05" w:rsidRPr="004019C0" w:rsidRDefault="00B32D05" w:rsidP="00A83F78">
      <w:pPr>
        <w:widowControl w:val="0"/>
        <w:autoSpaceDE w:val="0"/>
        <w:autoSpaceDN w:val="0"/>
        <w:adjustRightInd w:val="0"/>
        <w:spacing w:after="0" w:line="240" w:lineRule="auto"/>
        <w:ind w:right="-20"/>
        <w:contextualSpacing/>
        <w:jc w:val="both"/>
        <w:rPr>
          <w:rFonts w:ascii="Times New Roman" w:hAnsi="Times New Roman"/>
          <w:b/>
          <w:bCs/>
          <w:sz w:val="28"/>
          <w:szCs w:val="28"/>
        </w:rPr>
      </w:pPr>
    </w:p>
    <w:p w:rsidR="00DD5F41" w:rsidRPr="004019C0" w:rsidRDefault="00DD5F41" w:rsidP="00A83F78">
      <w:pPr>
        <w:widowControl w:val="0"/>
        <w:autoSpaceDE w:val="0"/>
        <w:autoSpaceDN w:val="0"/>
        <w:adjustRightInd w:val="0"/>
        <w:spacing w:after="0" w:line="240" w:lineRule="auto"/>
        <w:contextualSpacing/>
        <w:jc w:val="both"/>
        <w:rPr>
          <w:rFonts w:ascii="Times New Roman" w:hAnsi="Times New Roman"/>
          <w:sz w:val="24"/>
          <w:szCs w:val="24"/>
        </w:rPr>
      </w:pPr>
    </w:p>
    <w:p w:rsidR="00AA2094" w:rsidRPr="004019C0" w:rsidRDefault="00AA2094" w:rsidP="00A83F78">
      <w:pPr>
        <w:widowControl w:val="0"/>
        <w:autoSpaceDE w:val="0"/>
        <w:autoSpaceDN w:val="0"/>
        <w:adjustRightInd w:val="0"/>
        <w:spacing w:after="0" w:line="240" w:lineRule="auto"/>
        <w:contextualSpacing/>
        <w:jc w:val="both"/>
        <w:rPr>
          <w:rFonts w:ascii="Times New Roman" w:hAnsi="Times New Roman"/>
          <w:sz w:val="24"/>
          <w:szCs w:val="24"/>
        </w:rPr>
      </w:pPr>
    </w:p>
    <w:p w:rsidR="00AA2094" w:rsidRPr="004019C0" w:rsidRDefault="00AA2094" w:rsidP="00A83F78">
      <w:pPr>
        <w:widowControl w:val="0"/>
        <w:autoSpaceDE w:val="0"/>
        <w:autoSpaceDN w:val="0"/>
        <w:adjustRightInd w:val="0"/>
        <w:spacing w:after="0" w:line="240" w:lineRule="auto"/>
        <w:contextualSpacing/>
        <w:jc w:val="both"/>
        <w:rPr>
          <w:rFonts w:ascii="Times New Roman" w:hAnsi="Times New Roman"/>
          <w:sz w:val="24"/>
          <w:szCs w:val="24"/>
        </w:rPr>
      </w:pPr>
    </w:p>
    <w:p w:rsidR="00C60DD5" w:rsidRPr="004019C0" w:rsidRDefault="00C60DD5" w:rsidP="00A83F78">
      <w:pPr>
        <w:spacing w:after="0" w:line="240" w:lineRule="auto"/>
        <w:contextualSpacing/>
        <w:jc w:val="both"/>
        <w:rPr>
          <w:rFonts w:ascii="Times New Roman" w:hAnsi="Times New Roman"/>
          <w:sz w:val="24"/>
          <w:szCs w:val="24"/>
        </w:rPr>
      </w:pPr>
    </w:p>
    <w:sectPr w:rsidR="00C60DD5" w:rsidRPr="004019C0" w:rsidSect="001A5F64">
      <w:footerReference w:type="default" r:id="rId10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3A0" w:rsidRDefault="005323A0" w:rsidP="00AA2094">
      <w:pPr>
        <w:spacing w:after="0" w:line="240" w:lineRule="auto"/>
      </w:pPr>
      <w:r>
        <w:separator/>
      </w:r>
    </w:p>
  </w:endnote>
  <w:endnote w:type="continuationSeparator" w:id="1">
    <w:p w:rsidR="005323A0" w:rsidRDefault="005323A0" w:rsidP="00AA20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yriad Pro">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ngLiU-ExtB">
    <w:panose1 w:val="02020500000000000000"/>
    <w:charset w:val="88"/>
    <w:family w:val="roman"/>
    <w:pitch w:val="variable"/>
    <w:sig w:usb0="8000002F" w:usb1="0A080008" w:usb2="00000010" w:usb3="00000000" w:csb0="00100001"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81A" w:rsidRDefault="002B7D33">
    <w:pPr>
      <w:pStyle w:val="Footer"/>
      <w:jc w:val="right"/>
    </w:pPr>
    <w:fldSimple w:instr=" PAGE   \* MERGEFORMAT ">
      <w:r w:rsidR="006E6FFC">
        <w:rPr>
          <w:noProof/>
        </w:rPr>
        <w:t>68</w:t>
      </w:r>
    </w:fldSimple>
  </w:p>
  <w:p w:rsidR="00BC081A" w:rsidRDefault="00BC081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9C0" w:rsidRDefault="002B7D33">
    <w:pPr>
      <w:pStyle w:val="Footer"/>
      <w:jc w:val="center"/>
    </w:pPr>
    <w:fldSimple w:instr=" PAGE   \* MERGEFORMAT ">
      <w:r w:rsidR="005D45CA">
        <w:rPr>
          <w:noProof/>
        </w:rPr>
        <w:t>296</w:t>
      </w:r>
    </w:fldSimple>
  </w:p>
  <w:p w:rsidR="00BC081A" w:rsidRDefault="00BC08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3A0" w:rsidRDefault="005323A0" w:rsidP="00AA2094">
      <w:pPr>
        <w:spacing w:after="0" w:line="240" w:lineRule="auto"/>
      </w:pPr>
      <w:r>
        <w:separator/>
      </w:r>
    </w:p>
  </w:footnote>
  <w:footnote w:type="continuationSeparator" w:id="1">
    <w:p w:rsidR="005323A0" w:rsidRDefault="005323A0" w:rsidP="00AA2094">
      <w:pPr>
        <w:spacing w:after="0" w:line="240" w:lineRule="auto"/>
      </w:pPr>
      <w:r>
        <w:continuationSeparator/>
      </w:r>
    </w:p>
  </w:footnote>
  <w:footnote w:id="2">
    <w:p w:rsidR="00BC081A" w:rsidRDefault="00BC081A" w:rsidP="00504C10">
      <w:pPr>
        <w:pStyle w:val="FootnoteText"/>
      </w:pPr>
      <w:r>
        <w:rPr>
          <w:rStyle w:val="FootnoteReference"/>
          <w:rFonts w:eastAsia="MS Mincho"/>
        </w:rPr>
        <w:footnoteRef/>
      </w:r>
      <w:r>
        <w:t xml:space="preserve"> Shiko: Vendimi I MASHT nr. 494/02-1, 10 Prill, 2006</w:t>
      </w:r>
    </w:p>
  </w:footnote>
  <w:footnote w:id="3">
    <w:p w:rsidR="00BC081A" w:rsidRDefault="00BC081A" w:rsidP="00504C10">
      <w:pPr>
        <w:pStyle w:val="FootnoteText"/>
      </w:pPr>
      <w:r>
        <w:rPr>
          <w:rStyle w:val="FootnoteReference"/>
          <w:rFonts w:eastAsia="MS Mincho"/>
        </w:rPr>
        <w:footnoteRef/>
      </w:r>
      <w:r>
        <w:t xml:space="preserve"> Shiko, Vendimi I MASHT nr. 586/02-1, 09.05.2007</w:t>
      </w:r>
    </w:p>
  </w:footnote>
  <w:footnote w:id="4">
    <w:p w:rsidR="00BC081A" w:rsidRDefault="00BC081A" w:rsidP="00504C10">
      <w:pPr>
        <w:pStyle w:val="FootnoteText"/>
      </w:pPr>
      <w:r>
        <w:rPr>
          <w:rStyle w:val="FootnoteReference"/>
          <w:rFonts w:eastAsia="MS Mincho"/>
        </w:rPr>
        <w:footnoteRef/>
      </w:r>
      <w:r>
        <w:t xml:space="preserve"> Ky program kurrë nuk është vënë në funksion</w:t>
      </w:r>
    </w:p>
  </w:footnote>
  <w:footnote w:id="5">
    <w:p w:rsidR="00BC081A" w:rsidRDefault="00BC081A" w:rsidP="00504C10">
      <w:pPr>
        <w:pStyle w:val="FootnoteText"/>
      </w:pPr>
      <w:r>
        <w:rPr>
          <w:rStyle w:val="FootnoteReference"/>
          <w:rFonts w:eastAsia="MS Mincho"/>
        </w:rPr>
        <w:footnoteRef/>
      </w:r>
      <w:r>
        <w:t xml:space="preserve"> Shih Aneksin: Vendimet për Licencim dhe Akreditim</w:t>
      </w:r>
    </w:p>
  </w:footnote>
  <w:footnote w:id="6">
    <w:p w:rsidR="00BC081A" w:rsidRDefault="00BC081A" w:rsidP="00504C10">
      <w:pPr>
        <w:pStyle w:val="FootnoteText"/>
      </w:pPr>
      <w:r>
        <w:rPr>
          <w:rStyle w:val="FootnoteReference"/>
          <w:rFonts w:eastAsia="MS Mincho"/>
        </w:rPr>
        <w:footnoteRef/>
      </w:r>
      <w:r>
        <w:t xml:space="preserve"> Vërejtje L-Licenca; A-Akreditimi dhe R-Riakreditimi</w:t>
      </w:r>
    </w:p>
  </w:footnote>
  <w:footnote w:id="7">
    <w:p w:rsidR="00BC081A" w:rsidRPr="007070A4" w:rsidRDefault="00BC081A">
      <w:pPr>
        <w:pStyle w:val="FootnoteText"/>
      </w:pPr>
      <w:r>
        <w:rPr>
          <w:rStyle w:val="FootnoteReference"/>
        </w:rPr>
        <w:footnoteRef/>
      </w:r>
      <w:r>
        <w:t xml:space="preserve"> Për specializimet e këtij program studimor shif Vendimin e KAA 304/11, 13.07.2011</w:t>
      </w:r>
    </w:p>
  </w:footnote>
  <w:footnote w:id="8">
    <w:p w:rsidR="00BC081A" w:rsidRPr="009D10A2" w:rsidRDefault="00BC081A">
      <w:pPr>
        <w:pStyle w:val="FootnoteText"/>
      </w:pPr>
      <w:r>
        <w:rPr>
          <w:rStyle w:val="FootnoteReference"/>
        </w:rPr>
        <w:footnoteRef/>
      </w:r>
      <w:r>
        <w:t xml:space="preserve"> Për Specializimet e këtij programi shif Vendimin e KAA nr. 475/12, 09.07.2012</w:t>
      </w:r>
    </w:p>
  </w:footnote>
  <w:footnote w:id="9">
    <w:p w:rsidR="00BC081A" w:rsidRPr="009D10A2" w:rsidRDefault="00BC081A">
      <w:pPr>
        <w:pStyle w:val="FootnoteText"/>
      </w:pPr>
      <w:r>
        <w:rPr>
          <w:rStyle w:val="FootnoteReference"/>
        </w:rPr>
        <w:footnoteRef/>
      </w:r>
      <w:r>
        <w:t xml:space="preserve"> Shif Vendimin e AKA Nr. 510/13, 08.07.2013</w:t>
      </w:r>
    </w:p>
  </w:footnote>
  <w:footnote w:id="10">
    <w:p w:rsidR="00BC081A" w:rsidRPr="009D10A2" w:rsidRDefault="00BC081A">
      <w:pPr>
        <w:pStyle w:val="FootnoteText"/>
      </w:pPr>
      <w:r>
        <w:rPr>
          <w:rStyle w:val="FootnoteReference"/>
        </w:rPr>
        <w:footnoteRef/>
      </w:r>
      <w:r>
        <w:t xml:space="preserve"> Për specializimet e këtij program studimor shif Vendimin e KAA 304/11, 13.07.2011 dhe Nr. 561/14, 04.07.2014</w:t>
      </w:r>
    </w:p>
  </w:footnote>
  <w:footnote w:id="11">
    <w:p w:rsidR="00BC081A" w:rsidRPr="009D10A2" w:rsidRDefault="00BC081A">
      <w:pPr>
        <w:pStyle w:val="FootnoteText"/>
      </w:pPr>
      <w:r>
        <w:rPr>
          <w:rStyle w:val="FootnoteReference"/>
        </w:rPr>
        <w:footnoteRef/>
      </w:r>
      <w:r>
        <w:t xml:space="preserve"> Shif Vendimin Nr. 561/14 , 04.07.2014</w:t>
      </w:r>
    </w:p>
  </w:footnote>
  <w:footnote w:id="12">
    <w:p w:rsidR="00BC081A" w:rsidRPr="00D41CE1" w:rsidRDefault="00BC081A" w:rsidP="00504C10">
      <w:pPr>
        <w:pStyle w:val="FootnoteText"/>
        <w:rPr>
          <w:lang w:val="sq-AL"/>
        </w:rPr>
      </w:pPr>
      <w:r>
        <w:rPr>
          <w:rStyle w:val="FootnoteReference"/>
          <w:rFonts w:eastAsia="MS Mincho"/>
        </w:rPr>
        <w:footnoteRef/>
      </w:r>
      <w:r>
        <w:rPr>
          <w:lang w:val="sq-AL"/>
        </w:rPr>
        <w:t xml:space="preserve">Nxjerrur nga Rregullorja për organizimin e provimeve dhe </w:t>
      </w:r>
      <w:r w:rsidRPr="00D40C62">
        <w:rPr>
          <w:lang w:val="sq-AL"/>
        </w:rPr>
        <w:t>Rregullore mbi procedurat për zhvillimin e kurikulave...</w:t>
      </w:r>
      <w:r>
        <w:rPr>
          <w:lang w:val="sq-AL"/>
        </w:rPr>
        <w:t>”.</w:t>
      </w:r>
    </w:p>
  </w:footnote>
  <w:footnote w:id="13">
    <w:p w:rsidR="00BC081A" w:rsidRDefault="00BC081A" w:rsidP="00504C10">
      <w:pPr>
        <w:pStyle w:val="FootnoteText"/>
      </w:pPr>
      <w:r>
        <w:rPr>
          <w:rStyle w:val="FootnoteReference"/>
          <w:rFonts w:eastAsia="MS Mincho"/>
        </w:rPr>
        <w:footnoteRef/>
      </w:r>
      <w:r>
        <w:t xml:space="preserve"> </w:t>
      </w:r>
      <w:r>
        <w:rPr>
          <w:lang w:val="sq-AL"/>
        </w:rPr>
        <w:t>Rregullorja për organizimin e provimeve  dhe</w:t>
      </w:r>
      <w:r w:rsidRPr="00D40C62">
        <w:rPr>
          <w:lang w:val="sq-AL"/>
        </w:rPr>
        <w:t>. Rregullore mbi procedurat për zhvillimin e kurikulave...</w:t>
      </w:r>
      <w:r>
        <w:rPr>
          <w:lang w:val="sq-AL"/>
        </w:rPr>
        <w:t>”</w:t>
      </w:r>
      <w:r>
        <w:t xml:space="preserve"> </w:t>
      </w:r>
    </w:p>
  </w:footnote>
  <w:footnote w:id="14">
    <w:p w:rsidR="00BC081A" w:rsidRPr="0041529B" w:rsidRDefault="00BC081A" w:rsidP="00504C10">
      <w:pPr>
        <w:pStyle w:val="FootnoteText"/>
        <w:rPr>
          <w:lang w:val="sq-AL"/>
        </w:rPr>
      </w:pPr>
    </w:p>
  </w:footnote>
  <w:footnote w:id="15">
    <w:p w:rsidR="00BC081A" w:rsidRDefault="00BC081A" w:rsidP="00504C10">
      <w:pPr>
        <w:pStyle w:val="FootnoteText"/>
      </w:pPr>
      <w:r w:rsidRPr="0041529B">
        <w:rPr>
          <w:rStyle w:val="FootnoteReference"/>
          <w:rFonts w:eastAsia="MS Mincho"/>
          <w:lang w:val="sq-AL"/>
        </w:rPr>
        <w:footnoteRef/>
      </w:r>
      <w:r w:rsidRPr="0041529B">
        <w:rPr>
          <w:lang w:val="sq-AL"/>
        </w:rPr>
        <w:t xml:space="preserve"> Shtojca</w:t>
      </w:r>
      <w:r>
        <w:t xml:space="preserve">: </w:t>
      </w:r>
      <w:r w:rsidRPr="008F0D78">
        <w:rPr>
          <w:lang w:val="sq-AL"/>
        </w:rPr>
        <w:t>7. Do</w:t>
      </w:r>
      <w:r>
        <w:rPr>
          <w:lang w:val="sq-AL"/>
        </w:rPr>
        <w:t xml:space="preserve">kumente tjera relevante në emër: </w:t>
      </w:r>
      <w:r w:rsidRPr="00704A9B">
        <w:rPr>
          <w:lang w:val="sq-AL"/>
        </w:rPr>
        <w:t>Rregullorja për vlerësimin e studentëve</w:t>
      </w:r>
    </w:p>
  </w:footnote>
  <w:footnote w:id="16">
    <w:p w:rsidR="00BC081A" w:rsidRDefault="00BC081A" w:rsidP="00504C10">
      <w:pPr>
        <w:pStyle w:val="FootnoteText"/>
      </w:pPr>
      <w:r>
        <w:rPr>
          <w:rStyle w:val="FootnoteReference"/>
          <w:rFonts w:eastAsia="MS Mincho"/>
        </w:rPr>
        <w:footnoteRef/>
      </w:r>
      <w:r>
        <w:t xml:space="preserve"> Rregullore për Studimet Master</w:t>
      </w:r>
    </w:p>
  </w:footnote>
  <w:footnote w:id="17">
    <w:p w:rsidR="00BC081A" w:rsidRDefault="00BC081A" w:rsidP="00504C10">
      <w:pPr>
        <w:pStyle w:val="FootnoteText"/>
      </w:pPr>
      <w:r>
        <w:rPr>
          <w:rStyle w:val="FootnoteReference"/>
          <w:rFonts w:eastAsia="MS Mincho"/>
        </w:rPr>
        <w:footnoteRef/>
      </w:r>
      <w:r>
        <w:t xml:space="preserve"> 1. </w:t>
      </w:r>
      <w:r w:rsidRPr="009D66E0">
        <w:t>Rregullorja për Diplomimin e Studentëve në Kolegjin Pjetër Budi</w:t>
      </w:r>
      <w:r>
        <w:t xml:space="preserve"> dhe 2.Rregullore për Studimet Master</w:t>
      </w:r>
    </w:p>
    <w:p w:rsidR="00BC081A" w:rsidRPr="00DB11DB" w:rsidRDefault="00BC081A" w:rsidP="00504C10">
      <w:pPr>
        <w:pStyle w:val="FootnoteText"/>
      </w:pPr>
    </w:p>
  </w:footnote>
  <w:footnote w:id="18">
    <w:p w:rsidR="00BC081A" w:rsidRDefault="00BC081A" w:rsidP="00504C10">
      <w:pPr>
        <w:pStyle w:val="FootnoteText"/>
      </w:pPr>
      <w:r>
        <w:rPr>
          <w:rStyle w:val="FootnoteReference"/>
          <w:rFonts w:eastAsia="MS Mincho"/>
        </w:rPr>
        <w:footnoteRef/>
      </w:r>
      <w:r>
        <w:t xml:space="preserve"> Rregullore për Studimet Master</w:t>
      </w:r>
    </w:p>
  </w:footnote>
  <w:footnote w:id="19">
    <w:p w:rsidR="00BC081A" w:rsidRDefault="00BC081A" w:rsidP="00504C10">
      <w:pPr>
        <w:pStyle w:val="FootnoteText"/>
      </w:pPr>
      <w:r>
        <w:rPr>
          <w:rStyle w:val="FootnoteReference"/>
          <w:rFonts w:eastAsia="MS Mincho"/>
        </w:rPr>
        <w:footnoteRef/>
      </w:r>
      <w:r>
        <w:t xml:space="preserve"> Programi nuk është aktiv</w:t>
      </w:r>
    </w:p>
  </w:footnote>
  <w:footnote w:id="20">
    <w:p w:rsidR="00BC081A" w:rsidRPr="008E41E0" w:rsidRDefault="00BC081A" w:rsidP="00504C10">
      <w:pPr>
        <w:pStyle w:val="FootnoteText"/>
      </w:pPr>
      <w:r>
        <w:rPr>
          <w:rStyle w:val="FootnoteReference"/>
          <w:rFonts w:eastAsia="MS Mincho"/>
        </w:rPr>
        <w:footnoteRef/>
      </w:r>
      <w:r>
        <w:t xml:space="preserve"> Aneks: </w:t>
      </w:r>
      <w:r w:rsidRPr="009D66E0">
        <w:t>Rregullorja për Diplomimin e Studentëve në Kolegjin Pjetër Budi</w:t>
      </w:r>
    </w:p>
  </w:footnote>
  <w:footnote w:id="21">
    <w:p w:rsidR="00BC081A" w:rsidRPr="00DB11DB" w:rsidRDefault="00BC081A" w:rsidP="00504C10">
      <w:pPr>
        <w:pStyle w:val="FootnoteText"/>
      </w:pPr>
      <w:r>
        <w:rPr>
          <w:rStyle w:val="FootnoteReference"/>
          <w:rFonts w:eastAsia="MS Mincho"/>
        </w:rPr>
        <w:footnoteRef/>
      </w:r>
      <w:r>
        <w:t xml:space="preserve"> </w:t>
      </w:r>
      <w:r w:rsidRPr="0041529B">
        <w:t>Kontratë me studentin</w:t>
      </w:r>
    </w:p>
  </w:footnote>
  <w:footnote w:id="22">
    <w:p w:rsidR="00BC081A" w:rsidRPr="00AD2AB9" w:rsidRDefault="00BC081A" w:rsidP="00504C10">
      <w:pPr>
        <w:pStyle w:val="FootnoteText"/>
      </w:pPr>
      <w:r w:rsidRPr="00AD2AB9">
        <w:rPr>
          <w:rStyle w:val="FootnoteReference"/>
          <w:rFonts w:eastAsia="MS Mincho"/>
        </w:rPr>
        <w:footnoteRef/>
      </w:r>
      <w:r w:rsidRPr="00AD2AB9">
        <w:t xml:space="preserve"> Statuti i Kolegjit</w:t>
      </w:r>
      <w:r>
        <w:t xml:space="preserve"> </w:t>
      </w:r>
      <w:r>
        <w:rPr>
          <w:lang w:val="sq-AL"/>
        </w:rPr>
        <w:t>(</w:t>
      </w:r>
      <w:r w:rsidRPr="00AD2AB9">
        <w:t>nenet 79-93</w:t>
      </w:r>
      <w:r>
        <w:t>)</w:t>
      </w:r>
      <w:r w:rsidRPr="00AD2AB9">
        <w:t>.</w:t>
      </w:r>
    </w:p>
  </w:footnote>
  <w:footnote w:id="23">
    <w:p w:rsidR="00BC081A" w:rsidRDefault="00BC081A">
      <w:pPr>
        <w:pStyle w:val="FootnoteText"/>
      </w:pPr>
      <w:r>
        <w:rPr>
          <w:rStyle w:val="FootnoteReference"/>
        </w:rPr>
        <w:footnoteRef/>
      </w:r>
      <w:r>
        <w:t xml:space="preserve"> Shih Aneksin Kontrata me Studentin.</w:t>
      </w:r>
    </w:p>
  </w:footnote>
  <w:footnote w:id="24">
    <w:p w:rsidR="00BC081A" w:rsidRDefault="00BC081A" w:rsidP="00504C10">
      <w:pPr>
        <w:pStyle w:val="FootnoteText"/>
      </w:pPr>
      <w:r>
        <w:rPr>
          <w:rStyle w:val="FootnoteReference"/>
          <w:rFonts w:eastAsia="MS Mincho"/>
        </w:rPr>
        <w:footnoteRef/>
      </w:r>
      <w:r>
        <w:t xml:space="preserve"> Shih </w:t>
      </w:r>
      <w:r w:rsidRPr="0041529B">
        <w:t>Kontratë me studentin</w:t>
      </w:r>
    </w:p>
  </w:footnote>
  <w:footnote w:id="25">
    <w:p w:rsidR="00BC081A" w:rsidRDefault="00BC081A" w:rsidP="00B03CCB">
      <w:pPr>
        <w:pStyle w:val="FootnoteText"/>
      </w:pPr>
      <w:r>
        <w:rPr>
          <w:rStyle w:val="FootnoteReference"/>
          <w:rFonts w:eastAsia="Calibri"/>
        </w:rPr>
        <w:footnoteRef/>
      </w:r>
      <w:r>
        <w:t xml:space="preserve"> Shih aneksin MV me Kolegjin Dardania</w:t>
      </w:r>
    </w:p>
  </w:footnote>
  <w:footnote w:id="26">
    <w:p w:rsidR="00084980" w:rsidRPr="00A6486A" w:rsidRDefault="00084980" w:rsidP="00084980">
      <w:pPr>
        <w:pStyle w:val="FootnoteText"/>
        <w:rPr>
          <w:lang w:val="sq-AL"/>
        </w:rPr>
      </w:pPr>
      <w:r>
        <w:rPr>
          <w:rStyle w:val="FootnoteReference"/>
          <w:rFonts w:eastAsia="Calibri"/>
        </w:rPr>
        <w:footnoteRef/>
      </w:r>
      <w:r>
        <w:t xml:space="preserve"> Marrëveshjet janë të bashkangjitura në Shtojce, në Dojsen: Dokumente te tjera relevante: “</w:t>
      </w:r>
      <w:r w:rsidRPr="006F1FC6">
        <w:t>Marreveshje bashkepunimi me Kolegjin Dardania</w:t>
      </w:r>
      <w:r>
        <w:t>” dhe “</w:t>
      </w:r>
      <w:r w:rsidRPr="006F1FC6">
        <w:t xml:space="preserve">Marreveshje bashkepunimi me fakultetit e turizmit </w:t>
      </w:r>
      <w:r>
        <w:t>–</w:t>
      </w:r>
      <w:r w:rsidRPr="006F1FC6">
        <w:t xml:space="preserve"> OHER</w:t>
      </w:r>
      <w:r>
        <w:t>”</w:t>
      </w:r>
    </w:p>
  </w:footnote>
  <w:footnote w:id="27">
    <w:p w:rsidR="00DE137C" w:rsidRPr="00013798" w:rsidRDefault="00DE137C" w:rsidP="00DE137C">
      <w:pPr>
        <w:pStyle w:val="FootnoteText"/>
      </w:pPr>
      <w:r>
        <w:rPr>
          <w:rStyle w:val="FootnoteReference"/>
          <w:rFonts w:eastAsia="SimSun"/>
        </w:rPr>
        <w:footnoteRef/>
      </w:r>
      <w:r>
        <w:t xml:space="preserve"> Skills Gap Analysis for Information and Communication Technology, STIKK, March 2011</w:t>
      </w:r>
    </w:p>
    <w:p w:rsidR="00DE137C" w:rsidRDefault="00DE137C" w:rsidP="00DE137C">
      <w:pPr>
        <w:pStyle w:val="FootnoteText"/>
      </w:pPr>
    </w:p>
  </w:footnote>
  <w:footnote w:id="28">
    <w:p w:rsidR="00DE137C" w:rsidRDefault="00DE137C" w:rsidP="00DE137C">
      <w:pPr>
        <w:pStyle w:val="FootnoteText"/>
      </w:pPr>
      <w:r>
        <w:rPr>
          <w:rStyle w:val="FootnoteReference"/>
          <w:rFonts w:eastAsia="SimSun"/>
        </w:rPr>
        <w:footnoteRef/>
      </w:r>
      <w:r w:rsidRPr="008B1F2F">
        <w:t>http://www.rciproject.com/itprofiles_files/ICT_Country_Profile_Kosovo_2013_1.1.pdf</w:t>
      </w:r>
    </w:p>
  </w:footnote>
  <w:footnote w:id="29">
    <w:p w:rsidR="00DE137C" w:rsidRDefault="00DE137C" w:rsidP="00DE137C">
      <w:pPr>
        <w:pStyle w:val="FootnoteText"/>
      </w:pPr>
      <w:r>
        <w:rPr>
          <w:rStyle w:val="FootnoteReference"/>
          <w:rFonts w:eastAsia="SimSun"/>
        </w:rPr>
        <w:footnoteRef/>
      </w:r>
      <w:r>
        <w:t xml:space="preserve"> Previous report of the evaluators has been published in Kosovo Accreditation Agency web site</w:t>
      </w:r>
    </w:p>
  </w:footnote>
  <w:footnote w:id="30">
    <w:p w:rsidR="00DE137C" w:rsidRDefault="00DE137C" w:rsidP="00DE137C">
      <w:pPr>
        <w:pStyle w:val="FootnoteText"/>
      </w:pPr>
      <w:r>
        <w:rPr>
          <w:rStyle w:val="FootnoteReference"/>
          <w:rFonts w:eastAsia="SimSun"/>
        </w:rPr>
        <w:footnoteRef/>
      </w:r>
      <w:r>
        <w:t xml:space="preserve"> Ibid</w:t>
      </w:r>
    </w:p>
  </w:footnote>
  <w:footnote w:id="31">
    <w:p w:rsidR="00DE137C" w:rsidRDefault="00DE137C" w:rsidP="00DE137C">
      <w:pPr>
        <w:pStyle w:val="FootnoteText"/>
      </w:pPr>
      <w:r>
        <w:rPr>
          <w:rStyle w:val="FootnoteReference"/>
          <w:rFonts w:eastAsia="SimSun"/>
        </w:rPr>
        <w:footnoteRef/>
      </w:r>
      <w:r>
        <w:t xml:space="preserve"> See Annex: List of software’s of the College Pjeter Budi </w:t>
      </w:r>
    </w:p>
  </w:footnote>
  <w:footnote w:id="32">
    <w:p w:rsidR="00DE137C" w:rsidRDefault="00DE137C" w:rsidP="00DE137C">
      <w:pPr>
        <w:pStyle w:val="FootnoteText"/>
      </w:pPr>
      <w:r>
        <w:rPr>
          <w:rStyle w:val="FootnoteReference"/>
          <w:rFonts w:eastAsia="SimSun"/>
        </w:rPr>
        <w:footnoteRef/>
      </w:r>
      <w:r>
        <w:t xml:space="preserve"> See Annex: Distance learning concept paper of the College Pjeter Budi</w:t>
      </w:r>
    </w:p>
  </w:footnote>
  <w:footnote w:id="33">
    <w:p w:rsidR="00BC081A" w:rsidRPr="00A6486A" w:rsidRDefault="00BC081A" w:rsidP="00716361">
      <w:pPr>
        <w:pStyle w:val="FootnoteText"/>
        <w:rPr>
          <w:lang w:val="sq-AL"/>
        </w:rPr>
      </w:pPr>
      <w:r>
        <w:rPr>
          <w:rStyle w:val="FootnoteReference"/>
        </w:rPr>
        <w:footnoteRef/>
      </w:r>
      <w:r>
        <w:t xml:space="preserve"> Marrëveshjet janë të bashkangjitura në Shtojce, në Dojsen: Dokumente te tjera relevante: “</w:t>
      </w:r>
      <w:r w:rsidRPr="006F1FC6">
        <w:t>Marreveshje bashkepunimi me Kolegjin Dardania</w:t>
      </w:r>
      <w:r>
        <w:t>” dhe “</w:t>
      </w:r>
      <w:r w:rsidRPr="006F1FC6">
        <w:t xml:space="preserve">Marreveshje bashkepunimi me fakultetit e turizmit </w:t>
      </w:r>
      <w:r>
        <w:t>–</w:t>
      </w:r>
      <w:r w:rsidRPr="006F1FC6">
        <w:t xml:space="preserve"> OHER</w:t>
      </w:r>
      <w:r>
        <w:t>”</w:t>
      </w:r>
    </w:p>
  </w:footnote>
  <w:footnote w:id="34">
    <w:p w:rsidR="00BC081A" w:rsidRPr="00755C56" w:rsidRDefault="00BC081A" w:rsidP="00253DAA">
      <w:pPr>
        <w:pStyle w:val="FootnoteText"/>
      </w:pPr>
      <w:r>
        <w:rPr>
          <w:rStyle w:val="FootnoteReference"/>
        </w:rPr>
        <w:footnoteRef/>
      </w:r>
      <w:r>
        <w:t xml:space="preserve"> Annex: Agreement between “Pjeter Budi” and  MA Tax Consulting, GmbH, Germany (2013)</w:t>
      </w:r>
    </w:p>
  </w:footnote>
  <w:footnote w:id="35">
    <w:p w:rsidR="00BC081A" w:rsidRDefault="00BC081A" w:rsidP="00253DAA">
      <w:pPr>
        <w:pStyle w:val="FootnoteText"/>
      </w:pPr>
      <w:r>
        <w:rPr>
          <w:rStyle w:val="FootnoteReference"/>
        </w:rPr>
        <w:footnoteRef/>
      </w:r>
      <w:r>
        <w:t xml:space="preserve"> Rregullorja per studimet MA eshte e bashkengjitur ne shtojcat e Raportit.</w:t>
      </w:r>
    </w:p>
  </w:footnote>
  <w:footnote w:id="36">
    <w:p w:rsidR="00BC081A" w:rsidRPr="00A6486A" w:rsidRDefault="00BC081A" w:rsidP="00253DAA">
      <w:pPr>
        <w:pStyle w:val="FootnoteText"/>
        <w:rPr>
          <w:lang w:val="sq-AL"/>
        </w:rPr>
      </w:pPr>
      <w:r>
        <w:rPr>
          <w:rStyle w:val="FootnoteReference"/>
        </w:rPr>
        <w:footnoteRef/>
      </w:r>
      <w:r>
        <w:t xml:space="preserve"> Marrëveshjet janë të bashkangjitura në Shtojce, në Dojsen: Dokumente te tjera relevante: “</w:t>
      </w:r>
      <w:r w:rsidRPr="006F1FC6">
        <w:t>Marreveshje bashkepunimi me Kolegjin Dardania</w:t>
      </w:r>
      <w:r>
        <w:t>” dhe “</w:t>
      </w:r>
      <w:r w:rsidRPr="006F1FC6">
        <w:t xml:space="preserve">Marreveshje bashkepunimi me fakultetit e turizmit </w:t>
      </w:r>
      <w:r>
        <w:t>–</w:t>
      </w:r>
      <w:r w:rsidRPr="006F1FC6">
        <w:t xml:space="preserve"> OHER</w:t>
      </w:r>
      <w:r>
        <w:t>”</w:t>
      </w:r>
    </w:p>
  </w:footnote>
  <w:footnote w:id="37">
    <w:p w:rsidR="00BC081A" w:rsidRDefault="00BC081A" w:rsidP="00A73AF0">
      <w:pPr>
        <w:pStyle w:val="FootnoteText"/>
      </w:pPr>
      <w:r>
        <w:rPr>
          <w:rStyle w:val="FootnoteReference"/>
        </w:rPr>
        <w:footnoteRef/>
      </w:r>
      <w:r>
        <w:t xml:space="preserve"> Ju lutem shih Aneksin Rregulloret për Sigurimin e Cilësisë</w:t>
      </w:r>
    </w:p>
  </w:footnote>
  <w:footnote w:id="38">
    <w:p w:rsidR="00BC081A" w:rsidRPr="00CF06FA" w:rsidRDefault="00BC081A">
      <w:pPr>
        <w:pStyle w:val="FootnoteText"/>
      </w:pPr>
      <w:r>
        <w:rPr>
          <w:rStyle w:val="FootnoteReference"/>
        </w:rPr>
        <w:footnoteRef/>
      </w:r>
      <w:r>
        <w:t xml:space="preserve"> Shif Rregulloren te Anekset</w:t>
      </w:r>
    </w:p>
  </w:footnote>
  <w:footnote w:id="39">
    <w:p w:rsidR="00BC081A" w:rsidRPr="00A66613" w:rsidRDefault="00BC081A" w:rsidP="00CF06FA">
      <w:pPr>
        <w:pStyle w:val="NoSpacing"/>
        <w:spacing w:line="360" w:lineRule="auto"/>
        <w:jc w:val="both"/>
      </w:pPr>
      <w:r>
        <w:rPr>
          <w:rStyle w:val="FootnoteReference"/>
        </w:rPr>
        <w:footnoteRef/>
      </w:r>
      <w:r>
        <w:t xml:space="preserve"> </w:t>
      </w:r>
      <w:r w:rsidRPr="00A66613">
        <w:rPr>
          <w:rFonts w:ascii="Times New Roman" w:hAnsi="Times New Roman"/>
          <w:sz w:val="24"/>
          <w:szCs w:val="24"/>
        </w:rPr>
        <w:t>530399-TEMPUS-1-2012-AT-TEMPUS-JPHES</w:t>
      </w:r>
    </w:p>
  </w:footnote>
  <w:footnote w:id="40">
    <w:p w:rsidR="00BC081A" w:rsidRPr="00A66613" w:rsidRDefault="00BC081A" w:rsidP="00CF06FA">
      <w:pPr>
        <w:pStyle w:val="FootnoteText"/>
      </w:pPr>
      <w:r>
        <w:rPr>
          <w:rStyle w:val="FootnoteReference"/>
        </w:rPr>
        <w:footnoteRef/>
      </w:r>
      <w:r>
        <w:t xml:space="preserve"> </w:t>
      </w:r>
      <w:r w:rsidRPr="00A66613">
        <w:t>http://lo-hei.net/wp-content/uploads/2013/10/RESEARCH-AND-RESEARCH-GUIDED-TEACHING_Final.pdf</w:t>
      </w:r>
    </w:p>
  </w:footnote>
  <w:footnote w:id="41">
    <w:p w:rsidR="00BC081A" w:rsidRPr="0004331E" w:rsidRDefault="00BC081A" w:rsidP="00CF06FA">
      <w:pPr>
        <w:pStyle w:val="FootnoteText"/>
        <w:rPr>
          <w:lang w:val="sq-AL"/>
        </w:rPr>
      </w:pPr>
      <w:r>
        <w:rPr>
          <w:rStyle w:val="FootnoteReference"/>
        </w:rPr>
        <w:footnoteRef/>
      </w:r>
      <w:r>
        <w:t xml:space="preserve"> </w:t>
      </w:r>
      <w:r w:rsidRPr="0004331E">
        <w:rPr>
          <w:lang w:val="sq-AL"/>
        </w:rPr>
        <w:t>S</w:t>
      </w:r>
      <w:r>
        <w:rPr>
          <w:lang w:val="sq-AL"/>
        </w:rPr>
        <w:t>hih kapitullin</w:t>
      </w:r>
      <w:r w:rsidRPr="0004331E">
        <w:rPr>
          <w:lang w:val="sq-AL"/>
        </w:rPr>
        <w:t>: Financ</w:t>
      </w:r>
      <w:r>
        <w:rPr>
          <w:lang w:val="sq-AL"/>
        </w:rPr>
        <w:t xml:space="preserve">at e këtij raporti </w:t>
      </w:r>
    </w:p>
  </w:footnote>
  <w:footnote w:id="42">
    <w:p w:rsidR="00BC081A" w:rsidRPr="00384DAF" w:rsidRDefault="00BC081A" w:rsidP="00CF06FA">
      <w:pPr>
        <w:pStyle w:val="FootnoteText"/>
      </w:pPr>
      <w:r>
        <w:rPr>
          <w:rStyle w:val="FootnoteReference"/>
        </w:rPr>
        <w:footnoteRef/>
      </w:r>
      <w:r>
        <w:t xml:space="preserve"> </w:t>
      </w:r>
      <w:r w:rsidRPr="00384DAF">
        <w:t>http://www.pjeterbudi.com/eng/files/transkripitidebatit.pdf</w:t>
      </w:r>
    </w:p>
  </w:footnote>
  <w:footnote w:id="43">
    <w:p w:rsidR="00BC081A" w:rsidRPr="00384DAF" w:rsidRDefault="00BC081A" w:rsidP="00CF06FA">
      <w:pPr>
        <w:pStyle w:val="FootnoteText"/>
      </w:pPr>
      <w:r>
        <w:rPr>
          <w:rStyle w:val="FootnoteReference"/>
        </w:rPr>
        <w:footnoteRef/>
      </w:r>
      <w:r>
        <w:t xml:space="preserve"> </w:t>
      </w:r>
      <w:r w:rsidRPr="00384DAF">
        <w:t>http://www.pjeterbudi.com/eng/index.php/konferenca/215-dozens-of-researchers-in-the-scientific-conference-of-pjeter-budi</w:t>
      </w:r>
    </w:p>
  </w:footnote>
  <w:footnote w:id="44">
    <w:p w:rsidR="00BC081A" w:rsidRPr="0071099B" w:rsidRDefault="00BC081A" w:rsidP="00CF06FA">
      <w:pPr>
        <w:pStyle w:val="FootnoteText"/>
      </w:pPr>
      <w:r>
        <w:rPr>
          <w:rStyle w:val="FootnoteReference"/>
        </w:rPr>
        <w:footnoteRef/>
      </w:r>
      <w:r>
        <w:t xml:space="preserve"> </w:t>
      </w:r>
      <w:r w:rsidRPr="0071099B">
        <w:t>BA Thesis of the students will be presented during the on site visit of the experts if needed.</w:t>
      </w:r>
      <w:r>
        <w:t xml:space="preserve"> </w:t>
      </w:r>
    </w:p>
  </w:footnote>
  <w:footnote w:id="45">
    <w:p w:rsidR="00BC081A" w:rsidRPr="0022542D" w:rsidRDefault="00BC081A">
      <w:pPr>
        <w:pStyle w:val="FootnoteText"/>
      </w:pPr>
      <w:r>
        <w:rPr>
          <w:rStyle w:val="FootnoteReference"/>
        </w:rPr>
        <w:footnoteRef/>
      </w:r>
      <w:r>
        <w:t xml:space="preserve"> Shif Aneksin: Lista e publikimeve të mësimdhënësve/studentëve dhe pjesëmarrja në konferenca</w:t>
      </w:r>
    </w:p>
  </w:footnote>
  <w:footnote w:id="46">
    <w:p w:rsidR="00BC081A" w:rsidRPr="005446DA" w:rsidRDefault="00BC081A">
      <w:pPr>
        <w:pStyle w:val="FootnoteText"/>
      </w:pPr>
      <w:r>
        <w:rPr>
          <w:rStyle w:val="FootnoteReference"/>
        </w:rPr>
        <w:footnoteRef/>
      </w:r>
      <w:r>
        <w:t xml:space="preserve"> Shif Aneksin: Lista e publikimeve të mësimdhënësve/studentëve dhe pjesëmarrja në konferenca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8"/>
    <w:lvl w:ilvl="0">
      <w:start w:val="1"/>
      <w:numFmt w:val="bullet"/>
      <w:lvlText w:val=""/>
      <w:lvlJc w:val="left"/>
      <w:pPr>
        <w:tabs>
          <w:tab w:val="num" w:pos="0"/>
        </w:tabs>
        <w:ind w:left="1080" w:hanging="360"/>
      </w:pPr>
      <w:rPr>
        <w:rFonts w:ascii="Symbol" w:hAnsi="Symbol" w:cs="Symbol"/>
      </w:rPr>
    </w:lvl>
  </w:abstractNum>
  <w:abstractNum w:abstractNumId="1">
    <w:nsid w:val="024C54FF"/>
    <w:multiLevelType w:val="hybridMultilevel"/>
    <w:tmpl w:val="D3ACF0B0"/>
    <w:lvl w:ilvl="0" w:tplc="0409000F">
      <w:start w:val="5"/>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26B74B0"/>
    <w:multiLevelType w:val="hybridMultilevel"/>
    <w:tmpl w:val="A0429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3BF7301"/>
    <w:multiLevelType w:val="hybridMultilevel"/>
    <w:tmpl w:val="A7120E38"/>
    <w:lvl w:ilvl="0" w:tplc="EB468978">
      <w:start w:val="121"/>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30" w:hanging="360"/>
      </w:pPr>
      <w:rPr>
        <w:rFonts w:ascii="Courier New" w:hAnsi="Courier New" w:cs="Courier New" w:hint="default"/>
      </w:rPr>
    </w:lvl>
    <w:lvl w:ilvl="2" w:tplc="04070005" w:tentative="1">
      <w:start w:val="1"/>
      <w:numFmt w:val="bullet"/>
      <w:lvlText w:val=""/>
      <w:lvlJc w:val="left"/>
      <w:pPr>
        <w:ind w:left="750" w:hanging="360"/>
      </w:pPr>
      <w:rPr>
        <w:rFonts w:ascii="Wingdings" w:hAnsi="Wingdings" w:hint="default"/>
      </w:rPr>
    </w:lvl>
    <w:lvl w:ilvl="3" w:tplc="04070001" w:tentative="1">
      <w:start w:val="1"/>
      <w:numFmt w:val="bullet"/>
      <w:lvlText w:val=""/>
      <w:lvlJc w:val="left"/>
      <w:pPr>
        <w:ind w:left="1470" w:hanging="360"/>
      </w:pPr>
      <w:rPr>
        <w:rFonts w:ascii="Symbol" w:hAnsi="Symbol" w:hint="default"/>
      </w:rPr>
    </w:lvl>
    <w:lvl w:ilvl="4" w:tplc="04070003" w:tentative="1">
      <w:start w:val="1"/>
      <w:numFmt w:val="bullet"/>
      <w:lvlText w:val="o"/>
      <w:lvlJc w:val="left"/>
      <w:pPr>
        <w:ind w:left="2190" w:hanging="360"/>
      </w:pPr>
      <w:rPr>
        <w:rFonts w:ascii="Courier New" w:hAnsi="Courier New" w:cs="Courier New" w:hint="default"/>
      </w:rPr>
    </w:lvl>
    <w:lvl w:ilvl="5" w:tplc="04070005" w:tentative="1">
      <w:start w:val="1"/>
      <w:numFmt w:val="bullet"/>
      <w:lvlText w:val=""/>
      <w:lvlJc w:val="left"/>
      <w:pPr>
        <w:ind w:left="2910" w:hanging="360"/>
      </w:pPr>
      <w:rPr>
        <w:rFonts w:ascii="Wingdings" w:hAnsi="Wingdings" w:hint="default"/>
      </w:rPr>
    </w:lvl>
    <w:lvl w:ilvl="6" w:tplc="04070001" w:tentative="1">
      <w:start w:val="1"/>
      <w:numFmt w:val="bullet"/>
      <w:lvlText w:val=""/>
      <w:lvlJc w:val="left"/>
      <w:pPr>
        <w:ind w:left="3630" w:hanging="360"/>
      </w:pPr>
      <w:rPr>
        <w:rFonts w:ascii="Symbol" w:hAnsi="Symbol" w:hint="default"/>
      </w:rPr>
    </w:lvl>
    <w:lvl w:ilvl="7" w:tplc="04070003" w:tentative="1">
      <w:start w:val="1"/>
      <w:numFmt w:val="bullet"/>
      <w:lvlText w:val="o"/>
      <w:lvlJc w:val="left"/>
      <w:pPr>
        <w:ind w:left="4350" w:hanging="360"/>
      </w:pPr>
      <w:rPr>
        <w:rFonts w:ascii="Courier New" w:hAnsi="Courier New" w:cs="Courier New" w:hint="default"/>
      </w:rPr>
    </w:lvl>
    <w:lvl w:ilvl="8" w:tplc="04070005" w:tentative="1">
      <w:start w:val="1"/>
      <w:numFmt w:val="bullet"/>
      <w:lvlText w:val=""/>
      <w:lvlJc w:val="left"/>
      <w:pPr>
        <w:ind w:left="5070" w:hanging="360"/>
      </w:pPr>
      <w:rPr>
        <w:rFonts w:ascii="Wingdings" w:hAnsi="Wingdings" w:hint="default"/>
      </w:rPr>
    </w:lvl>
  </w:abstractNum>
  <w:abstractNum w:abstractNumId="4">
    <w:nsid w:val="04F84F97"/>
    <w:multiLevelType w:val="hybridMultilevel"/>
    <w:tmpl w:val="E9560A3A"/>
    <w:lvl w:ilvl="0" w:tplc="8F3C9AB2">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543106F"/>
    <w:multiLevelType w:val="hybridMultilevel"/>
    <w:tmpl w:val="653080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5CB7008"/>
    <w:multiLevelType w:val="hybridMultilevel"/>
    <w:tmpl w:val="5DC82C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1802FB"/>
    <w:multiLevelType w:val="hybridMultilevel"/>
    <w:tmpl w:val="2EF621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6ED558A"/>
    <w:multiLevelType w:val="hybridMultilevel"/>
    <w:tmpl w:val="B32AFE62"/>
    <w:lvl w:ilvl="0" w:tplc="BE8C7FB4">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143222"/>
    <w:multiLevelType w:val="hybridMultilevel"/>
    <w:tmpl w:val="9C6677C2"/>
    <w:lvl w:ilvl="0" w:tplc="310AA0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306D87"/>
    <w:multiLevelType w:val="hybridMultilevel"/>
    <w:tmpl w:val="51B62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7EC14B7"/>
    <w:multiLevelType w:val="hybridMultilevel"/>
    <w:tmpl w:val="8F2029D8"/>
    <w:lvl w:ilvl="0" w:tplc="F62EE99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BE4A5B"/>
    <w:multiLevelType w:val="hybridMultilevel"/>
    <w:tmpl w:val="B1B4D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EE7E8F"/>
    <w:multiLevelType w:val="hybridMultilevel"/>
    <w:tmpl w:val="2016647C"/>
    <w:lvl w:ilvl="0" w:tplc="0409000F">
      <w:start w:val="3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BDA5F94"/>
    <w:multiLevelType w:val="hybridMultilevel"/>
    <w:tmpl w:val="02FE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C3330F1"/>
    <w:multiLevelType w:val="hybridMultilevel"/>
    <w:tmpl w:val="D38AF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E6D2112"/>
    <w:multiLevelType w:val="hybridMultilevel"/>
    <w:tmpl w:val="D3C81550"/>
    <w:lvl w:ilvl="0" w:tplc="E7428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ED237F9"/>
    <w:multiLevelType w:val="hybridMultilevel"/>
    <w:tmpl w:val="7540AD22"/>
    <w:lvl w:ilvl="0" w:tplc="310AA03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FCF3C91"/>
    <w:multiLevelType w:val="hybridMultilevel"/>
    <w:tmpl w:val="0D2213E2"/>
    <w:lvl w:ilvl="0" w:tplc="40660CCE">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117B4C26"/>
    <w:multiLevelType w:val="hybridMultilevel"/>
    <w:tmpl w:val="36269E9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11940078"/>
    <w:multiLevelType w:val="hybridMultilevel"/>
    <w:tmpl w:val="0C825166"/>
    <w:lvl w:ilvl="0" w:tplc="F600159A">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1AA6BD2"/>
    <w:multiLevelType w:val="hybridMultilevel"/>
    <w:tmpl w:val="E09A2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27D68AF"/>
    <w:multiLevelType w:val="hybridMultilevel"/>
    <w:tmpl w:val="C37041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12DD52A5"/>
    <w:multiLevelType w:val="hybridMultilevel"/>
    <w:tmpl w:val="8D9C0154"/>
    <w:lvl w:ilvl="0" w:tplc="9A1832E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32C41C7"/>
    <w:multiLevelType w:val="multilevel"/>
    <w:tmpl w:val="828E0D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33918F0"/>
    <w:multiLevelType w:val="hybridMultilevel"/>
    <w:tmpl w:val="A00EEB38"/>
    <w:lvl w:ilvl="0" w:tplc="A392AE5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nsid w:val="14192B80"/>
    <w:multiLevelType w:val="multilevel"/>
    <w:tmpl w:val="F204411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2"/>
        <w:sz w:val="22"/>
        <w:szCs w:val="22"/>
        <w:u w:val="none"/>
        <w:effect w:val="none"/>
        <w:vertAlign w:val="baseline"/>
      </w:rPr>
    </w:lvl>
  </w:abstractNum>
  <w:abstractNum w:abstractNumId="27">
    <w:nsid w:val="1495460E"/>
    <w:multiLevelType w:val="hybridMultilevel"/>
    <w:tmpl w:val="A5960E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14CD28D3"/>
    <w:multiLevelType w:val="hybridMultilevel"/>
    <w:tmpl w:val="227A153C"/>
    <w:lvl w:ilvl="0" w:tplc="D716EE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622D08"/>
    <w:multiLevelType w:val="hybridMultilevel"/>
    <w:tmpl w:val="7C8EB5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78B6BC1"/>
    <w:multiLevelType w:val="hybridMultilevel"/>
    <w:tmpl w:val="388CAE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pStyle w:val="Heading9"/>
      <w:lvlText w:val="%9."/>
      <w:lvlJc w:val="right"/>
      <w:pPr>
        <w:ind w:left="6480" w:hanging="180"/>
      </w:pPr>
    </w:lvl>
  </w:abstractNum>
  <w:abstractNum w:abstractNumId="31">
    <w:nsid w:val="17B952C7"/>
    <w:multiLevelType w:val="hybridMultilevel"/>
    <w:tmpl w:val="B302E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17CE0141"/>
    <w:multiLevelType w:val="hybridMultilevel"/>
    <w:tmpl w:val="4E8EF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9603D76"/>
    <w:multiLevelType w:val="multilevel"/>
    <w:tmpl w:val="ACBE6E22"/>
    <w:lvl w:ilvl="0">
      <w:start w:val="1"/>
      <w:numFmt w:val="decimal"/>
      <w:lvlText w:val="%1."/>
      <w:lvlJc w:val="left"/>
      <w:pPr>
        <w:ind w:left="1080" w:hanging="360"/>
      </w:pPr>
      <w:rPr>
        <w:rFonts w:hint="default"/>
      </w:rPr>
    </w:lvl>
    <w:lvl w:ilvl="1">
      <w:start w:val="2"/>
      <w:numFmt w:val="decimal"/>
      <w:isLgl/>
      <w:lvlText w:val="%1.%2"/>
      <w:lvlJc w:val="left"/>
      <w:pPr>
        <w:ind w:left="1200" w:hanging="480"/>
      </w:pPr>
      <w:rPr>
        <w:rFonts w:hint="default"/>
      </w:rPr>
    </w:lvl>
    <w:lvl w:ilvl="2">
      <w:start w:val="4"/>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4">
    <w:nsid w:val="1A0560B8"/>
    <w:multiLevelType w:val="multilevel"/>
    <w:tmpl w:val="881890E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ascii="Times New Roman" w:hAnsi="Times New Roman" w:cs="Times New Roman" w:hint="default"/>
        <w:sz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1A711D6E"/>
    <w:multiLevelType w:val="hybridMultilevel"/>
    <w:tmpl w:val="9D542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BB65A2F"/>
    <w:multiLevelType w:val="hybridMultilevel"/>
    <w:tmpl w:val="68B439AA"/>
    <w:lvl w:ilvl="0" w:tplc="F45AA2F6">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D534229"/>
    <w:multiLevelType w:val="multilevel"/>
    <w:tmpl w:val="CDB8BF2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abstractNum>
  <w:abstractNum w:abstractNumId="38">
    <w:nsid w:val="1D5744FC"/>
    <w:multiLevelType w:val="hybridMultilevel"/>
    <w:tmpl w:val="40F8BCEA"/>
    <w:lvl w:ilvl="0" w:tplc="2C9007D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D6D0DE4"/>
    <w:multiLevelType w:val="hybridMultilevel"/>
    <w:tmpl w:val="3684D3EC"/>
    <w:lvl w:ilvl="0" w:tplc="40660CC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DB90397"/>
    <w:multiLevelType w:val="hybridMultilevel"/>
    <w:tmpl w:val="93E41742"/>
    <w:lvl w:ilvl="0" w:tplc="40660CC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DBF4F2A"/>
    <w:multiLevelType w:val="hybridMultilevel"/>
    <w:tmpl w:val="D3F61D46"/>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2">
    <w:nsid w:val="1E572759"/>
    <w:multiLevelType w:val="hybridMultilevel"/>
    <w:tmpl w:val="54F46C58"/>
    <w:lvl w:ilvl="0" w:tplc="9266DCF6">
      <w:start w:val="87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245D3E2A"/>
    <w:multiLevelType w:val="hybridMultilevel"/>
    <w:tmpl w:val="A28A104C"/>
    <w:lvl w:ilvl="0" w:tplc="AA70117E">
      <w:start w:val="1"/>
      <w:numFmt w:val="decimal"/>
      <w:lvlText w:val="%1."/>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5154AE8"/>
    <w:multiLevelType w:val="hybridMultilevel"/>
    <w:tmpl w:val="450EB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5253F31"/>
    <w:multiLevelType w:val="hybridMultilevel"/>
    <w:tmpl w:val="61E62356"/>
    <w:lvl w:ilvl="0" w:tplc="04090017">
      <w:start w:val="1"/>
      <w:numFmt w:val="lowerLetter"/>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5671882"/>
    <w:multiLevelType w:val="multilevel"/>
    <w:tmpl w:val="0A20D8C0"/>
    <w:lvl w:ilvl="0">
      <w:start w:val="1"/>
      <w:numFmt w:val="bullet"/>
      <w:lvlText w:val=""/>
      <w:lvlJc w:val="left"/>
      <w:pPr>
        <w:tabs>
          <w:tab w:val="num" w:pos="720"/>
        </w:tabs>
        <w:ind w:left="720" w:hanging="360"/>
      </w:pPr>
      <w:rPr>
        <w:rFonts w:ascii="Symbol" w:hAnsi="Symbol" w:hint="default"/>
        <w:sz w:val="20"/>
      </w:rPr>
    </w:lvl>
    <w:lvl w:ilvl="1">
      <w:start w:val="995"/>
      <w:numFmt w:val="decimal"/>
      <w:lvlText w:val="%2"/>
      <w:lvlJc w:val="left"/>
      <w:pPr>
        <w:ind w:left="1440" w:hanging="360"/>
      </w:pPr>
      <w:rPr>
        <w:rFont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5EC0E5F"/>
    <w:multiLevelType w:val="hybridMultilevel"/>
    <w:tmpl w:val="0DCC91BC"/>
    <w:lvl w:ilvl="0" w:tplc="31F2588A">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48">
    <w:nsid w:val="260841AF"/>
    <w:multiLevelType w:val="multilevel"/>
    <w:tmpl w:val="CCC086B8"/>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lowerRoman"/>
      <w:isLgl/>
      <w:lvlText w:val="%1.%2.%3"/>
      <w:lvlJc w:val="left"/>
      <w:pPr>
        <w:ind w:left="1800" w:hanging="108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9">
    <w:nsid w:val="267F2231"/>
    <w:multiLevelType w:val="hybridMultilevel"/>
    <w:tmpl w:val="6A302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6D32E10"/>
    <w:multiLevelType w:val="hybridMultilevel"/>
    <w:tmpl w:val="CD7A6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278D0121"/>
    <w:multiLevelType w:val="hybridMultilevel"/>
    <w:tmpl w:val="354C21F2"/>
    <w:lvl w:ilvl="0" w:tplc="C9F43E92">
      <w:start w:val="1"/>
      <w:numFmt w:val="decimal"/>
      <w:lvlText w:val="%1."/>
      <w:lvlJc w:val="left"/>
      <w:pPr>
        <w:ind w:left="720" w:hanging="360"/>
      </w:pPr>
      <w:rPr>
        <w:b/>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nsid w:val="284945A2"/>
    <w:multiLevelType w:val="multilevel"/>
    <w:tmpl w:val="D0A01684"/>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3">
    <w:nsid w:val="28E7637F"/>
    <w:multiLevelType w:val="hybridMultilevel"/>
    <w:tmpl w:val="9E3603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9A1526B"/>
    <w:multiLevelType w:val="hybridMultilevel"/>
    <w:tmpl w:val="29A04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2B2618E8"/>
    <w:multiLevelType w:val="hybridMultilevel"/>
    <w:tmpl w:val="467C8F8E"/>
    <w:lvl w:ilvl="0" w:tplc="40660CC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2BAB0116"/>
    <w:multiLevelType w:val="hybridMultilevel"/>
    <w:tmpl w:val="C708214C"/>
    <w:lvl w:ilvl="0" w:tplc="6C2A2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2BCD1FA5"/>
    <w:multiLevelType w:val="hybridMultilevel"/>
    <w:tmpl w:val="7C006EFA"/>
    <w:lvl w:ilvl="0" w:tplc="2F1EE67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C643DAB"/>
    <w:multiLevelType w:val="hybridMultilevel"/>
    <w:tmpl w:val="86223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2C6607E1"/>
    <w:multiLevelType w:val="hybridMultilevel"/>
    <w:tmpl w:val="D3C81550"/>
    <w:lvl w:ilvl="0" w:tplc="E7428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CF1490E"/>
    <w:multiLevelType w:val="hybridMultilevel"/>
    <w:tmpl w:val="EB3871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D2776FF"/>
    <w:multiLevelType w:val="hybridMultilevel"/>
    <w:tmpl w:val="D3C81550"/>
    <w:lvl w:ilvl="0" w:tplc="E7428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D80531C"/>
    <w:multiLevelType w:val="hybridMultilevel"/>
    <w:tmpl w:val="EA0423A0"/>
    <w:lvl w:ilvl="0" w:tplc="EB468978">
      <w:start w:val="121"/>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30" w:hanging="360"/>
      </w:pPr>
      <w:rPr>
        <w:rFonts w:ascii="Courier New" w:hAnsi="Courier New" w:cs="Courier New" w:hint="default"/>
      </w:rPr>
    </w:lvl>
    <w:lvl w:ilvl="2" w:tplc="04070005" w:tentative="1">
      <w:start w:val="1"/>
      <w:numFmt w:val="bullet"/>
      <w:lvlText w:val=""/>
      <w:lvlJc w:val="left"/>
      <w:pPr>
        <w:ind w:left="750" w:hanging="360"/>
      </w:pPr>
      <w:rPr>
        <w:rFonts w:ascii="Wingdings" w:hAnsi="Wingdings" w:hint="default"/>
      </w:rPr>
    </w:lvl>
    <w:lvl w:ilvl="3" w:tplc="04070001" w:tentative="1">
      <w:start w:val="1"/>
      <w:numFmt w:val="bullet"/>
      <w:lvlText w:val=""/>
      <w:lvlJc w:val="left"/>
      <w:pPr>
        <w:ind w:left="1470" w:hanging="360"/>
      </w:pPr>
      <w:rPr>
        <w:rFonts w:ascii="Symbol" w:hAnsi="Symbol" w:hint="default"/>
      </w:rPr>
    </w:lvl>
    <w:lvl w:ilvl="4" w:tplc="04070003" w:tentative="1">
      <w:start w:val="1"/>
      <w:numFmt w:val="bullet"/>
      <w:lvlText w:val="o"/>
      <w:lvlJc w:val="left"/>
      <w:pPr>
        <w:ind w:left="2190" w:hanging="360"/>
      </w:pPr>
      <w:rPr>
        <w:rFonts w:ascii="Courier New" w:hAnsi="Courier New" w:cs="Courier New" w:hint="default"/>
      </w:rPr>
    </w:lvl>
    <w:lvl w:ilvl="5" w:tplc="04070005" w:tentative="1">
      <w:start w:val="1"/>
      <w:numFmt w:val="bullet"/>
      <w:lvlText w:val=""/>
      <w:lvlJc w:val="left"/>
      <w:pPr>
        <w:ind w:left="2910" w:hanging="360"/>
      </w:pPr>
      <w:rPr>
        <w:rFonts w:ascii="Wingdings" w:hAnsi="Wingdings" w:hint="default"/>
      </w:rPr>
    </w:lvl>
    <w:lvl w:ilvl="6" w:tplc="04070001" w:tentative="1">
      <w:start w:val="1"/>
      <w:numFmt w:val="bullet"/>
      <w:lvlText w:val=""/>
      <w:lvlJc w:val="left"/>
      <w:pPr>
        <w:ind w:left="3630" w:hanging="360"/>
      </w:pPr>
      <w:rPr>
        <w:rFonts w:ascii="Symbol" w:hAnsi="Symbol" w:hint="default"/>
      </w:rPr>
    </w:lvl>
    <w:lvl w:ilvl="7" w:tplc="04070003" w:tentative="1">
      <w:start w:val="1"/>
      <w:numFmt w:val="bullet"/>
      <w:lvlText w:val="o"/>
      <w:lvlJc w:val="left"/>
      <w:pPr>
        <w:ind w:left="4350" w:hanging="360"/>
      </w:pPr>
      <w:rPr>
        <w:rFonts w:ascii="Courier New" w:hAnsi="Courier New" w:cs="Courier New" w:hint="default"/>
      </w:rPr>
    </w:lvl>
    <w:lvl w:ilvl="8" w:tplc="04070005" w:tentative="1">
      <w:start w:val="1"/>
      <w:numFmt w:val="bullet"/>
      <w:lvlText w:val=""/>
      <w:lvlJc w:val="left"/>
      <w:pPr>
        <w:ind w:left="5070" w:hanging="360"/>
      </w:pPr>
      <w:rPr>
        <w:rFonts w:ascii="Wingdings" w:hAnsi="Wingdings" w:hint="default"/>
      </w:rPr>
    </w:lvl>
  </w:abstractNum>
  <w:abstractNum w:abstractNumId="63">
    <w:nsid w:val="2DB95A82"/>
    <w:multiLevelType w:val="multilevel"/>
    <w:tmpl w:val="130299A8"/>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abstractNum>
  <w:abstractNum w:abstractNumId="64">
    <w:nsid w:val="2DD576D8"/>
    <w:multiLevelType w:val="hybridMultilevel"/>
    <w:tmpl w:val="048E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2E7A48B8"/>
    <w:multiLevelType w:val="multilevel"/>
    <w:tmpl w:val="DD6294F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6">
    <w:nsid w:val="2EA6522C"/>
    <w:multiLevelType w:val="hybridMultilevel"/>
    <w:tmpl w:val="C9DA4344"/>
    <w:lvl w:ilvl="0" w:tplc="84D0A5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F54706F"/>
    <w:multiLevelType w:val="hybridMultilevel"/>
    <w:tmpl w:val="6248CE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2FC14B3E"/>
    <w:multiLevelType w:val="hybridMultilevel"/>
    <w:tmpl w:val="8BDCE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04C7F4C"/>
    <w:multiLevelType w:val="hybridMultilevel"/>
    <w:tmpl w:val="AE90483E"/>
    <w:lvl w:ilvl="0" w:tplc="EB468978">
      <w:start w:val="121"/>
      <w:numFmt w:val="bullet"/>
      <w:lvlText w:val="-"/>
      <w:lvlJc w:val="left"/>
      <w:pPr>
        <w:ind w:left="644" w:hanging="360"/>
      </w:pPr>
      <w:rPr>
        <w:rFonts w:ascii="Calibri" w:eastAsia="Times New Roman" w:hAnsi="Calibri" w:cs="Arial" w:hint="default"/>
      </w:rPr>
    </w:lvl>
    <w:lvl w:ilvl="1" w:tplc="04070003">
      <w:start w:val="1"/>
      <w:numFmt w:val="bullet"/>
      <w:lvlText w:val="o"/>
      <w:lvlJc w:val="left"/>
      <w:pPr>
        <w:ind w:left="314" w:hanging="360"/>
      </w:pPr>
      <w:rPr>
        <w:rFonts w:ascii="Courier New" w:hAnsi="Courier New" w:cs="Courier New" w:hint="default"/>
      </w:rPr>
    </w:lvl>
    <w:lvl w:ilvl="2" w:tplc="04070005">
      <w:start w:val="1"/>
      <w:numFmt w:val="bullet"/>
      <w:lvlText w:val=""/>
      <w:lvlJc w:val="left"/>
      <w:pPr>
        <w:ind w:left="1034" w:hanging="360"/>
      </w:pPr>
      <w:rPr>
        <w:rFonts w:ascii="Wingdings" w:hAnsi="Wingdings" w:hint="default"/>
      </w:rPr>
    </w:lvl>
    <w:lvl w:ilvl="3" w:tplc="04070001">
      <w:start w:val="1"/>
      <w:numFmt w:val="bullet"/>
      <w:lvlText w:val=""/>
      <w:lvlJc w:val="left"/>
      <w:pPr>
        <w:ind w:left="1754" w:hanging="360"/>
      </w:pPr>
      <w:rPr>
        <w:rFonts w:ascii="Symbol" w:hAnsi="Symbol" w:hint="default"/>
      </w:rPr>
    </w:lvl>
    <w:lvl w:ilvl="4" w:tplc="04070003" w:tentative="1">
      <w:start w:val="1"/>
      <w:numFmt w:val="bullet"/>
      <w:lvlText w:val="o"/>
      <w:lvlJc w:val="left"/>
      <w:pPr>
        <w:ind w:left="2474" w:hanging="360"/>
      </w:pPr>
      <w:rPr>
        <w:rFonts w:ascii="Courier New" w:hAnsi="Courier New" w:cs="Courier New" w:hint="default"/>
      </w:rPr>
    </w:lvl>
    <w:lvl w:ilvl="5" w:tplc="04070005" w:tentative="1">
      <w:start w:val="1"/>
      <w:numFmt w:val="bullet"/>
      <w:lvlText w:val=""/>
      <w:lvlJc w:val="left"/>
      <w:pPr>
        <w:ind w:left="3194" w:hanging="360"/>
      </w:pPr>
      <w:rPr>
        <w:rFonts w:ascii="Wingdings" w:hAnsi="Wingdings" w:hint="default"/>
      </w:rPr>
    </w:lvl>
    <w:lvl w:ilvl="6" w:tplc="04070001" w:tentative="1">
      <w:start w:val="1"/>
      <w:numFmt w:val="bullet"/>
      <w:lvlText w:val=""/>
      <w:lvlJc w:val="left"/>
      <w:pPr>
        <w:ind w:left="3914" w:hanging="360"/>
      </w:pPr>
      <w:rPr>
        <w:rFonts w:ascii="Symbol" w:hAnsi="Symbol" w:hint="default"/>
      </w:rPr>
    </w:lvl>
    <w:lvl w:ilvl="7" w:tplc="04070003" w:tentative="1">
      <w:start w:val="1"/>
      <w:numFmt w:val="bullet"/>
      <w:lvlText w:val="o"/>
      <w:lvlJc w:val="left"/>
      <w:pPr>
        <w:ind w:left="4634" w:hanging="360"/>
      </w:pPr>
      <w:rPr>
        <w:rFonts w:ascii="Courier New" w:hAnsi="Courier New" w:cs="Courier New" w:hint="default"/>
      </w:rPr>
    </w:lvl>
    <w:lvl w:ilvl="8" w:tplc="04070005" w:tentative="1">
      <w:start w:val="1"/>
      <w:numFmt w:val="bullet"/>
      <w:lvlText w:val=""/>
      <w:lvlJc w:val="left"/>
      <w:pPr>
        <w:ind w:left="5354" w:hanging="360"/>
      </w:pPr>
      <w:rPr>
        <w:rFonts w:ascii="Wingdings" w:hAnsi="Wingdings" w:hint="default"/>
      </w:rPr>
    </w:lvl>
  </w:abstractNum>
  <w:abstractNum w:abstractNumId="70">
    <w:nsid w:val="30903F1C"/>
    <w:multiLevelType w:val="hybridMultilevel"/>
    <w:tmpl w:val="CC00B82C"/>
    <w:lvl w:ilvl="0" w:tplc="EB468978">
      <w:start w:val="121"/>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30" w:hanging="360"/>
      </w:pPr>
      <w:rPr>
        <w:rFonts w:ascii="Courier New" w:hAnsi="Courier New" w:cs="Courier New" w:hint="default"/>
      </w:rPr>
    </w:lvl>
    <w:lvl w:ilvl="2" w:tplc="04070005" w:tentative="1">
      <w:start w:val="1"/>
      <w:numFmt w:val="bullet"/>
      <w:lvlText w:val=""/>
      <w:lvlJc w:val="left"/>
      <w:pPr>
        <w:ind w:left="750" w:hanging="360"/>
      </w:pPr>
      <w:rPr>
        <w:rFonts w:ascii="Wingdings" w:hAnsi="Wingdings" w:hint="default"/>
      </w:rPr>
    </w:lvl>
    <w:lvl w:ilvl="3" w:tplc="04070001" w:tentative="1">
      <w:start w:val="1"/>
      <w:numFmt w:val="bullet"/>
      <w:lvlText w:val=""/>
      <w:lvlJc w:val="left"/>
      <w:pPr>
        <w:ind w:left="1470" w:hanging="360"/>
      </w:pPr>
      <w:rPr>
        <w:rFonts w:ascii="Symbol" w:hAnsi="Symbol" w:hint="default"/>
      </w:rPr>
    </w:lvl>
    <w:lvl w:ilvl="4" w:tplc="04070003" w:tentative="1">
      <w:start w:val="1"/>
      <w:numFmt w:val="bullet"/>
      <w:lvlText w:val="o"/>
      <w:lvlJc w:val="left"/>
      <w:pPr>
        <w:ind w:left="2190" w:hanging="360"/>
      </w:pPr>
      <w:rPr>
        <w:rFonts w:ascii="Courier New" w:hAnsi="Courier New" w:cs="Courier New" w:hint="default"/>
      </w:rPr>
    </w:lvl>
    <w:lvl w:ilvl="5" w:tplc="04070005" w:tentative="1">
      <w:start w:val="1"/>
      <w:numFmt w:val="bullet"/>
      <w:lvlText w:val=""/>
      <w:lvlJc w:val="left"/>
      <w:pPr>
        <w:ind w:left="2910" w:hanging="360"/>
      </w:pPr>
      <w:rPr>
        <w:rFonts w:ascii="Wingdings" w:hAnsi="Wingdings" w:hint="default"/>
      </w:rPr>
    </w:lvl>
    <w:lvl w:ilvl="6" w:tplc="04070001" w:tentative="1">
      <w:start w:val="1"/>
      <w:numFmt w:val="bullet"/>
      <w:lvlText w:val=""/>
      <w:lvlJc w:val="left"/>
      <w:pPr>
        <w:ind w:left="3630" w:hanging="360"/>
      </w:pPr>
      <w:rPr>
        <w:rFonts w:ascii="Symbol" w:hAnsi="Symbol" w:hint="default"/>
      </w:rPr>
    </w:lvl>
    <w:lvl w:ilvl="7" w:tplc="04070003" w:tentative="1">
      <w:start w:val="1"/>
      <w:numFmt w:val="bullet"/>
      <w:lvlText w:val="o"/>
      <w:lvlJc w:val="left"/>
      <w:pPr>
        <w:ind w:left="4350" w:hanging="360"/>
      </w:pPr>
      <w:rPr>
        <w:rFonts w:ascii="Courier New" w:hAnsi="Courier New" w:cs="Courier New" w:hint="default"/>
      </w:rPr>
    </w:lvl>
    <w:lvl w:ilvl="8" w:tplc="04070005" w:tentative="1">
      <w:start w:val="1"/>
      <w:numFmt w:val="bullet"/>
      <w:lvlText w:val=""/>
      <w:lvlJc w:val="left"/>
      <w:pPr>
        <w:ind w:left="5070" w:hanging="360"/>
      </w:pPr>
      <w:rPr>
        <w:rFonts w:ascii="Wingdings" w:hAnsi="Wingdings" w:hint="default"/>
      </w:rPr>
    </w:lvl>
  </w:abstractNum>
  <w:abstractNum w:abstractNumId="71">
    <w:nsid w:val="3269342E"/>
    <w:multiLevelType w:val="hybridMultilevel"/>
    <w:tmpl w:val="EFA8B8EC"/>
    <w:lvl w:ilvl="0" w:tplc="0EC88B4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32BB6324"/>
    <w:multiLevelType w:val="hybridMultilevel"/>
    <w:tmpl w:val="19901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33535BF"/>
    <w:multiLevelType w:val="hybridMultilevel"/>
    <w:tmpl w:val="380CA11E"/>
    <w:lvl w:ilvl="0" w:tplc="0409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74">
    <w:nsid w:val="333945C6"/>
    <w:multiLevelType w:val="hybridMultilevel"/>
    <w:tmpl w:val="D25C9118"/>
    <w:lvl w:ilvl="0" w:tplc="EB468978">
      <w:start w:val="121"/>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30" w:hanging="360"/>
      </w:pPr>
      <w:rPr>
        <w:rFonts w:ascii="Courier New" w:hAnsi="Courier New" w:cs="Courier New" w:hint="default"/>
      </w:rPr>
    </w:lvl>
    <w:lvl w:ilvl="2" w:tplc="04070005" w:tentative="1">
      <w:start w:val="1"/>
      <w:numFmt w:val="bullet"/>
      <w:lvlText w:val=""/>
      <w:lvlJc w:val="left"/>
      <w:pPr>
        <w:ind w:left="750" w:hanging="360"/>
      </w:pPr>
      <w:rPr>
        <w:rFonts w:ascii="Wingdings" w:hAnsi="Wingdings" w:hint="default"/>
      </w:rPr>
    </w:lvl>
    <w:lvl w:ilvl="3" w:tplc="04070001" w:tentative="1">
      <w:start w:val="1"/>
      <w:numFmt w:val="bullet"/>
      <w:lvlText w:val=""/>
      <w:lvlJc w:val="left"/>
      <w:pPr>
        <w:ind w:left="1470" w:hanging="360"/>
      </w:pPr>
      <w:rPr>
        <w:rFonts w:ascii="Symbol" w:hAnsi="Symbol" w:hint="default"/>
      </w:rPr>
    </w:lvl>
    <w:lvl w:ilvl="4" w:tplc="04070003" w:tentative="1">
      <w:start w:val="1"/>
      <w:numFmt w:val="bullet"/>
      <w:lvlText w:val="o"/>
      <w:lvlJc w:val="left"/>
      <w:pPr>
        <w:ind w:left="2190" w:hanging="360"/>
      </w:pPr>
      <w:rPr>
        <w:rFonts w:ascii="Courier New" w:hAnsi="Courier New" w:cs="Courier New" w:hint="default"/>
      </w:rPr>
    </w:lvl>
    <w:lvl w:ilvl="5" w:tplc="04070005" w:tentative="1">
      <w:start w:val="1"/>
      <w:numFmt w:val="bullet"/>
      <w:lvlText w:val=""/>
      <w:lvlJc w:val="left"/>
      <w:pPr>
        <w:ind w:left="2910" w:hanging="360"/>
      </w:pPr>
      <w:rPr>
        <w:rFonts w:ascii="Wingdings" w:hAnsi="Wingdings" w:hint="default"/>
      </w:rPr>
    </w:lvl>
    <w:lvl w:ilvl="6" w:tplc="04070001" w:tentative="1">
      <w:start w:val="1"/>
      <w:numFmt w:val="bullet"/>
      <w:lvlText w:val=""/>
      <w:lvlJc w:val="left"/>
      <w:pPr>
        <w:ind w:left="3630" w:hanging="360"/>
      </w:pPr>
      <w:rPr>
        <w:rFonts w:ascii="Symbol" w:hAnsi="Symbol" w:hint="default"/>
      </w:rPr>
    </w:lvl>
    <w:lvl w:ilvl="7" w:tplc="04070003" w:tentative="1">
      <w:start w:val="1"/>
      <w:numFmt w:val="bullet"/>
      <w:lvlText w:val="o"/>
      <w:lvlJc w:val="left"/>
      <w:pPr>
        <w:ind w:left="4350" w:hanging="360"/>
      </w:pPr>
      <w:rPr>
        <w:rFonts w:ascii="Courier New" w:hAnsi="Courier New" w:cs="Courier New" w:hint="default"/>
      </w:rPr>
    </w:lvl>
    <w:lvl w:ilvl="8" w:tplc="04070005" w:tentative="1">
      <w:start w:val="1"/>
      <w:numFmt w:val="bullet"/>
      <w:lvlText w:val=""/>
      <w:lvlJc w:val="left"/>
      <w:pPr>
        <w:ind w:left="5070" w:hanging="360"/>
      </w:pPr>
      <w:rPr>
        <w:rFonts w:ascii="Wingdings" w:hAnsi="Wingdings" w:hint="default"/>
      </w:rPr>
    </w:lvl>
  </w:abstractNum>
  <w:abstractNum w:abstractNumId="75">
    <w:nsid w:val="34903211"/>
    <w:multiLevelType w:val="hybridMultilevel"/>
    <w:tmpl w:val="0792D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57168DC"/>
    <w:multiLevelType w:val="hybridMultilevel"/>
    <w:tmpl w:val="3FFAA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5966E05"/>
    <w:multiLevelType w:val="hybridMultilevel"/>
    <w:tmpl w:val="E806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360D4B58"/>
    <w:multiLevelType w:val="hybridMultilevel"/>
    <w:tmpl w:val="831EA1E8"/>
    <w:lvl w:ilvl="0" w:tplc="EC7E61AA">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9">
    <w:nsid w:val="366C0C6A"/>
    <w:multiLevelType w:val="multilevel"/>
    <w:tmpl w:val="6480D7C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0">
    <w:nsid w:val="37074E75"/>
    <w:multiLevelType w:val="hybridMultilevel"/>
    <w:tmpl w:val="0E4A86E4"/>
    <w:lvl w:ilvl="0" w:tplc="8026B2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7782A33"/>
    <w:multiLevelType w:val="multilevel"/>
    <w:tmpl w:val="38C68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37795E4D"/>
    <w:multiLevelType w:val="hybridMultilevel"/>
    <w:tmpl w:val="D3F61D46"/>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3">
    <w:nsid w:val="37DC337C"/>
    <w:multiLevelType w:val="hybridMultilevel"/>
    <w:tmpl w:val="71449C8C"/>
    <w:lvl w:ilvl="0" w:tplc="14484F74">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8EB51E9"/>
    <w:multiLevelType w:val="hybridMultilevel"/>
    <w:tmpl w:val="F6362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nsid w:val="394965FD"/>
    <w:multiLevelType w:val="multilevel"/>
    <w:tmpl w:val="BE6AA0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3A02202B"/>
    <w:multiLevelType w:val="multilevel"/>
    <w:tmpl w:val="9308152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3A545C3B"/>
    <w:multiLevelType w:val="hybridMultilevel"/>
    <w:tmpl w:val="EB605B1C"/>
    <w:lvl w:ilvl="0" w:tplc="C8AC1BB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3B533194"/>
    <w:multiLevelType w:val="hybridMultilevel"/>
    <w:tmpl w:val="3D5C6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BF56003"/>
    <w:multiLevelType w:val="multilevel"/>
    <w:tmpl w:val="3F88C6A0"/>
    <w:styleLink w:val="List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outline w:val="0"/>
        <w:color w:val="000000"/>
        <w:spacing w:val="0"/>
        <w:kern w:val="0"/>
        <w:position w:val="-2"/>
        <w:sz w:val="22"/>
        <w:szCs w:val="22"/>
        <w:u w:val="none"/>
        <w:vertAlign w:val="baseline"/>
      </w:rPr>
    </w:lvl>
  </w:abstractNum>
  <w:abstractNum w:abstractNumId="90">
    <w:nsid w:val="3CD33628"/>
    <w:multiLevelType w:val="hybridMultilevel"/>
    <w:tmpl w:val="E112E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3DBA43DA"/>
    <w:multiLevelType w:val="hybridMultilevel"/>
    <w:tmpl w:val="6734C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F3E6517"/>
    <w:multiLevelType w:val="hybridMultilevel"/>
    <w:tmpl w:val="AB346852"/>
    <w:lvl w:ilvl="0" w:tplc="52947E8C">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03C6F4B"/>
    <w:multiLevelType w:val="hybridMultilevel"/>
    <w:tmpl w:val="BC3CF9B4"/>
    <w:lvl w:ilvl="0" w:tplc="F30A6BF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4">
    <w:nsid w:val="40FA7176"/>
    <w:multiLevelType w:val="multilevel"/>
    <w:tmpl w:val="DAB614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nsid w:val="419D72EC"/>
    <w:multiLevelType w:val="hybridMultilevel"/>
    <w:tmpl w:val="4FE6AEBE"/>
    <w:lvl w:ilvl="0" w:tplc="272C3CA2">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96">
    <w:nsid w:val="423E0F93"/>
    <w:multiLevelType w:val="multilevel"/>
    <w:tmpl w:val="6FEC35D6"/>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nsid w:val="42B8445C"/>
    <w:multiLevelType w:val="hybridMultilevel"/>
    <w:tmpl w:val="55527CD6"/>
    <w:lvl w:ilvl="0" w:tplc="EB468978">
      <w:start w:val="121"/>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30" w:hanging="360"/>
      </w:pPr>
      <w:rPr>
        <w:rFonts w:ascii="Courier New" w:hAnsi="Courier New" w:cs="Courier New" w:hint="default"/>
      </w:rPr>
    </w:lvl>
    <w:lvl w:ilvl="2" w:tplc="04070005" w:tentative="1">
      <w:start w:val="1"/>
      <w:numFmt w:val="bullet"/>
      <w:lvlText w:val=""/>
      <w:lvlJc w:val="left"/>
      <w:pPr>
        <w:ind w:left="750" w:hanging="360"/>
      </w:pPr>
      <w:rPr>
        <w:rFonts w:ascii="Wingdings" w:hAnsi="Wingdings" w:hint="default"/>
      </w:rPr>
    </w:lvl>
    <w:lvl w:ilvl="3" w:tplc="04070001" w:tentative="1">
      <w:start w:val="1"/>
      <w:numFmt w:val="bullet"/>
      <w:lvlText w:val=""/>
      <w:lvlJc w:val="left"/>
      <w:pPr>
        <w:ind w:left="1470" w:hanging="360"/>
      </w:pPr>
      <w:rPr>
        <w:rFonts w:ascii="Symbol" w:hAnsi="Symbol" w:hint="default"/>
      </w:rPr>
    </w:lvl>
    <w:lvl w:ilvl="4" w:tplc="04070003" w:tentative="1">
      <w:start w:val="1"/>
      <w:numFmt w:val="bullet"/>
      <w:lvlText w:val="o"/>
      <w:lvlJc w:val="left"/>
      <w:pPr>
        <w:ind w:left="2190" w:hanging="360"/>
      </w:pPr>
      <w:rPr>
        <w:rFonts w:ascii="Courier New" w:hAnsi="Courier New" w:cs="Courier New" w:hint="default"/>
      </w:rPr>
    </w:lvl>
    <w:lvl w:ilvl="5" w:tplc="04070005" w:tentative="1">
      <w:start w:val="1"/>
      <w:numFmt w:val="bullet"/>
      <w:lvlText w:val=""/>
      <w:lvlJc w:val="left"/>
      <w:pPr>
        <w:ind w:left="2910" w:hanging="360"/>
      </w:pPr>
      <w:rPr>
        <w:rFonts w:ascii="Wingdings" w:hAnsi="Wingdings" w:hint="default"/>
      </w:rPr>
    </w:lvl>
    <w:lvl w:ilvl="6" w:tplc="04070001" w:tentative="1">
      <w:start w:val="1"/>
      <w:numFmt w:val="bullet"/>
      <w:lvlText w:val=""/>
      <w:lvlJc w:val="left"/>
      <w:pPr>
        <w:ind w:left="3630" w:hanging="360"/>
      </w:pPr>
      <w:rPr>
        <w:rFonts w:ascii="Symbol" w:hAnsi="Symbol" w:hint="default"/>
      </w:rPr>
    </w:lvl>
    <w:lvl w:ilvl="7" w:tplc="04070003" w:tentative="1">
      <w:start w:val="1"/>
      <w:numFmt w:val="bullet"/>
      <w:lvlText w:val="o"/>
      <w:lvlJc w:val="left"/>
      <w:pPr>
        <w:ind w:left="4350" w:hanging="360"/>
      </w:pPr>
      <w:rPr>
        <w:rFonts w:ascii="Courier New" w:hAnsi="Courier New" w:cs="Courier New" w:hint="default"/>
      </w:rPr>
    </w:lvl>
    <w:lvl w:ilvl="8" w:tplc="04070005" w:tentative="1">
      <w:start w:val="1"/>
      <w:numFmt w:val="bullet"/>
      <w:lvlText w:val=""/>
      <w:lvlJc w:val="left"/>
      <w:pPr>
        <w:ind w:left="5070" w:hanging="360"/>
      </w:pPr>
      <w:rPr>
        <w:rFonts w:ascii="Wingdings" w:hAnsi="Wingdings" w:hint="default"/>
      </w:rPr>
    </w:lvl>
  </w:abstractNum>
  <w:abstractNum w:abstractNumId="98">
    <w:nsid w:val="445246CF"/>
    <w:multiLevelType w:val="hybridMultilevel"/>
    <w:tmpl w:val="82601A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4C73B1A"/>
    <w:multiLevelType w:val="multilevel"/>
    <w:tmpl w:val="0C98A5F2"/>
    <w:styleLink w:val="Dash"/>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color w:val="000000"/>
        <w:spacing w:val="0"/>
        <w:kern w:val="0"/>
        <w:position w:val="4"/>
        <w:sz w:val="26"/>
        <w:szCs w:val="26"/>
        <w:u w:val="none"/>
        <w:vertAlign w:val="baseline"/>
      </w:rPr>
    </w:lvl>
  </w:abstractNum>
  <w:abstractNum w:abstractNumId="100">
    <w:nsid w:val="45115FBB"/>
    <w:multiLevelType w:val="hybridMultilevel"/>
    <w:tmpl w:val="371EF904"/>
    <w:lvl w:ilvl="0" w:tplc="EB468978">
      <w:start w:val="121"/>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30" w:hanging="360"/>
      </w:pPr>
      <w:rPr>
        <w:rFonts w:ascii="Courier New" w:hAnsi="Courier New" w:cs="Courier New" w:hint="default"/>
      </w:rPr>
    </w:lvl>
    <w:lvl w:ilvl="2" w:tplc="04070005" w:tentative="1">
      <w:start w:val="1"/>
      <w:numFmt w:val="bullet"/>
      <w:lvlText w:val=""/>
      <w:lvlJc w:val="left"/>
      <w:pPr>
        <w:ind w:left="750" w:hanging="360"/>
      </w:pPr>
      <w:rPr>
        <w:rFonts w:ascii="Wingdings" w:hAnsi="Wingdings" w:hint="default"/>
      </w:rPr>
    </w:lvl>
    <w:lvl w:ilvl="3" w:tplc="04070001" w:tentative="1">
      <w:start w:val="1"/>
      <w:numFmt w:val="bullet"/>
      <w:lvlText w:val=""/>
      <w:lvlJc w:val="left"/>
      <w:pPr>
        <w:ind w:left="1470" w:hanging="360"/>
      </w:pPr>
      <w:rPr>
        <w:rFonts w:ascii="Symbol" w:hAnsi="Symbol" w:hint="default"/>
      </w:rPr>
    </w:lvl>
    <w:lvl w:ilvl="4" w:tplc="04070003" w:tentative="1">
      <w:start w:val="1"/>
      <w:numFmt w:val="bullet"/>
      <w:lvlText w:val="o"/>
      <w:lvlJc w:val="left"/>
      <w:pPr>
        <w:ind w:left="2190" w:hanging="360"/>
      </w:pPr>
      <w:rPr>
        <w:rFonts w:ascii="Courier New" w:hAnsi="Courier New" w:cs="Courier New" w:hint="default"/>
      </w:rPr>
    </w:lvl>
    <w:lvl w:ilvl="5" w:tplc="04070005" w:tentative="1">
      <w:start w:val="1"/>
      <w:numFmt w:val="bullet"/>
      <w:lvlText w:val=""/>
      <w:lvlJc w:val="left"/>
      <w:pPr>
        <w:ind w:left="2910" w:hanging="360"/>
      </w:pPr>
      <w:rPr>
        <w:rFonts w:ascii="Wingdings" w:hAnsi="Wingdings" w:hint="default"/>
      </w:rPr>
    </w:lvl>
    <w:lvl w:ilvl="6" w:tplc="04070001" w:tentative="1">
      <w:start w:val="1"/>
      <w:numFmt w:val="bullet"/>
      <w:lvlText w:val=""/>
      <w:lvlJc w:val="left"/>
      <w:pPr>
        <w:ind w:left="3630" w:hanging="360"/>
      </w:pPr>
      <w:rPr>
        <w:rFonts w:ascii="Symbol" w:hAnsi="Symbol" w:hint="default"/>
      </w:rPr>
    </w:lvl>
    <w:lvl w:ilvl="7" w:tplc="04070003" w:tentative="1">
      <w:start w:val="1"/>
      <w:numFmt w:val="bullet"/>
      <w:lvlText w:val="o"/>
      <w:lvlJc w:val="left"/>
      <w:pPr>
        <w:ind w:left="4350" w:hanging="360"/>
      </w:pPr>
      <w:rPr>
        <w:rFonts w:ascii="Courier New" w:hAnsi="Courier New" w:cs="Courier New" w:hint="default"/>
      </w:rPr>
    </w:lvl>
    <w:lvl w:ilvl="8" w:tplc="04070005" w:tentative="1">
      <w:start w:val="1"/>
      <w:numFmt w:val="bullet"/>
      <w:lvlText w:val=""/>
      <w:lvlJc w:val="left"/>
      <w:pPr>
        <w:ind w:left="5070" w:hanging="360"/>
      </w:pPr>
      <w:rPr>
        <w:rFonts w:ascii="Wingdings" w:hAnsi="Wingdings" w:hint="default"/>
      </w:rPr>
    </w:lvl>
  </w:abstractNum>
  <w:abstractNum w:abstractNumId="101">
    <w:nsid w:val="45353A96"/>
    <w:multiLevelType w:val="hybridMultilevel"/>
    <w:tmpl w:val="3DBA7760"/>
    <w:lvl w:ilvl="0" w:tplc="272C3C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64A35BD"/>
    <w:multiLevelType w:val="hybridMultilevel"/>
    <w:tmpl w:val="352EA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46882344"/>
    <w:multiLevelType w:val="hybridMultilevel"/>
    <w:tmpl w:val="F5903B12"/>
    <w:lvl w:ilvl="0" w:tplc="F5BA90F2">
      <w:numFmt w:val="bullet"/>
      <w:lvlText w:val="-"/>
      <w:lvlJc w:val="left"/>
      <w:pPr>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4">
    <w:nsid w:val="46DF2554"/>
    <w:multiLevelType w:val="hybridMultilevel"/>
    <w:tmpl w:val="ADFE9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5">
    <w:nsid w:val="49AA47AE"/>
    <w:multiLevelType w:val="multilevel"/>
    <w:tmpl w:val="33C0BE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4C1F02C0"/>
    <w:multiLevelType w:val="hybridMultilevel"/>
    <w:tmpl w:val="E6E0A29A"/>
    <w:lvl w:ilvl="0" w:tplc="A34C34FA">
      <w:start w:val="2"/>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C285B9A"/>
    <w:multiLevelType w:val="multilevel"/>
    <w:tmpl w:val="BF34E9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nsid w:val="4E4E3B4B"/>
    <w:multiLevelType w:val="hybridMultilevel"/>
    <w:tmpl w:val="80CA4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EA85A91"/>
    <w:multiLevelType w:val="hybridMultilevel"/>
    <w:tmpl w:val="2F1CC88A"/>
    <w:lvl w:ilvl="0" w:tplc="61A08E9A">
      <w:start w:val="1"/>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F2E6F10"/>
    <w:multiLevelType w:val="hybridMultilevel"/>
    <w:tmpl w:val="A19A0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F7D4721"/>
    <w:multiLevelType w:val="hybridMultilevel"/>
    <w:tmpl w:val="C9B84F1E"/>
    <w:lvl w:ilvl="0" w:tplc="40660CC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FF4015D"/>
    <w:multiLevelType w:val="hybridMultilevel"/>
    <w:tmpl w:val="E5B02F4E"/>
    <w:lvl w:ilvl="0" w:tplc="361653A8">
      <w:start w:val="9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07E482C"/>
    <w:multiLevelType w:val="hybridMultilevel"/>
    <w:tmpl w:val="73E6A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132287E"/>
    <w:multiLevelType w:val="multilevel"/>
    <w:tmpl w:val="814CD9DE"/>
    <w:lvl w:ilvl="0">
      <w:start w:val="1"/>
      <w:numFmt w:val="decimal"/>
      <w:lvlText w:val="%1."/>
      <w:lvlJc w:val="left"/>
      <w:pPr>
        <w:ind w:left="720" w:hanging="360"/>
      </w:pPr>
      <w:rPr>
        <w:rFonts w:hint="default"/>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5">
    <w:nsid w:val="516D0FC1"/>
    <w:multiLevelType w:val="multilevel"/>
    <w:tmpl w:val="64266E3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6">
    <w:nsid w:val="52596214"/>
    <w:multiLevelType w:val="hybridMultilevel"/>
    <w:tmpl w:val="C65AF0F4"/>
    <w:lvl w:ilvl="0" w:tplc="9A1832E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nsid w:val="549F2D5C"/>
    <w:multiLevelType w:val="hybridMultilevel"/>
    <w:tmpl w:val="D3C81550"/>
    <w:lvl w:ilvl="0" w:tplc="E7428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4B02757"/>
    <w:multiLevelType w:val="multilevel"/>
    <w:tmpl w:val="E684E852"/>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9">
    <w:nsid w:val="555F5F17"/>
    <w:multiLevelType w:val="hybridMultilevel"/>
    <w:tmpl w:val="4E187E06"/>
    <w:lvl w:ilvl="0" w:tplc="47BC607E">
      <w:start w:val="1"/>
      <w:numFmt w:val="decimal"/>
      <w:lvlText w:val="%1."/>
      <w:lvlJc w:val="left"/>
      <w:pPr>
        <w:ind w:left="720" w:hanging="360"/>
      </w:pPr>
      <w:rPr>
        <w:rFonts w:ascii="Bookman Old Style" w:eastAsia="Calibri" w:hAnsi="Bookman Old Style"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5E166F2"/>
    <w:multiLevelType w:val="hybridMultilevel"/>
    <w:tmpl w:val="71AA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565A78D3"/>
    <w:multiLevelType w:val="hybridMultilevel"/>
    <w:tmpl w:val="170C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56ED16B3"/>
    <w:multiLevelType w:val="hybridMultilevel"/>
    <w:tmpl w:val="8D38351C"/>
    <w:lvl w:ilvl="0" w:tplc="D03624A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3">
    <w:nsid w:val="58951C44"/>
    <w:multiLevelType w:val="multilevel"/>
    <w:tmpl w:val="4418D4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nsid w:val="58C84403"/>
    <w:multiLevelType w:val="hybridMultilevel"/>
    <w:tmpl w:val="32648D44"/>
    <w:lvl w:ilvl="0" w:tplc="8EBC57FE">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8FD226C"/>
    <w:multiLevelType w:val="hybridMultilevel"/>
    <w:tmpl w:val="E3C81472"/>
    <w:lvl w:ilvl="0" w:tplc="0B5048C4">
      <w:start w:val="4"/>
      <w:numFmt w:val="bullet"/>
      <w:lvlText w:val="-"/>
      <w:lvlJc w:val="left"/>
      <w:pPr>
        <w:ind w:left="720" w:hanging="360"/>
      </w:pPr>
      <w:rPr>
        <w:rFonts w:ascii="Book Antiqua" w:eastAsia="Calibri"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5A7A48A7"/>
    <w:multiLevelType w:val="multilevel"/>
    <w:tmpl w:val="47889A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7">
    <w:nsid w:val="5B6A3280"/>
    <w:multiLevelType w:val="multilevel"/>
    <w:tmpl w:val="15EEB88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8">
    <w:nsid w:val="5C975FEE"/>
    <w:multiLevelType w:val="hybridMultilevel"/>
    <w:tmpl w:val="D0608F9C"/>
    <w:lvl w:ilvl="0" w:tplc="52947E8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D597BD5"/>
    <w:multiLevelType w:val="hybridMultilevel"/>
    <w:tmpl w:val="CF6875BE"/>
    <w:lvl w:ilvl="0" w:tplc="40660CCE">
      <w:start w:val="1"/>
      <w:numFmt w:val="bullet"/>
      <w:lvlText w:val="-"/>
      <w:lvlJc w:val="left"/>
      <w:pPr>
        <w:ind w:left="882" w:hanging="360"/>
      </w:pPr>
      <w:rPr>
        <w:rFonts w:ascii="Calibri" w:hAnsi="Calibri"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0">
    <w:nsid w:val="5E1A5B8A"/>
    <w:multiLevelType w:val="hybridMultilevel"/>
    <w:tmpl w:val="07B04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5E412442"/>
    <w:multiLevelType w:val="hybridMultilevel"/>
    <w:tmpl w:val="9202D2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5E4967D9"/>
    <w:multiLevelType w:val="hybridMultilevel"/>
    <w:tmpl w:val="9AC4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5F6C7EB6"/>
    <w:multiLevelType w:val="multilevel"/>
    <w:tmpl w:val="925C76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nsid w:val="5FDB2890"/>
    <w:multiLevelType w:val="hybridMultilevel"/>
    <w:tmpl w:val="A8E6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02C423E"/>
    <w:multiLevelType w:val="hybridMultilevel"/>
    <w:tmpl w:val="2236DFCA"/>
    <w:lvl w:ilvl="0" w:tplc="9A1832E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604B74D3"/>
    <w:multiLevelType w:val="hybridMultilevel"/>
    <w:tmpl w:val="0A748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60E17038"/>
    <w:multiLevelType w:val="hybridMultilevel"/>
    <w:tmpl w:val="72BAE26E"/>
    <w:lvl w:ilvl="0" w:tplc="EB468978">
      <w:start w:val="121"/>
      <w:numFmt w:val="bullet"/>
      <w:lvlText w:val="-"/>
      <w:lvlJc w:val="left"/>
      <w:pPr>
        <w:ind w:left="360" w:hanging="360"/>
      </w:pPr>
      <w:rPr>
        <w:rFonts w:ascii="Calibri" w:eastAsia="Times New Roman" w:hAnsi="Calibri" w:cs="Arial" w:hint="default"/>
      </w:rPr>
    </w:lvl>
    <w:lvl w:ilvl="1" w:tplc="04070003" w:tentative="1">
      <w:start w:val="1"/>
      <w:numFmt w:val="bullet"/>
      <w:lvlText w:val="o"/>
      <w:lvlJc w:val="left"/>
      <w:pPr>
        <w:ind w:left="30" w:hanging="360"/>
      </w:pPr>
      <w:rPr>
        <w:rFonts w:ascii="Courier New" w:hAnsi="Courier New" w:cs="Courier New" w:hint="default"/>
      </w:rPr>
    </w:lvl>
    <w:lvl w:ilvl="2" w:tplc="04070005" w:tentative="1">
      <w:start w:val="1"/>
      <w:numFmt w:val="bullet"/>
      <w:lvlText w:val=""/>
      <w:lvlJc w:val="left"/>
      <w:pPr>
        <w:ind w:left="750" w:hanging="360"/>
      </w:pPr>
      <w:rPr>
        <w:rFonts w:ascii="Wingdings" w:hAnsi="Wingdings" w:hint="default"/>
      </w:rPr>
    </w:lvl>
    <w:lvl w:ilvl="3" w:tplc="04070001" w:tentative="1">
      <w:start w:val="1"/>
      <w:numFmt w:val="bullet"/>
      <w:lvlText w:val=""/>
      <w:lvlJc w:val="left"/>
      <w:pPr>
        <w:ind w:left="1470" w:hanging="360"/>
      </w:pPr>
      <w:rPr>
        <w:rFonts w:ascii="Symbol" w:hAnsi="Symbol" w:hint="default"/>
      </w:rPr>
    </w:lvl>
    <w:lvl w:ilvl="4" w:tplc="04070003" w:tentative="1">
      <w:start w:val="1"/>
      <w:numFmt w:val="bullet"/>
      <w:lvlText w:val="o"/>
      <w:lvlJc w:val="left"/>
      <w:pPr>
        <w:ind w:left="2190" w:hanging="360"/>
      </w:pPr>
      <w:rPr>
        <w:rFonts w:ascii="Courier New" w:hAnsi="Courier New" w:cs="Courier New" w:hint="default"/>
      </w:rPr>
    </w:lvl>
    <w:lvl w:ilvl="5" w:tplc="04070005" w:tentative="1">
      <w:start w:val="1"/>
      <w:numFmt w:val="bullet"/>
      <w:lvlText w:val=""/>
      <w:lvlJc w:val="left"/>
      <w:pPr>
        <w:ind w:left="2910" w:hanging="360"/>
      </w:pPr>
      <w:rPr>
        <w:rFonts w:ascii="Wingdings" w:hAnsi="Wingdings" w:hint="default"/>
      </w:rPr>
    </w:lvl>
    <w:lvl w:ilvl="6" w:tplc="04070001" w:tentative="1">
      <w:start w:val="1"/>
      <w:numFmt w:val="bullet"/>
      <w:lvlText w:val=""/>
      <w:lvlJc w:val="left"/>
      <w:pPr>
        <w:ind w:left="3630" w:hanging="360"/>
      </w:pPr>
      <w:rPr>
        <w:rFonts w:ascii="Symbol" w:hAnsi="Symbol" w:hint="default"/>
      </w:rPr>
    </w:lvl>
    <w:lvl w:ilvl="7" w:tplc="04070003" w:tentative="1">
      <w:start w:val="1"/>
      <w:numFmt w:val="bullet"/>
      <w:lvlText w:val="o"/>
      <w:lvlJc w:val="left"/>
      <w:pPr>
        <w:ind w:left="4350" w:hanging="360"/>
      </w:pPr>
      <w:rPr>
        <w:rFonts w:ascii="Courier New" w:hAnsi="Courier New" w:cs="Courier New" w:hint="default"/>
      </w:rPr>
    </w:lvl>
    <w:lvl w:ilvl="8" w:tplc="04070005" w:tentative="1">
      <w:start w:val="1"/>
      <w:numFmt w:val="bullet"/>
      <w:lvlText w:val=""/>
      <w:lvlJc w:val="left"/>
      <w:pPr>
        <w:ind w:left="5070" w:hanging="360"/>
      </w:pPr>
      <w:rPr>
        <w:rFonts w:ascii="Wingdings" w:hAnsi="Wingdings" w:hint="default"/>
      </w:rPr>
    </w:lvl>
  </w:abstractNum>
  <w:abstractNum w:abstractNumId="138">
    <w:nsid w:val="620C3FF8"/>
    <w:multiLevelType w:val="multilevel"/>
    <w:tmpl w:val="AFE2F5A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abstractNum>
  <w:abstractNum w:abstractNumId="139">
    <w:nsid w:val="62570154"/>
    <w:multiLevelType w:val="hybridMultilevel"/>
    <w:tmpl w:val="E348D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0">
    <w:nsid w:val="62E9409F"/>
    <w:multiLevelType w:val="hybridMultilevel"/>
    <w:tmpl w:val="C8D04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nsid w:val="62FE0889"/>
    <w:multiLevelType w:val="hybridMultilevel"/>
    <w:tmpl w:val="35A0C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46B2A27"/>
    <w:multiLevelType w:val="hybridMultilevel"/>
    <w:tmpl w:val="A89E3E24"/>
    <w:lvl w:ilvl="0" w:tplc="52947E8C">
      <w:start w:val="1"/>
      <w:numFmt w:val="decimal"/>
      <w:pStyle w:val="No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nsid w:val="65B17B9D"/>
    <w:multiLevelType w:val="hybridMultilevel"/>
    <w:tmpl w:val="6BD2D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5C50C4F"/>
    <w:multiLevelType w:val="hybridMultilevel"/>
    <w:tmpl w:val="6BAE73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63601A2"/>
    <w:multiLevelType w:val="hybridMultilevel"/>
    <w:tmpl w:val="69429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nsid w:val="664E14C8"/>
    <w:multiLevelType w:val="hybridMultilevel"/>
    <w:tmpl w:val="EC6EC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66D37E5B"/>
    <w:multiLevelType w:val="multilevel"/>
    <w:tmpl w:val="817E1C56"/>
    <w:lvl w:ilvl="0">
      <w:start w:val="1"/>
      <w:numFmt w:val="decimal"/>
      <w:lvlText w:val="%1."/>
      <w:lvlJc w:val="left"/>
      <w:pPr>
        <w:ind w:left="360" w:hanging="360"/>
      </w:pPr>
    </w:lvl>
    <w:lvl w:ilvl="1">
      <w:start w:val="2"/>
      <w:numFmt w:val="decimal"/>
      <w:isLgl/>
      <w:lvlText w:val="%1.%2."/>
      <w:lvlJc w:val="left"/>
      <w:pPr>
        <w:ind w:left="660" w:hanging="660"/>
      </w:pPr>
      <w:rPr>
        <w:rFonts w:hint="default"/>
      </w:rPr>
    </w:lvl>
    <w:lvl w:ilvl="2">
      <w:start w:val="1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8">
    <w:nsid w:val="68A54943"/>
    <w:multiLevelType w:val="multilevel"/>
    <w:tmpl w:val="98FA14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68EC6C5A"/>
    <w:multiLevelType w:val="hybridMultilevel"/>
    <w:tmpl w:val="11FA1892"/>
    <w:lvl w:ilvl="0" w:tplc="9A1832E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nsid w:val="691402A4"/>
    <w:multiLevelType w:val="hybridMultilevel"/>
    <w:tmpl w:val="E3F84390"/>
    <w:lvl w:ilvl="0" w:tplc="9A1832E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nsid w:val="69E07838"/>
    <w:multiLevelType w:val="hybridMultilevel"/>
    <w:tmpl w:val="9E22F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nsid w:val="6A8134A1"/>
    <w:multiLevelType w:val="hybridMultilevel"/>
    <w:tmpl w:val="94A05686"/>
    <w:lvl w:ilvl="0" w:tplc="8026B2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nsid w:val="6A936A88"/>
    <w:multiLevelType w:val="multilevel"/>
    <w:tmpl w:val="5AB8C952"/>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abstractNum>
  <w:abstractNum w:abstractNumId="154">
    <w:nsid w:val="6B002B6D"/>
    <w:multiLevelType w:val="hybridMultilevel"/>
    <w:tmpl w:val="21062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6C217E31"/>
    <w:multiLevelType w:val="hybridMultilevel"/>
    <w:tmpl w:val="A1E41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6F014D76"/>
    <w:multiLevelType w:val="hybridMultilevel"/>
    <w:tmpl w:val="30A6B1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nsid w:val="709A1416"/>
    <w:multiLevelType w:val="multilevel"/>
    <w:tmpl w:val="C80E4972"/>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8">
    <w:nsid w:val="70B3661E"/>
    <w:multiLevelType w:val="hybridMultilevel"/>
    <w:tmpl w:val="76C6FC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16C06D5"/>
    <w:multiLevelType w:val="hybridMultilevel"/>
    <w:tmpl w:val="7C8EB5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759B1D06"/>
    <w:multiLevelType w:val="multilevel"/>
    <w:tmpl w:val="2E7480A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6"/>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61">
    <w:nsid w:val="76306134"/>
    <w:multiLevelType w:val="multilevel"/>
    <w:tmpl w:val="9B126BD6"/>
    <w:lvl w:ilvl="0">
      <w:numFmt w:val="bullet"/>
      <w:lvlText w:val="-"/>
      <w:lvlJc w:val="left"/>
      <w:pPr>
        <w:tabs>
          <w:tab w:val="num" w:pos="240"/>
        </w:tabs>
        <w:ind w:left="24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1">
      <w:start w:val="1"/>
      <w:numFmt w:val="bullet"/>
      <w:lvlText w:val="-"/>
      <w:lvlJc w:val="left"/>
      <w:pPr>
        <w:tabs>
          <w:tab w:val="num" w:pos="480"/>
        </w:tabs>
        <w:ind w:left="48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2">
      <w:start w:val="1"/>
      <w:numFmt w:val="bullet"/>
      <w:lvlText w:val="-"/>
      <w:lvlJc w:val="left"/>
      <w:pPr>
        <w:tabs>
          <w:tab w:val="num" w:pos="720"/>
        </w:tabs>
        <w:ind w:left="72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3">
      <w:start w:val="1"/>
      <w:numFmt w:val="bullet"/>
      <w:lvlText w:val="-"/>
      <w:lvlJc w:val="left"/>
      <w:pPr>
        <w:tabs>
          <w:tab w:val="num" w:pos="960"/>
        </w:tabs>
        <w:ind w:left="96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4">
      <w:start w:val="1"/>
      <w:numFmt w:val="bullet"/>
      <w:lvlText w:val="-"/>
      <w:lvlJc w:val="left"/>
      <w:pPr>
        <w:tabs>
          <w:tab w:val="num" w:pos="1200"/>
        </w:tabs>
        <w:ind w:left="120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5">
      <w:start w:val="1"/>
      <w:numFmt w:val="bullet"/>
      <w:lvlText w:val="-"/>
      <w:lvlJc w:val="left"/>
      <w:pPr>
        <w:tabs>
          <w:tab w:val="num" w:pos="1440"/>
        </w:tabs>
        <w:ind w:left="144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6">
      <w:start w:val="1"/>
      <w:numFmt w:val="bullet"/>
      <w:lvlText w:val="-"/>
      <w:lvlJc w:val="left"/>
      <w:pPr>
        <w:tabs>
          <w:tab w:val="num" w:pos="1680"/>
        </w:tabs>
        <w:ind w:left="168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7">
      <w:start w:val="1"/>
      <w:numFmt w:val="bullet"/>
      <w:lvlText w:val="-"/>
      <w:lvlJc w:val="left"/>
      <w:pPr>
        <w:tabs>
          <w:tab w:val="num" w:pos="1920"/>
        </w:tabs>
        <w:ind w:left="192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lvl w:ilvl="8">
      <w:start w:val="1"/>
      <w:numFmt w:val="bullet"/>
      <w:lvlText w:val="-"/>
      <w:lvlJc w:val="left"/>
      <w:pPr>
        <w:tabs>
          <w:tab w:val="num" w:pos="2160"/>
        </w:tabs>
        <w:ind w:left="2160" w:hanging="240"/>
      </w:pPr>
      <w:rPr>
        <w:rFonts w:ascii="Helvetica" w:eastAsia="Helvetica" w:hAnsi="Helvetica" w:cs="Helvetica"/>
        <w:b w:val="0"/>
        <w:bCs w:val="0"/>
        <w:i w:val="0"/>
        <w:iCs w:val="0"/>
        <w:caps w:val="0"/>
        <w:smallCaps w:val="0"/>
        <w:strike w:val="0"/>
        <w:dstrike w:val="0"/>
        <w:outline w:val="0"/>
        <w:shadow w:val="0"/>
        <w:emboss w:val="0"/>
        <w:imprint w:val="0"/>
        <w:color w:val="000000"/>
        <w:spacing w:val="0"/>
        <w:kern w:val="0"/>
        <w:position w:val="4"/>
        <w:sz w:val="26"/>
        <w:szCs w:val="26"/>
        <w:u w:val="none"/>
        <w:effect w:val="none"/>
        <w:vertAlign w:val="baseline"/>
      </w:rPr>
    </w:lvl>
  </w:abstractNum>
  <w:abstractNum w:abstractNumId="162">
    <w:nsid w:val="76AD2760"/>
    <w:multiLevelType w:val="hybridMultilevel"/>
    <w:tmpl w:val="26B08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71418B8"/>
    <w:multiLevelType w:val="hybridMultilevel"/>
    <w:tmpl w:val="39B0A6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7717A24"/>
    <w:multiLevelType w:val="hybridMultilevel"/>
    <w:tmpl w:val="77B842DC"/>
    <w:lvl w:ilvl="0" w:tplc="0409000F">
      <w:numFmt w:val="bullet"/>
      <w:lvlText w:val="-"/>
      <w:lvlJc w:val="left"/>
      <w:pPr>
        <w:ind w:left="720" w:hanging="360"/>
      </w:pPr>
      <w:rPr>
        <w:rFonts w:ascii="Times New Roman" w:eastAsia="Times New Roman" w:hAnsi="Times New Roman" w:cs="Times New Roman"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5">
    <w:nsid w:val="79371690"/>
    <w:multiLevelType w:val="hybridMultilevel"/>
    <w:tmpl w:val="FB50F0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A915611"/>
    <w:multiLevelType w:val="hybridMultilevel"/>
    <w:tmpl w:val="013EDF6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7">
    <w:nsid w:val="7C0B091C"/>
    <w:multiLevelType w:val="hybridMultilevel"/>
    <w:tmpl w:val="30C8F9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7C116690"/>
    <w:multiLevelType w:val="hybridMultilevel"/>
    <w:tmpl w:val="F6FA5DF2"/>
    <w:lvl w:ilvl="0" w:tplc="E612F01C">
      <w:start w:val="1"/>
      <w:numFmt w:val="decimal"/>
      <w:lvlText w:val="%1."/>
      <w:lvlJc w:val="left"/>
      <w:pPr>
        <w:ind w:left="720" w:hanging="360"/>
      </w:pPr>
      <w:rPr>
        <w:rFonts w:eastAsia="Calibri" w:cs="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C976EB6"/>
    <w:multiLevelType w:val="hybridMultilevel"/>
    <w:tmpl w:val="3C3064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0">
    <w:nsid w:val="7FB50A69"/>
    <w:multiLevelType w:val="hybridMultilevel"/>
    <w:tmpl w:val="773A4EB4"/>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num w:numId="1">
    <w:abstractNumId w:val="9"/>
  </w:num>
  <w:num w:numId="2">
    <w:abstractNumId w:val="17"/>
  </w:num>
  <w:num w:numId="3">
    <w:abstractNumId w:val="6"/>
  </w:num>
  <w:num w:numId="4">
    <w:abstractNumId w:val="60"/>
  </w:num>
  <w:num w:numId="5">
    <w:abstractNumId w:val="165"/>
  </w:num>
  <w:num w:numId="6">
    <w:abstractNumId w:val="163"/>
  </w:num>
  <w:num w:numId="7">
    <w:abstractNumId w:val="30"/>
  </w:num>
  <w:num w:numId="8">
    <w:abstractNumId w:val="142"/>
  </w:num>
  <w:num w:numId="9">
    <w:abstractNumId w:val="99"/>
  </w:num>
  <w:num w:numId="10">
    <w:abstractNumId w:val="89"/>
  </w:num>
  <w:num w:numId="11">
    <w:abstractNumId w:val="164"/>
  </w:num>
  <w:num w:numId="12">
    <w:abstractNumId w:val="120"/>
  </w:num>
  <w:num w:numId="13">
    <w:abstractNumId w:val="145"/>
  </w:num>
  <w:num w:numId="14">
    <w:abstractNumId w:val="125"/>
  </w:num>
  <w:num w:numId="15">
    <w:abstractNumId w:val="69"/>
  </w:num>
  <w:num w:numId="16">
    <w:abstractNumId w:val="62"/>
  </w:num>
  <w:num w:numId="17">
    <w:abstractNumId w:val="3"/>
  </w:num>
  <w:num w:numId="18">
    <w:abstractNumId w:val="137"/>
  </w:num>
  <w:num w:numId="19">
    <w:abstractNumId w:val="74"/>
  </w:num>
  <w:num w:numId="20">
    <w:abstractNumId w:val="97"/>
  </w:num>
  <w:num w:numId="21">
    <w:abstractNumId w:val="100"/>
  </w:num>
  <w:num w:numId="22">
    <w:abstractNumId w:val="70"/>
  </w:num>
  <w:num w:numId="23">
    <w:abstractNumId w:val="54"/>
  </w:num>
  <w:num w:numId="24">
    <w:abstractNumId w:val="65"/>
  </w:num>
  <w:num w:numId="25">
    <w:abstractNumId w:val="28"/>
  </w:num>
  <w:num w:numId="26">
    <w:abstractNumId w:val="56"/>
  </w:num>
  <w:num w:numId="27">
    <w:abstractNumId w:val="48"/>
  </w:num>
  <w:num w:numId="28">
    <w:abstractNumId w:val="52"/>
  </w:num>
  <w:num w:numId="29">
    <w:abstractNumId w:val="57"/>
  </w:num>
  <w:num w:numId="30">
    <w:abstractNumId w:val="33"/>
  </w:num>
  <w:num w:numId="31">
    <w:abstractNumId w:val="46"/>
  </w:num>
  <w:num w:numId="32">
    <w:abstractNumId w:val="14"/>
  </w:num>
  <w:num w:numId="33">
    <w:abstractNumId w:val="152"/>
  </w:num>
  <w:num w:numId="34">
    <w:abstractNumId w:val="64"/>
  </w:num>
  <w:num w:numId="35">
    <w:abstractNumId w:val="75"/>
  </w:num>
  <w:num w:numId="36">
    <w:abstractNumId w:val="80"/>
  </w:num>
  <w:num w:numId="37">
    <w:abstractNumId w:val="160"/>
  </w:num>
  <w:num w:numId="38">
    <w:abstractNumId w:val="53"/>
  </w:num>
  <w:num w:numId="39">
    <w:abstractNumId w:val="98"/>
  </w:num>
  <w:num w:numId="40">
    <w:abstractNumId w:val="134"/>
  </w:num>
  <w:num w:numId="41">
    <w:abstractNumId w:val="118"/>
  </w:num>
  <w:num w:numId="42">
    <w:abstractNumId w:val="115"/>
  </w:num>
  <w:num w:numId="43">
    <w:abstractNumId w:val="79"/>
  </w:num>
  <w:num w:numId="44">
    <w:abstractNumId w:val="44"/>
  </w:num>
  <w:num w:numId="45">
    <w:abstractNumId w:val="45"/>
  </w:num>
  <w:num w:numId="46">
    <w:abstractNumId w:val="59"/>
  </w:num>
  <w:num w:numId="47">
    <w:abstractNumId w:val="61"/>
  </w:num>
  <w:num w:numId="48">
    <w:abstractNumId w:val="117"/>
  </w:num>
  <w:num w:numId="49">
    <w:abstractNumId w:val="16"/>
  </w:num>
  <w:num w:numId="50">
    <w:abstractNumId w:val="122"/>
  </w:num>
  <w:num w:numId="51">
    <w:abstractNumId w:val="150"/>
  </w:num>
  <w:num w:numId="52">
    <w:abstractNumId w:val="155"/>
  </w:num>
  <w:num w:numId="53">
    <w:abstractNumId w:val="126"/>
  </w:num>
  <w:num w:numId="54">
    <w:abstractNumId w:val="41"/>
  </w:num>
  <w:num w:numId="5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0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61"/>
  </w:num>
  <w:num w:numId="66">
    <w:abstractNumId w:val="63"/>
  </w:num>
  <w:num w:numId="67">
    <w:abstractNumId w:val="37"/>
  </w:num>
  <w:num w:numId="68">
    <w:abstractNumId w:val="153"/>
  </w:num>
  <w:num w:numId="69">
    <w:abstractNumId w:val="138"/>
  </w:num>
  <w:num w:numId="70">
    <w:abstractNumId w:val="26"/>
  </w:num>
  <w:num w:numId="71">
    <w:abstractNumId w:val="89"/>
  </w:num>
  <w:num w:numId="72">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4"/>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2"/>
  </w:num>
  <w:num w:numId="79">
    <w:abstractNumId w:val="127"/>
  </w:num>
  <w:num w:numId="80">
    <w:abstractNumId w:val="96"/>
  </w:num>
  <w:num w:numId="81">
    <w:abstractNumId w:val="7"/>
  </w:num>
  <w:num w:numId="82">
    <w:abstractNumId w:val="91"/>
  </w:num>
  <w:num w:numId="83">
    <w:abstractNumId w:val="121"/>
  </w:num>
  <w:num w:numId="84">
    <w:abstractNumId w:val="157"/>
  </w:num>
  <w:num w:numId="85">
    <w:abstractNumId w:val="49"/>
  </w:num>
  <w:num w:numId="86">
    <w:abstractNumId w:val="83"/>
  </w:num>
  <w:num w:numId="87">
    <w:abstractNumId w:val="71"/>
  </w:num>
  <w:num w:numId="88">
    <w:abstractNumId w:val="147"/>
  </w:num>
  <w:num w:numId="89">
    <w:abstractNumId w:val="50"/>
  </w:num>
  <w:num w:numId="90">
    <w:abstractNumId w:val="2"/>
  </w:num>
  <w:num w:numId="91">
    <w:abstractNumId w:val="27"/>
  </w:num>
  <w:num w:numId="92">
    <w:abstractNumId w:val="119"/>
  </w:num>
  <w:num w:numId="93">
    <w:abstractNumId w:val="43"/>
  </w:num>
  <w:num w:numId="94">
    <w:abstractNumId w:val="8"/>
  </w:num>
  <w:num w:numId="95">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0"/>
  </w:num>
  <w:num w:numId="97">
    <w:abstractNumId w:val="5"/>
  </w:num>
  <w:num w:numId="98">
    <w:abstractNumId w:val="102"/>
  </w:num>
  <w:num w:numId="99">
    <w:abstractNumId w:val="84"/>
  </w:num>
  <w:num w:numId="100">
    <w:abstractNumId w:val="156"/>
  </w:num>
  <w:num w:numId="101">
    <w:abstractNumId w:val="25"/>
  </w:num>
  <w:num w:numId="102">
    <w:abstractNumId w:val="13"/>
  </w:num>
  <w:num w:numId="103">
    <w:abstractNumId w:val="128"/>
  </w:num>
  <w:num w:numId="104">
    <w:abstractNumId w:val="31"/>
  </w:num>
  <w:num w:numId="105">
    <w:abstractNumId w:val="10"/>
  </w:num>
  <w:num w:numId="106">
    <w:abstractNumId w:val="170"/>
  </w:num>
  <w:num w:numId="107">
    <w:abstractNumId w:val="111"/>
  </w:num>
  <w:num w:numId="108">
    <w:abstractNumId w:val="32"/>
  </w:num>
  <w:num w:numId="109">
    <w:abstractNumId w:val="132"/>
  </w:num>
  <w:num w:numId="110">
    <w:abstractNumId w:val="139"/>
  </w:num>
  <w:num w:numId="111">
    <w:abstractNumId w:val="141"/>
  </w:num>
  <w:num w:numId="112">
    <w:abstractNumId w:val="130"/>
  </w:num>
  <w:num w:numId="113">
    <w:abstractNumId w:val="58"/>
  </w:num>
  <w:num w:numId="114">
    <w:abstractNumId w:val="151"/>
  </w:num>
  <w:num w:numId="115">
    <w:abstractNumId w:val="104"/>
  </w:num>
  <w:num w:numId="116">
    <w:abstractNumId w:val="77"/>
  </w:num>
  <w:num w:numId="117">
    <w:abstractNumId w:val="90"/>
  </w:num>
  <w:num w:numId="118">
    <w:abstractNumId w:val="167"/>
  </w:num>
  <w:num w:numId="119">
    <w:abstractNumId w:val="106"/>
  </w:num>
  <w:num w:numId="120">
    <w:abstractNumId w:val="55"/>
  </w:num>
  <w:num w:numId="121">
    <w:abstractNumId w:val="116"/>
  </w:num>
  <w:num w:numId="122">
    <w:abstractNumId w:val="149"/>
  </w:num>
  <w:num w:numId="123">
    <w:abstractNumId w:val="143"/>
  </w:num>
  <w:num w:numId="124">
    <w:abstractNumId w:val="15"/>
  </w:num>
  <w:num w:numId="125">
    <w:abstractNumId w:val="93"/>
  </w:num>
  <w:num w:numId="126">
    <w:abstractNumId w:val="159"/>
  </w:num>
  <w:num w:numId="127">
    <w:abstractNumId w:val="29"/>
  </w:num>
  <w:num w:numId="128">
    <w:abstractNumId w:val="76"/>
  </w:num>
  <w:num w:numId="129">
    <w:abstractNumId w:val="92"/>
  </w:num>
  <w:num w:numId="130">
    <w:abstractNumId w:val="68"/>
  </w:num>
  <w:num w:numId="131">
    <w:abstractNumId w:val="140"/>
  </w:num>
  <w:num w:numId="132">
    <w:abstractNumId w:val="146"/>
  </w:num>
  <w:num w:numId="133">
    <w:abstractNumId w:val="35"/>
  </w:num>
  <w:num w:numId="134">
    <w:abstractNumId w:val="114"/>
  </w:num>
  <w:num w:numId="135">
    <w:abstractNumId w:val="144"/>
  </w:num>
  <w:num w:numId="136">
    <w:abstractNumId w:val="42"/>
  </w:num>
  <w:num w:numId="137">
    <w:abstractNumId w:val="47"/>
  </w:num>
  <w:num w:numId="138">
    <w:abstractNumId w:val="36"/>
  </w:num>
  <w:num w:numId="139">
    <w:abstractNumId w:val="162"/>
  </w:num>
  <w:num w:numId="140">
    <w:abstractNumId w:val="135"/>
  </w:num>
  <w:num w:numId="141">
    <w:abstractNumId w:val="0"/>
  </w:num>
  <w:num w:numId="142">
    <w:abstractNumId w:val="20"/>
  </w:num>
  <w:num w:numId="143">
    <w:abstractNumId w:val="154"/>
  </w:num>
  <w:num w:numId="144">
    <w:abstractNumId w:val="168"/>
  </w:num>
  <w:num w:numId="145">
    <w:abstractNumId w:val="95"/>
  </w:num>
  <w:num w:numId="146">
    <w:abstractNumId w:val="129"/>
  </w:num>
  <w:num w:numId="147">
    <w:abstractNumId w:val="109"/>
  </w:num>
  <w:num w:numId="148">
    <w:abstractNumId w:val="18"/>
  </w:num>
  <w:num w:numId="149">
    <w:abstractNumId w:val="136"/>
  </w:num>
  <w:num w:numId="150">
    <w:abstractNumId w:val="87"/>
  </w:num>
  <w:num w:numId="151">
    <w:abstractNumId w:val="108"/>
  </w:num>
  <w:num w:numId="152">
    <w:abstractNumId w:val="88"/>
  </w:num>
  <w:num w:numId="153">
    <w:abstractNumId w:val="21"/>
  </w:num>
  <w:num w:numId="154">
    <w:abstractNumId w:val="66"/>
  </w:num>
  <w:num w:numId="155">
    <w:abstractNumId w:val="158"/>
  </w:num>
  <w:num w:numId="156">
    <w:abstractNumId w:val="113"/>
  </w:num>
  <w:num w:numId="157">
    <w:abstractNumId w:val="12"/>
  </w:num>
  <w:num w:numId="158">
    <w:abstractNumId w:val="73"/>
  </w:num>
  <w:num w:numId="159">
    <w:abstractNumId w:val="81"/>
  </w:num>
  <w:num w:numId="160">
    <w:abstractNumId w:val="1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1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124"/>
  </w:num>
  <w:num w:numId="16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23"/>
  </w:num>
  <w:num w:numId="167">
    <w:abstractNumId w:val="101"/>
  </w:num>
  <w:num w:numId="168">
    <w:abstractNumId w:val="131"/>
  </w:num>
  <w:num w:numId="169">
    <w:abstractNumId w:val="110"/>
  </w:num>
  <w:num w:numId="170">
    <w:abstractNumId w:val="72"/>
  </w:num>
  <w:num w:numId="171">
    <w:abstractNumId w:val="11"/>
  </w:num>
  <w:num w:numId="172">
    <w:abstractNumId w:val="38"/>
  </w:num>
  <w:num w:numId="173">
    <w:abstractNumId w:val="1"/>
  </w:num>
  <w:num w:numId="174">
    <w:abstractNumId w:val="112"/>
  </w:num>
  <w:numIdMacAtCleanup w:val="1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A2094"/>
    <w:rsid w:val="00020E0F"/>
    <w:rsid w:val="00021DA5"/>
    <w:rsid w:val="00024376"/>
    <w:rsid w:val="000249FF"/>
    <w:rsid w:val="0003008A"/>
    <w:rsid w:val="00035123"/>
    <w:rsid w:val="00035C0C"/>
    <w:rsid w:val="00037252"/>
    <w:rsid w:val="00052681"/>
    <w:rsid w:val="00054C46"/>
    <w:rsid w:val="00057398"/>
    <w:rsid w:val="000614F3"/>
    <w:rsid w:val="00064A10"/>
    <w:rsid w:val="00064D85"/>
    <w:rsid w:val="00070F59"/>
    <w:rsid w:val="00071754"/>
    <w:rsid w:val="000733B0"/>
    <w:rsid w:val="000800F1"/>
    <w:rsid w:val="0008180A"/>
    <w:rsid w:val="000846BF"/>
    <w:rsid w:val="00084980"/>
    <w:rsid w:val="00090BDD"/>
    <w:rsid w:val="00094C98"/>
    <w:rsid w:val="000A0231"/>
    <w:rsid w:val="000A6314"/>
    <w:rsid w:val="000A6D06"/>
    <w:rsid w:val="000A7A50"/>
    <w:rsid w:val="000B0CD2"/>
    <w:rsid w:val="000B61A9"/>
    <w:rsid w:val="000C7968"/>
    <w:rsid w:val="000D5616"/>
    <w:rsid w:val="000D5BDE"/>
    <w:rsid w:val="000D7656"/>
    <w:rsid w:val="000E024D"/>
    <w:rsid w:val="000E292E"/>
    <w:rsid w:val="000E7FE3"/>
    <w:rsid w:val="000F3256"/>
    <w:rsid w:val="000F3A1D"/>
    <w:rsid w:val="000F7268"/>
    <w:rsid w:val="0010161B"/>
    <w:rsid w:val="00101D68"/>
    <w:rsid w:val="00101F05"/>
    <w:rsid w:val="001026A1"/>
    <w:rsid w:val="0010648F"/>
    <w:rsid w:val="00111558"/>
    <w:rsid w:val="0011176B"/>
    <w:rsid w:val="001134BA"/>
    <w:rsid w:val="001206AC"/>
    <w:rsid w:val="00123546"/>
    <w:rsid w:val="00123CC1"/>
    <w:rsid w:val="001248DE"/>
    <w:rsid w:val="001258D0"/>
    <w:rsid w:val="0013221D"/>
    <w:rsid w:val="00132FE5"/>
    <w:rsid w:val="001348F7"/>
    <w:rsid w:val="00141389"/>
    <w:rsid w:val="0014317A"/>
    <w:rsid w:val="001463AD"/>
    <w:rsid w:val="00147F4D"/>
    <w:rsid w:val="00155305"/>
    <w:rsid w:val="00160D6C"/>
    <w:rsid w:val="00161CDF"/>
    <w:rsid w:val="001642AF"/>
    <w:rsid w:val="001737DA"/>
    <w:rsid w:val="001855B6"/>
    <w:rsid w:val="001945CE"/>
    <w:rsid w:val="001958A6"/>
    <w:rsid w:val="001A0394"/>
    <w:rsid w:val="001A5F64"/>
    <w:rsid w:val="001A6526"/>
    <w:rsid w:val="001B05AD"/>
    <w:rsid w:val="001B1454"/>
    <w:rsid w:val="001C38BB"/>
    <w:rsid w:val="001C3915"/>
    <w:rsid w:val="001C7F8A"/>
    <w:rsid w:val="001D2E61"/>
    <w:rsid w:val="001D360C"/>
    <w:rsid w:val="001D5DB1"/>
    <w:rsid w:val="001D70AC"/>
    <w:rsid w:val="001E35C6"/>
    <w:rsid w:val="001F0104"/>
    <w:rsid w:val="001F1F0D"/>
    <w:rsid w:val="001F6210"/>
    <w:rsid w:val="0020191B"/>
    <w:rsid w:val="0020225C"/>
    <w:rsid w:val="002047B6"/>
    <w:rsid w:val="00205EED"/>
    <w:rsid w:val="0020653F"/>
    <w:rsid w:val="00215C91"/>
    <w:rsid w:val="00216B83"/>
    <w:rsid w:val="00216D0B"/>
    <w:rsid w:val="002170E3"/>
    <w:rsid w:val="0022077A"/>
    <w:rsid w:val="00222FB1"/>
    <w:rsid w:val="002238C7"/>
    <w:rsid w:val="0022542D"/>
    <w:rsid w:val="0023200D"/>
    <w:rsid w:val="00232CE3"/>
    <w:rsid w:val="00236E8A"/>
    <w:rsid w:val="00237790"/>
    <w:rsid w:val="00245D03"/>
    <w:rsid w:val="00245E5A"/>
    <w:rsid w:val="00253DAA"/>
    <w:rsid w:val="00256C9F"/>
    <w:rsid w:val="00260F2C"/>
    <w:rsid w:val="002625D7"/>
    <w:rsid w:val="00262E7E"/>
    <w:rsid w:val="00266DF1"/>
    <w:rsid w:val="00281E25"/>
    <w:rsid w:val="00282867"/>
    <w:rsid w:val="00284903"/>
    <w:rsid w:val="00284ECA"/>
    <w:rsid w:val="00285195"/>
    <w:rsid w:val="002950D6"/>
    <w:rsid w:val="0029777E"/>
    <w:rsid w:val="002A6168"/>
    <w:rsid w:val="002A7503"/>
    <w:rsid w:val="002A7EFB"/>
    <w:rsid w:val="002B03F5"/>
    <w:rsid w:val="002B0B72"/>
    <w:rsid w:val="002B0E8A"/>
    <w:rsid w:val="002B643B"/>
    <w:rsid w:val="002B7D33"/>
    <w:rsid w:val="002C1FE9"/>
    <w:rsid w:val="002C4715"/>
    <w:rsid w:val="002C61DB"/>
    <w:rsid w:val="002D3C24"/>
    <w:rsid w:val="002D4725"/>
    <w:rsid w:val="002E5945"/>
    <w:rsid w:val="002E63B0"/>
    <w:rsid w:val="002F0696"/>
    <w:rsid w:val="002F18AB"/>
    <w:rsid w:val="002F6878"/>
    <w:rsid w:val="00302094"/>
    <w:rsid w:val="0030595A"/>
    <w:rsid w:val="00312298"/>
    <w:rsid w:val="00312D67"/>
    <w:rsid w:val="00312E96"/>
    <w:rsid w:val="003140DB"/>
    <w:rsid w:val="00314C15"/>
    <w:rsid w:val="00316E97"/>
    <w:rsid w:val="0031786D"/>
    <w:rsid w:val="0032043A"/>
    <w:rsid w:val="00322FE6"/>
    <w:rsid w:val="003246A5"/>
    <w:rsid w:val="00324EE8"/>
    <w:rsid w:val="0034069E"/>
    <w:rsid w:val="003454E4"/>
    <w:rsid w:val="00346607"/>
    <w:rsid w:val="003478DE"/>
    <w:rsid w:val="00355C44"/>
    <w:rsid w:val="00362F1B"/>
    <w:rsid w:val="003647AF"/>
    <w:rsid w:val="0036626E"/>
    <w:rsid w:val="00372F2F"/>
    <w:rsid w:val="00382873"/>
    <w:rsid w:val="00383FD5"/>
    <w:rsid w:val="003906DA"/>
    <w:rsid w:val="00393BEB"/>
    <w:rsid w:val="00396DEC"/>
    <w:rsid w:val="00397180"/>
    <w:rsid w:val="003A1B75"/>
    <w:rsid w:val="003A6CBB"/>
    <w:rsid w:val="003B065C"/>
    <w:rsid w:val="003B13B7"/>
    <w:rsid w:val="003B2A94"/>
    <w:rsid w:val="003B7C22"/>
    <w:rsid w:val="003C159F"/>
    <w:rsid w:val="003C1B4E"/>
    <w:rsid w:val="003D0AB0"/>
    <w:rsid w:val="003D3081"/>
    <w:rsid w:val="003D4D8C"/>
    <w:rsid w:val="003D71FC"/>
    <w:rsid w:val="003E2FD0"/>
    <w:rsid w:val="003E47AF"/>
    <w:rsid w:val="003F0927"/>
    <w:rsid w:val="003F11F7"/>
    <w:rsid w:val="003F7332"/>
    <w:rsid w:val="004007B4"/>
    <w:rsid w:val="00400874"/>
    <w:rsid w:val="00401362"/>
    <w:rsid w:val="004019C0"/>
    <w:rsid w:val="004022BA"/>
    <w:rsid w:val="00403789"/>
    <w:rsid w:val="00410BDF"/>
    <w:rsid w:val="004114C5"/>
    <w:rsid w:val="00412EB3"/>
    <w:rsid w:val="004147E0"/>
    <w:rsid w:val="0041546F"/>
    <w:rsid w:val="00425398"/>
    <w:rsid w:val="00432FCE"/>
    <w:rsid w:val="004357D8"/>
    <w:rsid w:val="004411DE"/>
    <w:rsid w:val="00443F3E"/>
    <w:rsid w:val="0045245A"/>
    <w:rsid w:val="004553B9"/>
    <w:rsid w:val="0046115E"/>
    <w:rsid w:val="0046123E"/>
    <w:rsid w:val="004626F1"/>
    <w:rsid w:val="00474BF7"/>
    <w:rsid w:val="00476299"/>
    <w:rsid w:val="00481469"/>
    <w:rsid w:val="004844C4"/>
    <w:rsid w:val="0048622B"/>
    <w:rsid w:val="004A2C00"/>
    <w:rsid w:val="004A3E5E"/>
    <w:rsid w:val="004A7B4E"/>
    <w:rsid w:val="004B6EE3"/>
    <w:rsid w:val="004B6FC0"/>
    <w:rsid w:val="004B7079"/>
    <w:rsid w:val="004C08B2"/>
    <w:rsid w:val="004C2203"/>
    <w:rsid w:val="004C3461"/>
    <w:rsid w:val="004C4DDA"/>
    <w:rsid w:val="004D749F"/>
    <w:rsid w:val="004E3FF7"/>
    <w:rsid w:val="004F4CC6"/>
    <w:rsid w:val="004F5986"/>
    <w:rsid w:val="004F5F6B"/>
    <w:rsid w:val="00500F39"/>
    <w:rsid w:val="00501A36"/>
    <w:rsid w:val="00501AC1"/>
    <w:rsid w:val="0050497E"/>
    <w:rsid w:val="00504C10"/>
    <w:rsid w:val="00507357"/>
    <w:rsid w:val="005120A8"/>
    <w:rsid w:val="00514A21"/>
    <w:rsid w:val="00517AB5"/>
    <w:rsid w:val="00523878"/>
    <w:rsid w:val="00527FA5"/>
    <w:rsid w:val="005323A0"/>
    <w:rsid w:val="00535161"/>
    <w:rsid w:val="0053670E"/>
    <w:rsid w:val="00536DD7"/>
    <w:rsid w:val="005446DA"/>
    <w:rsid w:val="00547A37"/>
    <w:rsid w:val="005513FD"/>
    <w:rsid w:val="0055519A"/>
    <w:rsid w:val="00560355"/>
    <w:rsid w:val="005646CD"/>
    <w:rsid w:val="00565712"/>
    <w:rsid w:val="00571048"/>
    <w:rsid w:val="00571D38"/>
    <w:rsid w:val="00572392"/>
    <w:rsid w:val="00576795"/>
    <w:rsid w:val="00584374"/>
    <w:rsid w:val="0058466D"/>
    <w:rsid w:val="00586730"/>
    <w:rsid w:val="005A5F64"/>
    <w:rsid w:val="005A6441"/>
    <w:rsid w:val="005B02CA"/>
    <w:rsid w:val="005C0CB9"/>
    <w:rsid w:val="005C1964"/>
    <w:rsid w:val="005C20C2"/>
    <w:rsid w:val="005C48D4"/>
    <w:rsid w:val="005C4988"/>
    <w:rsid w:val="005D0252"/>
    <w:rsid w:val="005D02B8"/>
    <w:rsid w:val="005D07CF"/>
    <w:rsid w:val="005D0B38"/>
    <w:rsid w:val="005D3506"/>
    <w:rsid w:val="005D45CA"/>
    <w:rsid w:val="005D57DC"/>
    <w:rsid w:val="005E15EA"/>
    <w:rsid w:val="005E36D6"/>
    <w:rsid w:val="005E3F10"/>
    <w:rsid w:val="005E74D4"/>
    <w:rsid w:val="005E76F9"/>
    <w:rsid w:val="005F1D46"/>
    <w:rsid w:val="005F2415"/>
    <w:rsid w:val="005F3B60"/>
    <w:rsid w:val="005F3B92"/>
    <w:rsid w:val="0060021C"/>
    <w:rsid w:val="00601B76"/>
    <w:rsid w:val="006054AF"/>
    <w:rsid w:val="00607679"/>
    <w:rsid w:val="006109ED"/>
    <w:rsid w:val="006245A7"/>
    <w:rsid w:val="006313D2"/>
    <w:rsid w:val="00633507"/>
    <w:rsid w:val="00635904"/>
    <w:rsid w:val="0063633B"/>
    <w:rsid w:val="00637EFA"/>
    <w:rsid w:val="006400CB"/>
    <w:rsid w:val="00642E17"/>
    <w:rsid w:val="00642EEC"/>
    <w:rsid w:val="00645524"/>
    <w:rsid w:val="00645E57"/>
    <w:rsid w:val="006515E8"/>
    <w:rsid w:val="0065596A"/>
    <w:rsid w:val="00655AB3"/>
    <w:rsid w:val="00661303"/>
    <w:rsid w:val="0066426B"/>
    <w:rsid w:val="006644C5"/>
    <w:rsid w:val="006666EB"/>
    <w:rsid w:val="00673325"/>
    <w:rsid w:val="00680DE5"/>
    <w:rsid w:val="00683FE3"/>
    <w:rsid w:val="0069671C"/>
    <w:rsid w:val="0069788B"/>
    <w:rsid w:val="006B184B"/>
    <w:rsid w:val="006B287B"/>
    <w:rsid w:val="006B36DB"/>
    <w:rsid w:val="006B4C6A"/>
    <w:rsid w:val="006B5863"/>
    <w:rsid w:val="006C1B9A"/>
    <w:rsid w:val="006C3454"/>
    <w:rsid w:val="006C50FE"/>
    <w:rsid w:val="006D05E8"/>
    <w:rsid w:val="006D2DF1"/>
    <w:rsid w:val="006D4B9E"/>
    <w:rsid w:val="006D6EA3"/>
    <w:rsid w:val="006D72E5"/>
    <w:rsid w:val="006E6DB0"/>
    <w:rsid w:val="006E6FFC"/>
    <w:rsid w:val="006F4159"/>
    <w:rsid w:val="006F4D67"/>
    <w:rsid w:val="006F4F21"/>
    <w:rsid w:val="006F5842"/>
    <w:rsid w:val="0070089B"/>
    <w:rsid w:val="007040DE"/>
    <w:rsid w:val="007042BA"/>
    <w:rsid w:val="00704597"/>
    <w:rsid w:val="007070A4"/>
    <w:rsid w:val="007154D6"/>
    <w:rsid w:val="0071577B"/>
    <w:rsid w:val="00716361"/>
    <w:rsid w:val="007213D9"/>
    <w:rsid w:val="00724E44"/>
    <w:rsid w:val="00726C4E"/>
    <w:rsid w:val="00730022"/>
    <w:rsid w:val="00733E1F"/>
    <w:rsid w:val="0073563C"/>
    <w:rsid w:val="007357D1"/>
    <w:rsid w:val="007368CF"/>
    <w:rsid w:val="00737761"/>
    <w:rsid w:val="00744C29"/>
    <w:rsid w:val="00746AD3"/>
    <w:rsid w:val="00752015"/>
    <w:rsid w:val="00753C58"/>
    <w:rsid w:val="007579AA"/>
    <w:rsid w:val="00761006"/>
    <w:rsid w:val="007650DA"/>
    <w:rsid w:val="00770673"/>
    <w:rsid w:val="00772B76"/>
    <w:rsid w:val="00790A65"/>
    <w:rsid w:val="0079306E"/>
    <w:rsid w:val="0079453D"/>
    <w:rsid w:val="007A019F"/>
    <w:rsid w:val="007A3552"/>
    <w:rsid w:val="007A67E4"/>
    <w:rsid w:val="007B0539"/>
    <w:rsid w:val="007B08F9"/>
    <w:rsid w:val="007B4296"/>
    <w:rsid w:val="007B5DBC"/>
    <w:rsid w:val="007C6C76"/>
    <w:rsid w:val="007D56F3"/>
    <w:rsid w:val="007E3853"/>
    <w:rsid w:val="007E43D7"/>
    <w:rsid w:val="007E7B5C"/>
    <w:rsid w:val="007F07E4"/>
    <w:rsid w:val="007F0C94"/>
    <w:rsid w:val="007F1C83"/>
    <w:rsid w:val="0080385B"/>
    <w:rsid w:val="008071C8"/>
    <w:rsid w:val="008109E4"/>
    <w:rsid w:val="00814E85"/>
    <w:rsid w:val="00815CBB"/>
    <w:rsid w:val="0081763C"/>
    <w:rsid w:val="00821903"/>
    <w:rsid w:val="00825DD6"/>
    <w:rsid w:val="0083333B"/>
    <w:rsid w:val="00833CF1"/>
    <w:rsid w:val="008378EC"/>
    <w:rsid w:val="00841A2B"/>
    <w:rsid w:val="008465EF"/>
    <w:rsid w:val="008501CC"/>
    <w:rsid w:val="008528AB"/>
    <w:rsid w:val="008563C1"/>
    <w:rsid w:val="008572FF"/>
    <w:rsid w:val="00857702"/>
    <w:rsid w:val="008618E2"/>
    <w:rsid w:val="008659F9"/>
    <w:rsid w:val="00870DA5"/>
    <w:rsid w:val="008722B0"/>
    <w:rsid w:val="008772A1"/>
    <w:rsid w:val="00881AE1"/>
    <w:rsid w:val="00884D1B"/>
    <w:rsid w:val="00890112"/>
    <w:rsid w:val="008915F0"/>
    <w:rsid w:val="00891B85"/>
    <w:rsid w:val="008956B0"/>
    <w:rsid w:val="00896291"/>
    <w:rsid w:val="00896BD2"/>
    <w:rsid w:val="00897DD8"/>
    <w:rsid w:val="008A2CCF"/>
    <w:rsid w:val="008A5129"/>
    <w:rsid w:val="008A57A7"/>
    <w:rsid w:val="008A66DB"/>
    <w:rsid w:val="008B16AE"/>
    <w:rsid w:val="008B25F2"/>
    <w:rsid w:val="008B4B22"/>
    <w:rsid w:val="008B6301"/>
    <w:rsid w:val="008C022F"/>
    <w:rsid w:val="008C3888"/>
    <w:rsid w:val="008D0324"/>
    <w:rsid w:val="008D3B54"/>
    <w:rsid w:val="008D475D"/>
    <w:rsid w:val="008D6A07"/>
    <w:rsid w:val="008E03BD"/>
    <w:rsid w:val="008E0A9E"/>
    <w:rsid w:val="008E216B"/>
    <w:rsid w:val="008E37D9"/>
    <w:rsid w:val="008E425F"/>
    <w:rsid w:val="008E6CEC"/>
    <w:rsid w:val="008F66AA"/>
    <w:rsid w:val="008F7011"/>
    <w:rsid w:val="008F7F81"/>
    <w:rsid w:val="00901611"/>
    <w:rsid w:val="00901D6B"/>
    <w:rsid w:val="009128A8"/>
    <w:rsid w:val="009146A0"/>
    <w:rsid w:val="009147A0"/>
    <w:rsid w:val="00914B31"/>
    <w:rsid w:val="0092222F"/>
    <w:rsid w:val="00922DDD"/>
    <w:rsid w:val="0092430D"/>
    <w:rsid w:val="00924AAD"/>
    <w:rsid w:val="009260B0"/>
    <w:rsid w:val="00927337"/>
    <w:rsid w:val="00931B7F"/>
    <w:rsid w:val="009339BF"/>
    <w:rsid w:val="009342DF"/>
    <w:rsid w:val="009360FF"/>
    <w:rsid w:val="00945C36"/>
    <w:rsid w:val="00946D2A"/>
    <w:rsid w:val="00950AD6"/>
    <w:rsid w:val="009554B8"/>
    <w:rsid w:val="00956576"/>
    <w:rsid w:val="00960F3A"/>
    <w:rsid w:val="00962172"/>
    <w:rsid w:val="00962281"/>
    <w:rsid w:val="009635E4"/>
    <w:rsid w:val="00963919"/>
    <w:rsid w:val="00963DB9"/>
    <w:rsid w:val="00970802"/>
    <w:rsid w:val="00971430"/>
    <w:rsid w:val="00980C12"/>
    <w:rsid w:val="009862DE"/>
    <w:rsid w:val="00990700"/>
    <w:rsid w:val="00991778"/>
    <w:rsid w:val="0099315C"/>
    <w:rsid w:val="0099411F"/>
    <w:rsid w:val="00996CD7"/>
    <w:rsid w:val="00997EA4"/>
    <w:rsid w:val="009A03EE"/>
    <w:rsid w:val="009B1371"/>
    <w:rsid w:val="009B163D"/>
    <w:rsid w:val="009B248A"/>
    <w:rsid w:val="009B386F"/>
    <w:rsid w:val="009B44FA"/>
    <w:rsid w:val="009B5D41"/>
    <w:rsid w:val="009B69C4"/>
    <w:rsid w:val="009C0099"/>
    <w:rsid w:val="009C21EC"/>
    <w:rsid w:val="009C55E9"/>
    <w:rsid w:val="009C5662"/>
    <w:rsid w:val="009D10A2"/>
    <w:rsid w:val="009D5510"/>
    <w:rsid w:val="009D5CAB"/>
    <w:rsid w:val="009E1C76"/>
    <w:rsid w:val="009E3996"/>
    <w:rsid w:val="009E677A"/>
    <w:rsid w:val="009E6F6D"/>
    <w:rsid w:val="009F0254"/>
    <w:rsid w:val="009F2770"/>
    <w:rsid w:val="009F51EA"/>
    <w:rsid w:val="009F6855"/>
    <w:rsid w:val="009F7057"/>
    <w:rsid w:val="009F717F"/>
    <w:rsid w:val="00A02B7F"/>
    <w:rsid w:val="00A075D7"/>
    <w:rsid w:val="00A10518"/>
    <w:rsid w:val="00A10927"/>
    <w:rsid w:val="00A12BAE"/>
    <w:rsid w:val="00A157DE"/>
    <w:rsid w:val="00A235FC"/>
    <w:rsid w:val="00A30CB8"/>
    <w:rsid w:val="00A43E37"/>
    <w:rsid w:val="00A4404C"/>
    <w:rsid w:val="00A46A70"/>
    <w:rsid w:val="00A46AE5"/>
    <w:rsid w:val="00A50029"/>
    <w:rsid w:val="00A50B0C"/>
    <w:rsid w:val="00A51237"/>
    <w:rsid w:val="00A630FC"/>
    <w:rsid w:val="00A7081B"/>
    <w:rsid w:val="00A71F5D"/>
    <w:rsid w:val="00A73AF0"/>
    <w:rsid w:val="00A83494"/>
    <w:rsid w:val="00A83F78"/>
    <w:rsid w:val="00A8660B"/>
    <w:rsid w:val="00A92A62"/>
    <w:rsid w:val="00A94C3E"/>
    <w:rsid w:val="00A97774"/>
    <w:rsid w:val="00A97B85"/>
    <w:rsid w:val="00AA0C20"/>
    <w:rsid w:val="00AA2094"/>
    <w:rsid w:val="00AA5B70"/>
    <w:rsid w:val="00AB1B7F"/>
    <w:rsid w:val="00AB2E3E"/>
    <w:rsid w:val="00AB3C8B"/>
    <w:rsid w:val="00AD2886"/>
    <w:rsid w:val="00AD587C"/>
    <w:rsid w:val="00AE0F8B"/>
    <w:rsid w:val="00AE1A06"/>
    <w:rsid w:val="00AE764F"/>
    <w:rsid w:val="00AF13F1"/>
    <w:rsid w:val="00B00BA1"/>
    <w:rsid w:val="00B02E7C"/>
    <w:rsid w:val="00B03CCB"/>
    <w:rsid w:val="00B04228"/>
    <w:rsid w:val="00B04E7D"/>
    <w:rsid w:val="00B05EBB"/>
    <w:rsid w:val="00B1562E"/>
    <w:rsid w:val="00B20132"/>
    <w:rsid w:val="00B20313"/>
    <w:rsid w:val="00B2051F"/>
    <w:rsid w:val="00B20D2F"/>
    <w:rsid w:val="00B2557A"/>
    <w:rsid w:val="00B26A6E"/>
    <w:rsid w:val="00B27A72"/>
    <w:rsid w:val="00B30B17"/>
    <w:rsid w:val="00B32D05"/>
    <w:rsid w:val="00B3704E"/>
    <w:rsid w:val="00B4035E"/>
    <w:rsid w:val="00B457CD"/>
    <w:rsid w:val="00B50838"/>
    <w:rsid w:val="00B52156"/>
    <w:rsid w:val="00B5478E"/>
    <w:rsid w:val="00B64561"/>
    <w:rsid w:val="00B64ABB"/>
    <w:rsid w:val="00B64CD2"/>
    <w:rsid w:val="00B66228"/>
    <w:rsid w:val="00B6721C"/>
    <w:rsid w:val="00B7261E"/>
    <w:rsid w:val="00B75E38"/>
    <w:rsid w:val="00B77C15"/>
    <w:rsid w:val="00B8041D"/>
    <w:rsid w:val="00B815F0"/>
    <w:rsid w:val="00B81F03"/>
    <w:rsid w:val="00B81F28"/>
    <w:rsid w:val="00B86B6D"/>
    <w:rsid w:val="00B91988"/>
    <w:rsid w:val="00B926C4"/>
    <w:rsid w:val="00B92D06"/>
    <w:rsid w:val="00B94548"/>
    <w:rsid w:val="00B95053"/>
    <w:rsid w:val="00B97519"/>
    <w:rsid w:val="00BA12B4"/>
    <w:rsid w:val="00BA76FB"/>
    <w:rsid w:val="00BB160E"/>
    <w:rsid w:val="00BB34F9"/>
    <w:rsid w:val="00BB5224"/>
    <w:rsid w:val="00BB7A07"/>
    <w:rsid w:val="00BC058E"/>
    <w:rsid w:val="00BC081A"/>
    <w:rsid w:val="00BC1E98"/>
    <w:rsid w:val="00BC59F7"/>
    <w:rsid w:val="00BC59F9"/>
    <w:rsid w:val="00BD461E"/>
    <w:rsid w:val="00BD71BC"/>
    <w:rsid w:val="00BD7461"/>
    <w:rsid w:val="00BD7B5E"/>
    <w:rsid w:val="00BE106E"/>
    <w:rsid w:val="00BE574E"/>
    <w:rsid w:val="00BE7E96"/>
    <w:rsid w:val="00BF03B1"/>
    <w:rsid w:val="00BF1BE0"/>
    <w:rsid w:val="00BF2960"/>
    <w:rsid w:val="00BF3C0A"/>
    <w:rsid w:val="00BF426E"/>
    <w:rsid w:val="00BF6861"/>
    <w:rsid w:val="00C00CFC"/>
    <w:rsid w:val="00C02BCF"/>
    <w:rsid w:val="00C03981"/>
    <w:rsid w:val="00C04ABD"/>
    <w:rsid w:val="00C04B27"/>
    <w:rsid w:val="00C13D65"/>
    <w:rsid w:val="00C14AB7"/>
    <w:rsid w:val="00C15041"/>
    <w:rsid w:val="00C15626"/>
    <w:rsid w:val="00C157CA"/>
    <w:rsid w:val="00C23B11"/>
    <w:rsid w:val="00C27962"/>
    <w:rsid w:val="00C2796A"/>
    <w:rsid w:val="00C30C80"/>
    <w:rsid w:val="00C31788"/>
    <w:rsid w:val="00C365F2"/>
    <w:rsid w:val="00C408DE"/>
    <w:rsid w:val="00C568D1"/>
    <w:rsid w:val="00C57EA1"/>
    <w:rsid w:val="00C60DD5"/>
    <w:rsid w:val="00C62448"/>
    <w:rsid w:val="00C663F7"/>
    <w:rsid w:val="00C66BCC"/>
    <w:rsid w:val="00C6735D"/>
    <w:rsid w:val="00C67E4C"/>
    <w:rsid w:val="00C71113"/>
    <w:rsid w:val="00C76232"/>
    <w:rsid w:val="00C774F2"/>
    <w:rsid w:val="00C82FFC"/>
    <w:rsid w:val="00C83859"/>
    <w:rsid w:val="00C870DB"/>
    <w:rsid w:val="00C87720"/>
    <w:rsid w:val="00C91071"/>
    <w:rsid w:val="00C9220C"/>
    <w:rsid w:val="00C94C84"/>
    <w:rsid w:val="00C9732B"/>
    <w:rsid w:val="00C97986"/>
    <w:rsid w:val="00CA00C5"/>
    <w:rsid w:val="00CA2C30"/>
    <w:rsid w:val="00CA5D89"/>
    <w:rsid w:val="00CB08F9"/>
    <w:rsid w:val="00CC31F0"/>
    <w:rsid w:val="00CC4327"/>
    <w:rsid w:val="00CC5FC6"/>
    <w:rsid w:val="00CC67D9"/>
    <w:rsid w:val="00CD34AD"/>
    <w:rsid w:val="00CE0BC1"/>
    <w:rsid w:val="00CE0F82"/>
    <w:rsid w:val="00CE6FD9"/>
    <w:rsid w:val="00CF06FA"/>
    <w:rsid w:val="00CF2690"/>
    <w:rsid w:val="00CF3F6C"/>
    <w:rsid w:val="00CF4D45"/>
    <w:rsid w:val="00CF5C9E"/>
    <w:rsid w:val="00CF5EDC"/>
    <w:rsid w:val="00D02025"/>
    <w:rsid w:val="00D0398F"/>
    <w:rsid w:val="00D03EA4"/>
    <w:rsid w:val="00D05D3A"/>
    <w:rsid w:val="00D10A50"/>
    <w:rsid w:val="00D10A8C"/>
    <w:rsid w:val="00D10FD4"/>
    <w:rsid w:val="00D11168"/>
    <w:rsid w:val="00D11A9E"/>
    <w:rsid w:val="00D2197B"/>
    <w:rsid w:val="00D21B5B"/>
    <w:rsid w:val="00D24779"/>
    <w:rsid w:val="00D25C2B"/>
    <w:rsid w:val="00D33D27"/>
    <w:rsid w:val="00D34B70"/>
    <w:rsid w:val="00D34CC1"/>
    <w:rsid w:val="00D35729"/>
    <w:rsid w:val="00D35D76"/>
    <w:rsid w:val="00D35D8F"/>
    <w:rsid w:val="00D36471"/>
    <w:rsid w:val="00D41D26"/>
    <w:rsid w:val="00D425AF"/>
    <w:rsid w:val="00D43849"/>
    <w:rsid w:val="00D4704A"/>
    <w:rsid w:val="00D47C1A"/>
    <w:rsid w:val="00D61CE0"/>
    <w:rsid w:val="00D6247F"/>
    <w:rsid w:val="00D70596"/>
    <w:rsid w:val="00D71279"/>
    <w:rsid w:val="00D723C8"/>
    <w:rsid w:val="00D74DB5"/>
    <w:rsid w:val="00D751BB"/>
    <w:rsid w:val="00D85143"/>
    <w:rsid w:val="00D871E3"/>
    <w:rsid w:val="00D94A13"/>
    <w:rsid w:val="00DA0FD1"/>
    <w:rsid w:val="00DA2492"/>
    <w:rsid w:val="00DA46B4"/>
    <w:rsid w:val="00DA782B"/>
    <w:rsid w:val="00DB3D51"/>
    <w:rsid w:val="00DB63CA"/>
    <w:rsid w:val="00DC061A"/>
    <w:rsid w:val="00DC57EB"/>
    <w:rsid w:val="00DD2EC8"/>
    <w:rsid w:val="00DD5779"/>
    <w:rsid w:val="00DD5F41"/>
    <w:rsid w:val="00DD6876"/>
    <w:rsid w:val="00DE137C"/>
    <w:rsid w:val="00DE34A0"/>
    <w:rsid w:val="00DE62D4"/>
    <w:rsid w:val="00DE6379"/>
    <w:rsid w:val="00DE7F3E"/>
    <w:rsid w:val="00E00CD7"/>
    <w:rsid w:val="00E10DCA"/>
    <w:rsid w:val="00E123D5"/>
    <w:rsid w:val="00E15EEA"/>
    <w:rsid w:val="00E16692"/>
    <w:rsid w:val="00E16CA4"/>
    <w:rsid w:val="00E217EC"/>
    <w:rsid w:val="00E25F84"/>
    <w:rsid w:val="00E34F9E"/>
    <w:rsid w:val="00E404C2"/>
    <w:rsid w:val="00E505F2"/>
    <w:rsid w:val="00E533EB"/>
    <w:rsid w:val="00E53B35"/>
    <w:rsid w:val="00E541C6"/>
    <w:rsid w:val="00E64AA4"/>
    <w:rsid w:val="00E66FC7"/>
    <w:rsid w:val="00E6726D"/>
    <w:rsid w:val="00E70077"/>
    <w:rsid w:val="00E710E3"/>
    <w:rsid w:val="00E741A0"/>
    <w:rsid w:val="00E82E97"/>
    <w:rsid w:val="00E922FE"/>
    <w:rsid w:val="00E93149"/>
    <w:rsid w:val="00E96B9E"/>
    <w:rsid w:val="00EA04CB"/>
    <w:rsid w:val="00EA0D2F"/>
    <w:rsid w:val="00EA2AEB"/>
    <w:rsid w:val="00EA42D0"/>
    <w:rsid w:val="00EA5F2F"/>
    <w:rsid w:val="00EA683C"/>
    <w:rsid w:val="00EB2D32"/>
    <w:rsid w:val="00EB3F68"/>
    <w:rsid w:val="00EB61CE"/>
    <w:rsid w:val="00EB74B8"/>
    <w:rsid w:val="00EC2523"/>
    <w:rsid w:val="00EC34E7"/>
    <w:rsid w:val="00EC74C9"/>
    <w:rsid w:val="00ED01C8"/>
    <w:rsid w:val="00ED48DF"/>
    <w:rsid w:val="00EE0A5E"/>
    <w:rsid w:val="00EE53C1"/>
    <w:rsid w:val="00EE6A15"/>
    <w:rsid w:val="00EE6BE4"/>
    <w:rsid w:val="00EF3D37"/>
    <w:rsid w:val="00EF6C96"/>
    <w:rsid w:val="00EF7352"/>
    <w:rsid w:val="00EF7C5B"/>
    <w:rsid w:val="00F02D9D"/>
    <w:rsid w:val="00F0493B"/>
    <w:rsid w:val="00F06258"/>
    <w:rsid w:val="00F07939"/>
    <w:rsid w:val="00F12855"/>
    <w:rsid w:val="00F14F84"/>
    <w:rsid w:val="00F17F58"/>
    <w:rsid w:val="00F36460"/>
    <w:rsid w:val="00F3667A"/>
    <w:rsid w:val="00F475ED"/>
    <w:rsid w:val="00F50350"/>
    <w:rsid w:val="00F52D01"/>
    <w:rsid w:val="00F54815"/>
    <w:rsid w:val="00F61567"/>
    <w:rsid w:val="00F615D6"/>
    <w:rsid w:val="00F61DF1"/>
    <w:rsid w:val="00F66B90"/>
    <w:rsid w:val="00F70E2F"/>
    <w:rsid w:val="00F71C15"/>
    <w:rsid w:val="00F8178B"/>
    <w:rsid w:val="00F83B79"/>
    <w:rsid w:val="00F84501"/>
    <w:rsid w:val="00F8615C"/>
    <w:rsid w:val="00F9327F"/>
    <w:rsid w:val="00F95351"/>
    <w:rsid w:val="00FA0E90"/>
    <w:rsid w:val="00FA30C8"/>
    <w:rsid w:val="00FA35D4"/>
    <w:rsid w:val="00FA401B"/>
    <w:rsid w:val="00FA5A08"/>
    <w:rsid w:val="00FB0440"/>
    <w:rsid w:val="00FB15BE"/>
    <w:rsid w:val="00FB3089"/>
    <w:rsid w:val="00FB4805"/>
    <w:rsid w:val="00FC0837"/>
    <w:rsid w:val="00FC1215"/>
    <w:rsid w:val="00FD3F9A"/>
    <w:rsid w:val="00FD6ED7"/>
    <w:rsid w:val="00FE2785"/>
    <w:rsid w:val="00FE3BC5"/>
    <w:rsid w:val="00FE664A"/>
    <w:rsid w:val="00FF0919"/>
    <w:rsid w:val="00FF3AB4"/>
    <w:rsid w:val="00FF4E44"/>
    <w:rsid w:val="00FF50C0"/>
    <w:rsid w:val="00FF52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094"/>
    <w:pPr>
      <w:spacing w:after="200" w:line="276" w:lineRule="auto"/>
    </w:pPr>
    <w:rPr>
      <w:rFonts w:eastAsia="Times New Roman"/>
      <w:sz w:val="22"/>
      <w:szCs w:val="22"/>
    </w:rPr>
  </w:style>
  <w:style w:type="paragraph" w:styleId="Heading1">
    <w:name w:val="heading 1"/>
    <w:basedOn w:val="Normal"/>
    <w:link w:val="Heading1Char"/>
    <w:uiPriority w:val="9"/>
    <w:qFormat/>
    <w:rsid w:val="00AA2094"/>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qFormat/>
    <w:rsid w:val="00AA2094"/>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A2094"/>
    <w:pPr>
      <w:keepNext/>
      <w:keepLines/>
      <w:spacing w:before="200" w:after="0" w:line="240" w:lineRule="auto"/>
      <w:outlineLvl w:val="2"/>
    </w:pPr>
    <w:rPr>
      <w:rFonts w:ascii="Cambria" w:hAnsi="Cambria"/>
      <w:b/>
      <w:bCs/>
      <w:color w:val="4F81BD"/>
      <w:sz w:val="20"/>
      <w:szCs w:val="24"/>
      <w:lang w:eastAsia="de-DE"/>
    </w:rPr>
  </w:style>
  <w:style w:type="paragraph" w:styleId="Heading4">
    <w:name w:val="heading 4"/>
    <w:basedOn w:val="Normal"/>
    <w:next w:val="BodyText"/>
    <w:link w:val="Heading4Char"/>
    <w:uiPriority w:val="9"/>
    <w:qFormat/>
    <w:rsid w:val="001206AC"/>
    <w:pPr>
      <w:keepNext/>
      <w:tabs>
        <w:tab w:val="num" w:pos="278"/>
      </w:tabs>
      <w:spacing w:after="60" w:line="240" w:lineRule="atLeast"/>
      <w:ind w:left="278" w:hanging="278"/>
      <w:outlineLvl w:val="3"/>
    </w:pPr>
    <w:rPr>
      <w:rFonts w:ascii="Arial" w:hAnsi="Arial"/>
      <w:noProof/>
      <w:sz w:val="20"/>
      <w:szCs w:val="20"/>
      <w:lang w:val="en-GB"/>
    </w:rPr>
  </w:style>
  <w:style w:type="paragraph" w:styleId="Heading5">
    <w:name w:val="heading 5"/>
    <w:basedOn w:val="Normal"/>
    <w:next w:val="BodyText"/>
    <w:link w:val="Heading5Char"/>
    <w:uiPriority w:val="9"/>
    <w:qFormat/>
    <w:rsid w:val="001206AC"/>
    <w:pPr>
      <w:keepNext/>
      <w:tabs>
        <w:tab w:val="num" w:pos="278"/>
      </w:tabs>
      <w:spacing w:after="60" w:line="240" w:lineRule="atLeast"/>
      <w:ind w:left="278" w:hanging="278"/>
      <w:outlineLvl w:val="4"/>
    </w:pPr>
    <w:rPr>
      <w:rFonts w:ascii="Arial" w:eastAsia="MS Mincho" w:hAnsi="Arial"/>
      <w:noProof/>
      <w:sz w:val="20"/>
      <w:szCs w:val="20"/>
      <w:lang w:val="en-GB"/>
    </w:rPr>
  </w:style>
  <w:style w:type="paragraph" w:styleId="Heading6">
    <w:name w:val="heading 6"/>
    <w:basedOn w:val="Normal"/>
    <w:next w:val="BodyText"/>
    <w:link w:val="Heading6Char"/>
    <w:qFormat/>
    <w:rsid w:val="001206AC"/>
    <w:pPr>
      <w:keepNext/>
      <w:tabs>
        <w:tab w:val="num" w:pos="278"/>
      </w:tabs>
      <w:spacing w:after="60" w:line="240" w:lineRule="atLeast"/>
      <w:ind w:left="278" w:hanging="278"/>
      <w:outlineLvl w:val="5"/>
    </w:pPr>
    <w:rPr>
      <w:rFonts w:ascii="Arial" w:eastAsia="MS Mincho" w:hAnsi="Arial"/>
      <w:noProof/>
      <w:sz w:val="20"/>
      <w:szCs w:val="20"/>
      <w:lang w:val="en-GB"/>
    </w:rPr>
  </w:style>
  <w:style w:type="paragraph" w:styleId="Heading7">
    <w:name w:val="heading 7"/>
    <w:basedOn w:val="Normal"/>
    <w:next w:val="BodyText"/>
    <w:link w:val="Heading7Char"/>
    <w:uiPriority w:val="9"/>
    <w:qFormat/>
    <w:rsid w:val="001206AC"/>
    <w:pPr>
      <w:keepNext/>
      <w:tabs>
        <w:tab w:val="num" w:pos="278"/>
      </w:tabs>
      <w:spacing w:after="60" w:line="240" w:lineRule="atLeast"/>
      <w:ind w:left="278" w:hanging="278"/>
      <w:outlineLvl w:val="6"/>
    </w:pPr>
    <w:rPr>
      <w:rFonts w:ascii="Arial" w:eastAsia="MS Mincho" w:hAnsi="Arial"/>
      <w:noProof/>
      <w:sz w:val="20"/>
      <w:szCs w:val="20"/>
      <w:lang w:val="en-GB"/>
    </w:rPr>
  </w:style>
  <w:style w:type="paragraph" w:styleId="Heading8">
    <w:name w:val="heading 8"/>
    <w:basedOn w:val="Normal"/>
    <w:next w:val="BodyText"/>
    <w:link w:val="Heading8Char"/>
    <w:uiPriority w:val="9"/>
    <w:qFormat/>
    <w:rsid w:val="001206AC"/>
    <w:pPr>
      <w:keepNext/>
      <w:tabs>
        <w:tab w:val="num" w:pos="278"/>
      </w:tabs>
      <w:spacing w:after="60" w:line="240" w:lineRule="atLeast"/>
      <w:ind w:left="278" w:hanging="278"/>
      <w:outlineLvl w:val="7"/>
    </w:pPr>
    <w:rPr>
      <w:rFonts w:ascii="Arial" w:eastAsia="MS Mincho" w:hAnsi="Arial"/>
      <w:noProof/>
      <w:sz w:val="20"/>
      <w:szCs w:val="20"/>
      <w:lang w:val="en-GB"/>
    </w:rPr>
  </w:style>
  <w:style w:type="paragraph" w:styleId="Heading9">
    <w:name w:val="heading 9"/>
    <w:basedOn w:val="Normal"/>
    <w:next w:val="BodyText"/>
    <w:link w:val="Heading9Char"/>
    <w:uiPriority w:val="9"/>
    <w:qFormat/>
    <w:rsid w:val="001206AC"/>
    <w:pPr>
      <w:keepNext/>
      <w:numPr>
        <w:ilvl w:val="8"/>
        <w:numId w:val="7"/>
      </w:numPr>
      <w:tabs>
        <w:tab w:val="num" w:pos="0"/>
      </w:tabs>
      <w:spacing w:after="60" w:line="240" w:lineRule="atLeast"/>
      <w:ind w:hanging="278"/>
      <w:outlineLvl w:val="8"/>
    </w:pPr>
    <w:rPr>
      <w:rFonts w:ascii="Arial" w:hAnsi="Arial"/>
      <w:noProof/>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AA2094"/>
    <w:pPr>
      <w:spacing w:after="0" w:line="240" w:lineRule="auto"/>
      <w:jc w:val="both"/>
    </w:pPr>
    <w:rPr>
      <w:rFonts w:ascii="Times New Roman" w:eastAsia="Calibri" w:hAnsi="Times New Roman"/>
      <w:sz w:val="40"/>
      <w:szCs w:val="24"/>
      <w:lang w:val="it-IT" w:eastAsia="de-DE"/>
    </w:rPr>
  </w:style>
  <w:style w:type="character" w:customStyle="1" w:styleId="BodyText3Char">
    <w:name w:val="Body Text 3 Char"/>
    <w:link w:val="BodyText3"/>
    <w:uiPriority w:val="99"/>
    <w:rsid w:val="00AA2094"/>
    <w:rPr>
      <w:rFonts w:ascii="Times New Roman" w:eastAsia="Calibri" w:hAnsi="Times New Roman" w:cs="Times New Roman"/>
      <w:sz w:val="40"/>
      <w:szCs w:val="24"/>
      <w:lang w:val="it-IT" w:eastAsia="de-DE"/>
    </w:rPr>
  </w:style>
  <w:style w:type="paragraph" w:styleId="ListParagraph">
    <w:name w:val="List Paragraph"/>
    <w:basedOn w:val="Normal"/>
    <w:uiPriority w:val="34"/>
    <w:qFormat/>
    <w:rsid w:val="00AA2094"/>
    <w:pPr>
      <w:spacing w:after="0" w:line="240" w:lineRule="auto"/>
      <w:ind w:left="720"/>
      <w:contextualSpacing/>
    </w:pPr>
    <w:rPr>
      <w:rFonts w:ascii="Times New Roman" w:hAnsi="Times New Roman"/>
      <w:sz w:val="24"/>
      <w:szCs w:val="24"/>
      <w:lang w:val="sq-AL"/>
    </w:rPr>
  </w:style>
  <w:style w:type="paragraph" w:styleId="BalloonText">
    <w:name w:val="Balloon Text"/>
    <w:basedOn w:val="Normal"/>
    <w:link w:val="BalloonTextChar"/>
    <w:uiPriority w:val="99"/>
    <w:semiHidden/>
    <w:unhideWhenUsed/>
    <w:rsid w:val="00AA209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A2094"/>
    <w:rPr>
      <w:rFonts w:ascii="Tahoma" w:eastAsia="Times New Roman" w:hAnsi="Tahoma" w:cs="Tahoma"/>
      <w:sz w:val="16"/>
      <w:szCs w:val="16"/>
    </w:rPr>
  </w:style>
  <w:style w:type="character" w:customStyle="1" w:styleId="Heading1Char">
    <w:name w:val="Heading 1 Char"/>
    <w:link w:val="Heading1"/>
    <w:uiPriority w:val="9"/>
    <w:rsid w:val="00AA2094"/>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AA2094"/>
    <w:rPr>
      <w:rFonts w:ascii="Cambria" w:eastAsia="Times New Roman" w:hAnsi="Cambria" w:cs="Times New Roman"/>
      <w:b/>
      <w:bCs/>
      <w:i/>
      <w:iCs/>
      <w:sz w:val="28"/>
      <w:szCs w:val="28"/>
    </w:rPr>
  </w:style>
  <w:style w:type="character" w:customStyle="1" w:styleId="Heading3Char">
    <w:name w:val="Heading 3 Char"/>
    <w:link w:val="Heading3"/>
    <w:uiPriority w:val="9"/>
    <w:rsid w:val="00AA2094"/>
    <w:rPr>
      <w:rFonts w:ascii="Cambria" w:eastAsia="Times New Roman" w:hAnsi="Cambria" w:cs="Times New Roman"/>
      <w:b/>
      <w:bCs/>
      <w:color w:val="4F81BD"/>
      <w:sz w:val="20"/>
      <w:szCs w:val="24"/>
      <w:lang w:eastAsia="de-DE"/>
    </w:rPr>
  </w:style>
  <w:style w:type="paragraph" w:styleId="FootnoteText">
    <w:name w:val="footnote text"/>
    <w:aliases w:val="Fußnotentextf,Footnote Text Blue,single space,FOOTNOTES, Char2,footnote text,Char2"/>
    <w:basedOn w:val="Normal"/>
    <w:link w:val="FootnoteTextChar"/>
    <w:unhideWhenUsed/>
    <w:rsid w:val="00AA2094"/>
    <w:pPr>
      <w:spacing w:after="0" w:line="240" w:lineRule="auto"/>
    </w:pPr>
    <w:rPr>
      <w:rFonts w:ascii="Times New Roman" w:hAnsi="Times New Roman"/>
      <w:sz w:val="20"/>
      <w:szCs w:val="20"/>
    </w:rPr>
  </w:style>
  <w:style w:type="character" w:customStyle="1" w:styleId="FootnoteTextChar">
    <w:name w:val="Footnote Text Char"/>
    <w:aliases w:val="Fußnotentextf Char,Footnote Text Blue Char,single space Char,FOOTNOTES Char, Char2 Char,footnote text Char,Char2 Char"/>
    <w:link w:val="FootnoteText"/>
    <w:rsid w:val="00AA2094"/>
    <w:rPr>
      <w:rFonts w:ascii="Times New Roman" w:eastAsia="Times New Roman" w:hAnsi="Times New Roman" w:cs="Times New Roman"/>
      <w:sz w:val="20"/>
      <w:szCs w:val="20"/>
    </w:rPr>
  </w:style>
  <w:style w:type="character" w:styleId="FootnoteReference">
    <w:name w:val="footnote reference"/>
    <w:aliases w:val="BVI fnr,ftref"/>
    <w:uiPriority w:val="99"/>
    <w:unhideWhenUsed/>
    <w:rsid w:val="00AA2094"/>
    <w:rPr>
      <w:vertAlign w:val="superscript"/>
    </w:rPr>
  </w:style>
  <w:style w:type="paragraph" w:styleId="Header">
    <w:name w:val="header"/>
    <w:basedOn w:val="Normal"/>
    <w:link w:val="HeaderChar"/>
    <w:uiPriority w:val="99"/>
    <w:unhideWhenUsed/>
    <w:rsid w:val="00AA2094"/>
    <w:pPr>
      <w:tabs>
        <w:tab w:val="center" w:pos="4680"/>
        <w:tab w:val="right" w:pos="9360"/>
      </w:tabs>
      <w:spacing w:after="0" w:line="240" w:lineRule="auto"/>
    </w:pPr>
    <w:rPr>
      <w:sz w:val="20"/>
      <w:szCs w:val="20"/>
    </w:rPr>
  </w:style>
  <w:style w:type="character" w:customStyle="1" w:styleId="HeaderChar">
    <w:name w:val="Header Char"/>
    <w:link w:val="Header"/>
    <w:uiPriority w:val="99"/>
    <w:rsid w:val="00AA2094"/>
    <w:rPr>
      <w:rFonts w:eastAsia="Times New Roman"/>
    </w:rPr>
  </w:style>
  <w:style w:type="paragraph" w:styleId="Footer">
    <w:name w:val="footer"/>
    <w:basedOn w:val="Normal"/>
    <w:link w:val="FooterChar"/>
    <w:uiPriority w:val="99"/>
    <w:unhideWhenUsed/>
    <w:rsid w:val="00AA2094"/>
    <w:pPr>
      <w:tabs>
        <w:tab w:val="center" w:pos="4680"/>
        <w:tab w:val="right" w:pos="9360"/>
      </w:tabs>
      <w:spacing w:after="0" w:line="240" w:lineRule="auto"/>
    </w:pPr>
    <w:rPr>
      <w:sz w:val="20"/>
      <w:szCs w:val="20"/>
    </w:rPr>
  </w:style>
  <w:style w:type="character" w:customStyle="1" w:styleId="FooterChar">
    <w:name w:val="Footer Char"/>
    <w:link w:val="Footer"/>
    <w:uiPriority w:val="99"/>
    <w:rsid w:val="00AA2094"/>
    <w:rPr>
      <w:rFonts w:eastAsia="Times New Roman"/>
    </w:rPr>
  </w:style>
  <w:style w:type="character" w:customStyle="1" w:styleId="Heading4Char">
    <w:name w:val="Heading 4 Char"/>
    <w:link w:val="Heading4"/>
    <w:uiPriority w:val="9"/>
    <w:rsid w:val="001206AC"/>
    <w:rPr>
      <w:rFonts w:ascii="Arial" w:eastAsia="Times New Roman" w:hAnsi="Arial" w:cs="Times New Roman"/>
      <w:noProof/>
      <w:sz w:val="20"/>
      <w:szCs w:val="20"/>
      <w:lang w:val="en-GB"/>
    </w:rPr>
  </w:style>
  <w:style w:type="character" w:customStyle="1" w:styleId="Heading5Char">
    <w:name w:val="Heading 5 Char"/>
    <w:link w:val="Heading5"/>
    <w:uiPriority w:val="9"/>
    <w:rsid w:val="001206AC"/>
    <w:rPr>
      <w:rFonts w:ascii="Arial" w:eastAsia="MS Mincho" w:hAnsi="Arial" w:cs="Times New Roman"/>
      <w:noProof/>
      <w:sz w:val="20"/>
      <w:szCs w:val="20"/>
      <w:lang w:val="en-GB"/>
    </w:rPr>
  </w:style>
  <w:style w:type="character" w:customStyle="1" w:styleId="Heading6Char">
    <w:name w:val="Heading 6 Char"/>
    <w:link w:val="Heading6"/>
    <w:rsid w:val="001206AC"/>
    <w:rPr>
      <w:rFonts w:ascii="Arial" w:eastAsia="MS Mincho" w:hAnsi="Arial" w:cs="Times New Roman"/>
      <w:noProof/>
      <w:sz w:val="20"/>
      <w:szCs w:val="20"/>
      <w:lang w:val="en-GB"/>
    </w:rPr>
  </w:style>
  <w:style w:type="character" w:customStyle="1" w:styleId="Heading7Char">
    <w:name w:val="Heading 7 Char"/>
    <w:link w:val="Heading7"/>
    <w:uiPriority w:val="9"/>
    <w:rsid w:val="001206AC"/>
    <w:rPr>
      <w:rFonts w:ascii="Arial" w:eastAsia="MS Mincho" w:hAnsi="Arial" w:cs="Times New Roman"/>
      <w:noProof/>
      <w:sz w:val="20"/>
      <w:szCs w:val="20"/>
      <w:lang w:val="en-GB"/>
    </w:rPr>
  </w:style>
  <w:style w:type="character" w:customStyle="1" w:styleId="Heading8Char">
    <w:name w:val="Heading 8 Char"/>
    <w:link w:val="Heading8"/>
    <w:uiPriority w:val="9"/>
    <w:rsid w:val="001206AC"/>
    <w:rPr>
      <w:rFonts w:ascii="Arial" w:eastAsia="MS Mincho" w:hAnsi="Arial" w:cs="Times New Roman"/>
      <w:noProof/>
      <w:sz w:val="20"/>
      <w:szCs w:val="20"/>
      <w:lang w:val="en-GB"/>
    </w:rPr>
  </w:style>
  <w:style w:type="character" w:customStyle="1" w:styleId="Heading9Char">
    <w:name w:val="Heading 9 Char"/>
    <w:link w:val="Heading9"/>
    <w:uiPriority w:val="9"/>
    <w:rsid w:val="001206AC"/>
    <w:rPr>
      <w:rFonts w:ascii="Arial" w:eastAsia="Times New Roman" w:hAnsi="Arial"/>
      <w:noProof/>
      <w:lang w:val="en-GB"/>
    </w:rPr>
  </w:style>
  <w:style w:type="paragraph" w:styleId="BodyText">
    <w:name w:val="Body Text"/>
    <w:basedOn w:val="Normal"/>
    <w:link w:val="BodyTextChar"/>
    <w:unhideWhenUsed/>
    <w:rsid w:val="001206AC"/>
    <w:pPr>
      <w:spacing w:after="120" w:line="240" w:lineRule="atLeast"/>
    </w:pPr>
    <w:rPr>
      <w:rFonts w:ascii="Arial" w:eastAsia="MS Mincho" w:hAnsi="Arial"/>
      <w:noProof/>
      <w:sz w:val="20"/>
      <w:szCs w:val="20"/>
      <w:lang w:val="en-GB"/>
    </w:rPr>
  </w:style>
  <w:style w:type="character" w:customStyle="1" w:styleId="BodyTextChar">
    <w:name w:val="Body Text Char"/>
    <w:link w:val="BodyText"/>
    <w:rsid w:val="001206AC"/>
    <w:rPr>
      <w:rFonts w:ascii="Arial" w:eastAsia="MS Mincho" w:hAnsi="Arial" w:cs="Times New Roman"/>
      <w:noProof/>
      <w:szCs w:val="20"/>
      <w:lang w:val="en-GB"/>
    </w:rPr>
  </w:style>
  <w:style w:type="paragraph" w:styleId="NoSpacing">
    <w:name w:val="No Spacing"/>
    <w:link w:val="NoSpacingChar"/>
    <w:uiPriority w:val="1"/>
    <w:qFormat/>
    <w:rsid w:val="001206AC"/>
    <w:rPr>
      <w:sz w:val="22"/>
      <w:szCs w:val="22"/>
    </w:rPr>
  </w:style>
  <w:style w:type="character" w:customStyle="1" w:styleId="NoSpacingChar">
    <w:name w:val="No Spacing Char"/>
    <w:link w:val="NoSpacing"/>
    <w:uiPriority w:val="1"/>
    <w:rsid w:val="001206AC"/>
    <w:rPr>
      <w:sz w:val="22"/>
      <w:szCs w:val="22"/>
      <w:lang w:val="en-US" w:eastAsia="en-US" w:bidi="ar-SA"/>
    </w:rPr>
  </w:style>
  <w:style w:type="table" w:styleId="TableGrid">
    <w:name w:val="Table Grid"/>
    <w:basedOn w:val="TableNormal"/>
    <w:uiPriority w:val="59"/>
    <w:rsid w:val="001206A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1206AC"/>
    <w:rPr>
      <w:color w:val="0000FF"/>
      <w:u w:val="single"/>
    </w:rPr>
  </w:style>
  <w:style w:type="paragraph" w:styleId="NormalWeb">
    <w:name w:val="Normal (Web)"/>
    <w:basedOn w:val="Normal"/>
    <w:link w:val="NormalWebChar"/>
    <w:uiPriority w:val="99"/>
    <w:unhideWhenUsed/>
    <w:rsid w:val="001206AC"/>
    <w:pPr>
      <w:spacing w:before="100" w:beforeAutospacing="1" w:after="100" w:afterAutospacing="1" w:line="240" w:lineRule="auto"/>
    </w:pPr>
    <w:rPr>
      <w:rFonts w:ascii="Times New Roman" w:hAnsi="Times New Roman"/>
      <w:noProof/>
      <w:sz w:val="24"/>
      <w:szCs w:val="24"/>
    </w:rPr>
  </w:style>
  <w:style w:type="character" w:styleId="Strong">
    <w:name w:val="Strong"/>
    <w:uiPriority w:val="22"/>
    <w:qFormat/>
    <w:rsid w:val="001206AC"/>
    <w:rPr>
      <w:b/>
      <w:bCs/>
    </w:rPr>
  </w:style>
  <w:style w:type="paragraph" w:customStyle="1" w:styleId="Listenabsatz">
    <w:name w:val="Listenabsatz"/>
    <w:basedOn w:val="Normal"/>
    <w:qFormat/>
    <w:rsid w:val="001206AC"/>
    <w:pPr>
      <w:spacing w:after="0" w:line="240" w:lineRule="auto"/>
      <w:ind w:left="720"/>
      <w:jc w:val="both"/>
    </w:pPr>
    <w:rPr>
      <w:rFonts w:ascii="Times New Roman" w:eastAsia="Calibri" w:hAnsi="Times New Roman"/>
      <w:noProof/>
      <w:sz w:val="40"/>
      <w:szCs w:val="40"/>
      <w:lang w:val="sq-AL" w:eastAsia="en-GB"/>
    </w:rPr>
  </w:style>
  <w:style w:type="character" w:customStyle="1" w:styleId="st">
    <w:name w:val="st"/>
    <w:basedOn w:val="DefaultParagraphFont"/>
    <w:rsid w:val="001206AC"/>
  </w:style>
  <w:style w:type="character" w:styleId="Emphasis">
    <w:name w:val="Emphasis"/>
    <w:uiPriority w:val="20"/>
    <w:qFormat/>
    <w:rsid w:val="001206AC"/>
    <w:rPr>
      <w:i/>
      <w:iCs/>
    </w:rPr>
  </w:style>
  <w:style w:type="character" w:customStyle="1" w:styleId="hps">
    <w:name w:val="hps"/>
    <w:basedOn w:val="DefaultParagraphFont"/>
    <w:rsid w:val="001206AC"/>
  </w:style>
  <w:style w:type="character" w:customStyle="1" w:styleId="apple-converted-space">
    <w:name w:val="apple-converted-space"/>
    <w:basedOn w:val="DefaultParagraphFont"/>
    <w:rsid w:val="001206AC"/>
  </w:style>
  <w:style w:type="paragraph" w:styleId="Caption">
    <w:name w:val="caption"/>
    <w:basedOn w:val="Normal"/>
    <w:next w:val="Normal"/>
    <w:qFormat/>
    <w:rsid w:val="001206AC"/>
    <w:pPr>
      <w:spacing w:after="0" w:line="260" w:lineRule="atLeast"/>
    </w:pPr>
    <w:rPr>
      <w:rFonts w:ascii="Arial" w:eastAsia="MS Mincho" w:hAnsi="Arial"/>
      <w:i/>
      <w:noProof/>
      <w:sz w:val="16"/>
      <w:szCs w:val="20"/>
      <w:lang w:val="en-GB"/>
    </w:rPr>
  </w:style>
  <w:style w:type="paragraph" w:styleId="Title">
    <w:name w:val="Title"/>
    <w:basedOn w:val="Normal"/>
    <w:next w:val="Subtitle"/>
    <w:link w:val="TitleChar"/>
    <w:qFormat/>
    <w:rsid w:val="001206AC"/>
    <w:pPr>
      <w:keepNext/>
      <w:pageBreakBefore/>
      <w:spacing w:after="600" w:line="600" w:lineRule="atLeast"/>
      <w:outlineLvl w:val="0"/>
    </w:pPr>
    <w:rPr>
      <w:rFonts w:ascii="Arial" w:hAnsi="Arial"/>
      <w:b/>
      <w:noProof/>
      <w:kern w:val="28"/>
      <w:sz w:val="50"/>
      <w:szCs w:val="20"/>
      <w:lang w:val="en-GB"/>
    </w:rPr>
  </w:style>
  <w:style w:type="character" w:customStyle="1" w:styleId="TitleChar">
    <w:name w:val="Title Char"/>
    <w:link w:val="Title"/>
    <w:rsid w:val="001206AC"/>
    <w:rPr>
      <w:rFonts w:ascii="Arial" w:eastAsia="Times New Roman" w:hAnsi="Arial" w:cs="Times New Roman"/>
      <w:b/>
      <w:noProof/>
      <w:kern w:val="28"/>
      <w:sz w:val="50"/>
      <w:szCs w:val="20"/>
      <w:lang w:val="en-GB"/>
    </w:rPr>
  </w:style>
  <w:style w:type="paragraph" w:styleId="Subtitle">
    <w:name w:val="Subtitle"/>
    <w:basedOn w:val="Normal"/>
    <w:next w:val="Heading2"/>
    <w:link w:val="SubtitleChar"/>
    <w:qFormat/>
    <w:rsid w:val="001206AC"/>
    <w:pPr>
      <w:keepNext/>
      <w:spacing w:after="600" w:line="370" w:lineRule="atLeast"/>
    </w:pPr>
    <w:rPr>
      <w:rFonts w:ascii="Arial" w:hAnsi="Arial"/>
      <w:i/>
      <w:noProof/>
      <w:sz w:val="30"/>
      <w:szCs w:val="20"/>
      <w:lang w:val="en-GB"/>
    </w:rPr>
  </w:style>
  <w:style w:type="character" w:customStyle="1" w:styleId="SubtitleChar">
    <w:name w:val="Subtitle Char"/>
    <w:link w:val="Subtitle"/>
    <w:rsid w:val="001206AC"/>
    <w:rPr>
      <w:rFonts w:ascii="Arial" w:eastAsia="Times New Roman" w:hAnsi="Arial" w:cs="Times New Roman"/>
      <w:i/>
      <w:noProof/>
      <w:sz w:val="30"/>
      <w:szCs w:val="20"/>
      <w:lang w:val="en-GB"/>
    </w:rPr>
  </w:style>
  <w:style w:type="paragraph" w:styleId="Quote">
    <w:name w:val="Quote"/>
    <w:basedOn w:val="Normal"/>
    <w:next w:val="Normal"/>
    <w:link w:val="QuoteChar"/>
    <w:uiPriority w:val="29"/>
    <w:qFormat/>
    <w:rsid w:val="001206AC"/>
    <w:pPr>
      <w:spacing w:after="0" w:line="240" w:lineRule="atLeast"/>
    </w:pPr>
    <w:rPr>
      <w:rFonts w:ascii="Arial" w:eastAsia="MS Mincho" w:hAnsi="Arial"/>
      <w:i/>
      <w:iCs/>
      <w:noProof/>
      <w:color w:val="000000"/>
      <w:sz w:val="20"/>
      <w:szCs w:val="20"/>
      <w:lang w:val="en-GB"/>
    </w:rPr>
  </w:style>
  <w:style w:type="character" w:customStyle="1" w:styleId="QuoteChar">
    <w:name w:val="Quote Char"/>
    <w:link w:val="Quote"/>
    <w:uiPriority w:val="29"/>
    <w:rsid w:val="001206AC"/>
    <w:rPr>
      <w:rFonts w:ascii="Arial" w:eastAsia="MS Mincho" w:hAnsi="Arial" w:cs="Times New Roman"/>
      <w:i/>
      <w:iCs/>
      <w:noProof/>
      <w:color w:val="000000"/>
      <w:sz w:val="20"/>
      <w:szCs w:val="20"/>
      <w:lang w:val="en-GB"/>
    </w:rPr>
  </w:style>
  <w:style w:type="paragraph" w:styleId="IntenseQuote">
    <w:name w:val="Intense Quote"/>
    <w:basedOn w:val="Normal"/>
    <w:next w:val="Normal"/>
    <w:link w:val="IntenseQuoteChar"/>
    <w:uiPriority w:val="30"/>
    <w:qFormat/>
    <w:rsid w:val="001206AC"/>
    <w:pPr>
      <w:pBdr>
        <w:bottom w:val="single" w:sz="4" w:space="4" w:color="4F81BD"/>
      </w:pBdr>
      <w:spacing w:before="200" w:after="280" w:line="240" w:lineRule="atLeast"/>
      <w:ind w:left="936" w:right="936"/>
    </w:pPr>
    <w:rPr>
      <w:rFonts w:ascii="Arial" w:eastAsia="MS Mincho" w:hAnsi="Arial"/>
      <w:b/>
      <w:bCs/>
      <w:i/>
      <w:iCs/>
      <w:noProof/>
      <w:color w:val="4F81BD"/>
      <w:sz w:val="20"/>
      <w:szCs w:val="20"/>
      <w:lang w:val="en-GB"/>
    </w:rPr>
  </w:style>
  <w:style w:type="character" w:customStyle="1" w:styleId="IntenseQuoteChar">
    <w:name w:val="Intense Quote Char"/>
    <w:link w:val="IntenseQuote"/>
    <w:uiPriority w:val="30"/>
    <w:rsid w:val="001206AC"/>
    <w:rPr>
      <w:rFonts w:ascii="Arial" w:eastAsia="MS Mincho" w:hAnsi="Arial" w:cs="Times New Roman"/>
      <w:b/>
      <w:bCs/>
      <w:i/>
      <w:iCs/>
      <w:noProof/>
      <w:color w:val="4F81BD"/>
      <w:sz w:val="20"/>
      <w:szCs w:val="20"/>
      <w:lang w:val="en-GB"/>
    </w:rPr>
  </w:style>
  <w:style w:type="character" w:styleId="SubtleEmphasis">
    <w:name w:val="Subtle Emphasis"/>
    <w:uiPriority w:val="19"/>
    <w:qFormat/>
    <w:rsid w:val="001206AC"/>
    <w:rPr>
      <w:i/>
      <w:iCs/>
      <w:color w:val="808080"/>
    </w:rPr>
  </w:style>
  <w:style w:type="character" w:styleId="IntenseEmphasis">
    <w:name w:val="Intense Emphasis"/>
    <w:uiPriority w:val="21"/>
    <w:qFormat/>
    <w:rsid w:val="001206AC"/>
    <w:rPr>
      <w:b/>
      <w:bCs/>
      <w:i/>
      <w:iCs/>
      <w:color w:val="4F81BD"/>
    </w:rPr>
  </w:style>
  <w:style w:type="character" w:styleId="SubtleReference">
    <w:name w:val="Subtle Reference"/>
    <w:uiPriority w:val="31"/>
    <w:qFormat/>
    <w:rsid w:val="001206AC"/>
    <w:rPr>
      <w:smallCaps/>
      <w:color w:val="C0504D"/>
      <w:u w:val="single"/>
    </w:rPr>
  </w:style>
  <w:style w:type="character" w:styleId="IntenseReference">
    <w:name w:val="Intense Reference"/>
    <w:uiPriority w:val="32"/>
    <w:qFormat/>
    <w:rsid w:val="001206AC"/>
    <w:rPr>
      <w:b/>
      <w:bCs/>
      <w:smallCaps/>
      <w:color w:val="C0504D"/>
      <w:spacing w:val="5"/>
      <w:u w:val="single"/>
    </w:rPr>
  </w:style>
  <w:style w:type="character" w:styleId="BookTitle">
    <w:name w:val="Book Title"/>
    <w:uiPriority w:val="33"/>
    <w:qFormat/>
    <w:rsid w:val="001206AC"/>
    <w:rPr>
      <w:b/>
      <w:bCs/>
      <w:smallCaps/>
      <w:spacing w:val="5"/>
    </w:rPr>
  </w:style>
  <w:style w:type="paragraph" w:styleId="TOCHeading">
    <w:name w:val="TOC Heading"/>
    <w:basedOn w:val="Heading1"/>
    <w:next w:val="Normal"/>
    <w:uiPriority w:val="39"/>
    <w:unhideWhenUsed/>
    <w:qFormat/>
    <w:rsid w:val="001206AC"/>
    <w:pPr>
      <w:keepNext/>
      <w:spacing w:before="240" w:beforeAutospacing="0" w:after="60" w:afterAutospacing="0" w:line="240" w:lineRule="atLeast"/>
      <w:outlineLvl w:val="9"/>
    </w:pPr>
    <w:rPr>
      <w:rFonts w:ascii="Cambria" w:hAnsi="Cambria"/>
      <w:noProof/>
      <w:kern w:val="32"/>
      <w:sz w:val="32"/>
      <w:szCs w:val="32"/>
      <w:lang w:val="en-GB"/>
    </w:rPr>
  </w:style>
  <w:style w:type="paragraph" w:styleId="TOC1">
    <w:name w:val="toc 1"/>
    <w:basedOn w:val="Normal"/>
    <w:next w:val="Normal"/>
    <w:autoRedefine/>
    <w:uiPriority w:val="39"/>
    <w:unhideWhenUsed/>
    <w:rsid w:val="001206AC"/>
    <w:pPr>
      <w:spacing w:after="100" w:line="240" w:lineRule="atLeast"/>
    </w:pPr>
    <w:rPr>
      <w:rFonts w:ascii="Arial" w:eastAsia="MS Mincho" w:hAnsi="Arial"/>
      <w:noProof/>
      <w:szCs w:val="20"/>
      <w:lang w:val="en-GB"/>
    </w:rPr>
  </w:style>
  <w:style w:type="paragraph" w:styleId="TOC2">
    <w:name w:val="toc 2"/>
    <w:basedOn w:val="Normal"/>
    <w:next w:val="Normal"/>
    <w:autoRedefine/>
    <w:uiPriority w:val="39"/>
    <w:unhideWhenUsed/>
    <w:rsid w:val="001206AC"/>
    <w:pPr>
      <w:spacing w:after="100" w:line="240" w:lineRule="atLeast"/>
      <w:ind w:left="220"/>
    </w:pPr>
    <w:rPr>
      <w:rFonts w:ascii="Arial" w:eastAsia="MS Mincho" w:hAnsi="Arial"/>
      <w:noProof/>
      <w:szCs w:val="20"/>
      <w:lang w:val="en-GB"/>
    </w:rPr>
  </w:style>
  <w:style w:type="paragraph" w:styleId="TOC3">
    <w:name w:val="toc 3"/>
    <w:basedOn w:val="Normal"/>
    <w:next w:val="Normal"/>
    <w:autoRedefine/>
    <w:uiPriority w:val="39"/>
    <w:unhideWhenUsed/>
    <w:rsid w:val="001206AC"/>
    <w:pPr>
      <w:spacing w:after="100" w:line="240" w:lineRule="atLeast"/>
      <w:ind w:left="440"/>
    </w:pPr>
    <w:rPr>
      <w:rFonts w:ascii="Arial" w:eastAsia="MS Mincho" w:hAnsi="Arial"/>
      <w:noProof/>
      <w:szCs w:val="20"/>
      <w:lang w:val="en-GB"/>
    </w:rPr>
  </w:style>
  <w:style w:type="paragraph" w:customStyle="1" w:styleId="a-stili2">
    <w:name w:val="a-stili2"/>
    <w:basedOn w:val="Normal"/>
    <w:link w:val="a-stili2Char"/>
    <w:qFormat/>
    <w:rsid w:val="001206AC"/>
    <w:pPr>
      <w:spacing w:after="0" w:line="240" w:lineRule="auto"/>
      <w:ind w:left="720"/>
    </w:pPr>
    <w:rPr>
      <w:rFonts w:eastAsia="MS Mincho"/>
      <w:b/>
      <w:noProof/>
      <w:sz w:val="24"/>
      <w:szCs w:val="20"/>
    </w:rPr>
  </w:style>
  <w:style w:type="character" w:customStyle="1" w:styleId="a-stili2Char">
    <w:name w:val="a-stili2 Char"/>
    <w:link w:val="a-stili2"/>
    <w:rsid w:val="001206AC"/>
    <w:rPr>
      <w:rFonts w:ascii="Calibri" w:eastAsia="MS Mincho" w:hAnsi="Calibri" w:cs="Times New Roman"/>
      <w:b/>
      <w:noProof/>
      <w:sz w:val="24"/>
      <w:szCs w:val="20"/>
    </w:rPr>
  </w:style>
  <w:style w:type="character" w:customStyle="1" w:styleId="CommentTextChar">
    <w:name w:val="Comment Text Char"/>
    <w:link w:val="CommentText"/>
    <w:uiPriority w:val="99"/>
    <w:semiHidden/>
    <w:rsid w:val="001206AC"/>
    <w:rPr>
      <w:rFonts w:ascii="Arial" w:eastAsia="MS Mincho" w:hAnsi="Arial" w:cs="Times New Roman"/>
      <w:sz w:val="20"/>
      <w:szCs w:val="20"/>
      <w:lang w:val="en-GB"/>
    </w:rPr>
  </w:style>
  <w:style w:type="paragraph" w:styleId="CommentText">
    <w:name w:val="annotation text"/>
    <w:basedOn w:val="Normal"/>
    <w:link w:val="CommentTextChar"/>
    <w:uiPriority w:val="99"/>
    <w:semiHidden/>
    <w:unhideWhenUsed/>
    <w:rsid w:val="001206AC"/>
    <w:pPr>
      <w:spacing w:after="0" w:line="240" w:lineRule="auto"/>
    </w:pPr>
    <w:rPr>
      <w:rFonts w:ascii="Arial" w:eastAsia="MS Mincho" w:hAnsi="Arial"/>
      <w:sz w:val="20"/>
      <w:szCs w:val="20"/>
      <w:lang w:val="en-GB"/>
    </w:rPr>
  </w:style>
  <w:style w:type="character" w:customStyle="1" w:styleId="CommentTextChar1">
    <w:name w:val="Comment Text Char1"/>
    <w:uiPriority w:val="99"/>
    <w:semiHidden/>
    <w:rsid w:val="001206AC"/>
    <w:rPr>
      <w:rFonts w:eastAsia="Times New Roman"/>
      <w:sz w:val="20"/>
      <w:szCs w:val="20"/>
    </w:rPr>
  </w:style>
  <w:style w:type="character" w:customStyle="1" w:styleId="CommentSubjectChar">
    <w:name w:val="Comment Subject Char"/>
    <w:link w:val="CommentSubject"/>
    <w:uiPriority w:val="99"/>
    <w:semiHidden/>
    <w:rsid w:val="001206AC"/>
    <w:rPr>
      <w:rFonts w:ascii="Arial" w:eastAsia="MS Mincho" w:hAnsi="Arial"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1206AC"/>
    <w:rPr>
      <w:b/>
      <w:bCs/>
    </w:rPr>
  </w:style>
  <w:style w:type="character" w:customStyle="1" w:styleId="CommentSubjectChar1">
    <w:name w:val="Comment Subject Char1"/>
    <w:uiPriority w:val="99"/>
    <w:semiHidden/>
    <w:rsid w:val="001206AC"/>
    <w:rPr>
      <w:rFonts w:eastAsia="Times New Roman"/>
      <w:b/>
      <w:bCs/>
      <w:sz w:val="20"/>
      <w:szCs w:val="20"/>
    </w:rPr>
  </w:style>
  <w:style w:type="paragraph" w:customStyle="1" w:styleId="a-stili3">
    <w:name w:val="a-stili3"/>
    <w:basedOn w:val="Normal"/>
    <w:link w:val="a-stili3Char"/>
    <w:qFormat/>
    <w:rsid w:val="001206AC"/>
    <w:pPr>
      <w:widowControl w:val="0"/>
      <w:overflowPunct w:val="0"/>
      <w:autoSpaceDE w:val="0"/>
      <w:autoSpaceDN w:val="0"/>
      <w:adjustRightInd w:val="0"/>
      <w:spacing w:after="0" w:line="274" w:lineRule="auto"/>
      <w:ind w:firstLine="720"/>
      <w:jc w:val="both"/>
    </w:pPr>
    <w:rPr>
      <w:rFonts w:eastAsia="MS Mincho"/>
      <w:b/>
      <w:noProof/>
      <w:sz w:val="20"/>
      <w:szCs w:val="20"/>
      <w:lang w:val="en-GB"/>
    </w:rPr>
  </w:style>
  <w:style w:type="character" w:customStyle="1" w:styleId="a-stili3Char">
    <w:name w:val="a-stili3 Char"/>
    <w:link w:val="a-stili3"/>
    <w:rsid w:val="001206AC"/>
    <w:rPr>
      <w:rFonts w:ascii="Calibri" w:eastAsia="MS Mincho" w:hAnsi="Calibri" w:cs="Times New Roman"/>
      <w:b/>
      <w:noProof/>
      <w:sz w:val="20"/>
      <w:szCs w:val="20"/>
      <w:lang w:val="en-GB"/>
    </w:rPr>
  </w:style>
  <w:style w:type="paragraph" w:customStyle="1" w:styleId="A-sTILI30">
    <w:name w:val="A-sTILI3"/>
    <w:basedOn w:val="Normal"/>
    <w:link w:val="A-sTILI3Char0"/>
    <w:qFormat/>
    <w:rsid w:val="001206AC"/>
    <w:pPr>
      <w:widowControl w:val="0"/>
      <w:autoSpaceDE w:val="0"/>
      <w:autoSpaceDN w:val="0"/>
      <w:adjustRightInd w:val="0"/>
      <w:spacing w:after="0" w:line="240" w:lineRule="auto"/>
      <w:ind w:left="720"/>
    </w:pPr>
    <w:rPr>
      <w:rFonts w:eastAsia="MS Mincho"/>
      <w:b/>
      <w:bCs/>
      <w:noProof/>
      <w:sz w:val="20"/>
      <w:szCs w:val="20"/>
    </w:rPr>
  </w:style>
  <w:style w:type="character" w:customStyle="1" w:styleId="A-sTILI3Char0">
    <w:name w:val="A-sTILI3 Char"/>
    <w:link w:val="A-sTILI30"/>
    <w:rsid w:val="001206AC"/>
    <w:rPr>
      <w:rFonts w:ascii="Calibri" w:eastAsia="MS Mincho" w:hAnsi="Calibri" w:cs="Calibri"/>
      <w:b/>
      <w:bCs/>
      <w:noProof/>
    </w:rPr>
  </w:style>
  <w:style w:type="paragraph" w:customStyle="1" w:styleId="Listenabsatz1">
    <w:name w:val="Listenabsatz1"/>
    <w:basedOn w:val="Normal"/>
    <w:qFormat/>
    <w:rsid w:val="001206AC"/>
    <w:pPr>
      <w:spacing w:after="0" w:line="240" w:lineRule="auto"/>
      <w:ind w:left="720"/>
      <w:jc w:val="both"/>
    </w:pPr>
    <w:rPr>
      <w:rFonts w:ascii="Times New Roman" w:eastAsia="MS Mincho" w:hAnsi="Times New Roman"/>
      <w:noProof/>
      <w:sz w:val="40"/>
      <w:szCs w:val="40"/>
      <w:lang w:eastAsia="en-GB"/>
    </w:rPr>
  </w:style>
  <w:style w:type="character" w:customStyle="1" w:styleId="lrg">
    <w:name w:val="lrg"/>
    <w:basedOn w:val="DefaultParagraphFont"/>
    <w:rsid w:val="001206AC"/>
  </w:style>
  <w:style w:type="character" w:customStyle="1" w:styleId="med">
    <w:name w:val="med"/>
    <w:basedOn w:val="DefaultParagraphFont"/>
    <w:rsid w:val="001206AC"/>
  </w:style>
  <w:style w:type="character" w:customStyle="1" w:styleId="a-size-large">
    <w:name w:val="a-size-large"/>
    <w:basedOn w:val="DefaultParagraphFont"/>
    <w:rsid w:val="001206AC"/>
  </w:style>
  <w:style w:type="character" w:customStyle="1" w:styleId="a-size-medium">
    <w:name w:val="a-size-medium"/>
    <w:basedOn w:val="DefaultParagraphFont"/>
    <w:rsid w:val="001206AC"/>
  </w:style>
  <w:style w:type="character" w:customStyle="1" w:styleId="a-color-secondary">
    <w:name w:val="a-color-secondary"/>
    <w:basedOn w:val="DefaultParagraphFont"/>
    <w:rsid w:val="001206AC"/>
  </w:style>
  <w:style w:type="character" w:customStyle="1" w:styleId="cit-auth">
    <w:name w:val="cit-auth"/>
    <w:basedOn w:val="DefaultParagraphFont"/>
    <w:rsid w:val="001206AC"/>
  </w:style>
  <w:style w:type="character" w:customStyle="1" w:styleId="site-title">
    <w:name w:val="site-title"/>
    <w:basedOn w:val="DefaultParagraphFont"/>
    <w:rsid w:val="001206AC"/>
  </w:style>
  <w:style w:type="character" w:customStyle="1" w:styleId="cit-sep">
    <w:name w:val="cit-sep"/>
    <w:basedOn w:val="DefaultParagraphFont"/>
    <w:rsid w:val="001206AC"/>
  </w:style>
  <w:style w:type="character" w:customStyle="1" w:styleId="cit-print-date">
    <w:name w:val="cit-print-date"/>
    <w:basedOn w:val="DefaultParagraphFont"/>
    <w:rsid w:val="001206AC"/>
  </w:style>
  <w:style w:type="character" w:customStyle="1" w:styleId="cit-vol">
    <w:name w:val="cit-vol"/>
    <w:basedOn w:val="DefaultParagraphFont"/>
    <w:rsid w:val="001206AC"/>
  </w:style>
  <w:style w:type="character" w:customStyle="1" w:styleId="cit-issue">
    <w:name w:val="cit-issue"/>
    <w:basedOn w:val="DefaultParagraphFont"/>
    <w:rsid w:val="001206AC"/>
  </w:style>
  <w:style w:type="character" w:customStyle="1" w:styleId="cit-first-page">
    <w:name w:val="cit-first-page"/>
    <w:basedOn w:val="DefaultParagraphFont"/>
    <w:rsid w:val="001206AC"/>
  </w:style>
  <w:style w:type="character" w:customStyle="1" w:styleId="cit-last-page">
    <w:name w:val="cit-last-page"/>
    <w:basedOn w:val="DefaultParagraphFont"/>
    <w:rsid w:val="001206AC"/>
  </w:style>
  <w:style w:type="character" w:customStyle="1" w:styleId="cit-ahead-of-print-date">
    <w:name w:val="cit-ahead-of-print-date"/>
    <w:basedOn w:val="DefaultParagraphFont"/>
    <w:rsid w:val="001206AC"/>
  </w:style>
  <w:style w:type="paragraph" w:customStyle="1" w:styleId="Default">
    <w:name w:val="Default"/>
    <w:rsid w:val="001206AC"/>
    <w:pPr>
      <w:autoSpaceDE w:val="0"/>
      <w:autoSpaceDN w:val="0"/>
      <w:adjustRightInd w:val="0"/>
    </w:pPr>
    <w:rPr>
      <w:rFonts w:ascii="Garamond" w:eastAsia="Times New Roman" w:hAnsi="Garamond" w:cs="Garamond"/>
      <w:color w:val="000000"/>
      <w:sz w:val="24"/>
      <w:szCs w:val="24"/>
    </w:rPr>
  </w:style>
  <w:style w:type="paragraph" w:customStyle="1" w:styleId="InstructorInformation">
    <w:name w:val="Instructor Information"/>
    <w:basedOn w:val="Normal"/>
    <w:rsid w:val="001206AC"/>
    <w:pPr>
      <w:spacing w:after="0" w:line="240" w:lineRule="auto"/>
    </w:pPr>
    <w:rPr>
      <w:rFonts w:ascii="Century Gothic" w:hAnsi="Century Gothic"/>
      <w:noProof/>
      <w:sz w:val="18"/>
      <w:szCs w:val="16"/>
    </w:rPr>
  </w:style>
  <w:style w:type="paragraph" w:customStyle="1" w:styleId="Normaltahorr">
    <w:name w:val="Normal + tahorr"/>
    <w:basedOn w:val="Normal"/>
    <w:rsid w:val="001206AC"/>
    <w:pPr>
      <w:spacing w:after="0" w:line="240" w:lineRule="auto"/>
    </w:pPr>
    <w:rPr>
      <w:rFonts w:ascii="Times New Roman" w:eastAsia="MS Mincho" w:hAnsi="Times New Roman"/>
      <w:noProof/>
      <w:sz w:val="24"/>
      <w:szCs w:val="24"/>
      <w:lang w:val="sq-AL"/>
    </w:rPr>
  </w:style>
  <w:style w:type="paragraph" w:customStyle="1" w:styleId="Nomal">
    <w:name w:val="Nomal"/>
    <w:basedOn w:val="FootnoteText"/>
    <w:rsid w:val="001206AC"/>
    <w:pPr>
      <w:numPr>
        <w:numId w:val="8"/>
      </w:numPr>
      <w:jc w:val="both"/>
    </w:pPr>
    <w:rPr>
      <w:rFonts w:eastAsia="MS Mincho"/>
      <w:noProof/>
      <w:sz w:val="24"/>
      <w:szCs w:val="24"/>
    </w:rPr>
  </w:style>
  <w:style w:type="paragraph" w:customStyle="1" w:styleId="NormalJustified">
    <w:name w:val="Normal + Justified"/>
    <w:basedOn w:val="Nomal"/>
    <w:rsid w:val="001206AC"/>
  </w:style>
  <w:style w:type="paragraph" w:customStyle="1" w:styleId="Normal0">
    <w:name w:val="_Normal"/>
    <w:basedOn w:val="Normal"/>
    <w:uiPriority w:val="99"/>
    <w:rsid w:val="001206AC"/>
    <w:pPr>
      <w:widowControl w:val="0"/>
      <w:autoSpaceDE w:val="0"/>
      <w:autoSpaceDN w:val="0"/>
      <w:adjustRightInd w:val="0"/>
      <w:spacing w:after="0" w:line="240" w:lineRule="auto"/>
    </w:pPr>
    <w:rPr>
      <w:rFonts w:ascii="Verdana" w:hAnsi="Verdana" w:cs="Verdana"/>
      <w:noProof/>
      <w:sz w:val="20"/>
      <w:szCs w:val="20"/>
    </w:rPr>
  </w:style>
  <w:style w:type="character" w:customStyle="1" w:styleId="addmd">
    <w:name w:val="addmd"/>
    <w:basedOn w:val="DefaultParagraphFont"/>
    <w:rsid w:val="001206AC"/>
  </w:style>
  <w:style w:type="character" w:customStyle="1" w:styleId="fn">
    <w:name w:val="fn"/>
    <w:basedOn w:val="DefaultParagraphFont"/>
    <w:rsid w:val="001206AC"/>
  </w:style>
  <w:style w:type="character" w:customStyle="1" w:styleId="Subtitle1">
    <w:name w:val="Subtitle1"/>
    <w:basedOn w:val="DefaultParagraphFont"/>
    <w:rsid w:val="001206AC"/>
  </w:style>
  <w:style w:type="character" w:customStyle="1" w:styleId="details">
    <w:name w:val="details"/>
    <w:basedOn w:val="DefaultParagraphFont"/>
    <w:rsid w:val="001206AC"/>
  </w:style>
  <w:style w:type="character" w:customStyle="1" w:styleId="apple-style-span">
    <w:name w:val="apple-style-span"/>
    <w:basedOn w:val="DefaultParagraphFont"/>
    <w:rsid w:val="001206AC"/>
  </w:style>
  <w:style w:type="paragraph" w:customStyle="1" w:styleId="OiaeaeiYiio2">
    <w:name w:val="O?ia eaeiYiio 2"/>
    <w:basedOn w:val="Normal"/>
    <w:rsid w:val="001206AC"/>
    <w:pPr>
      <w:widowControl w:val="0"/>
      <w:spacing w:after="0" w:line="240" w:lineRule="auto"/>
      <w:jc w:val="right"/>
    </w:pPr>
    <w:rPr>
      <w:rFonts w:ascii="Times New Roman" w:hAnsi="Times New Roman"/>
      <w:i/>
      <w:noProof/>
      <w:sz w:val="16"/>
      <w:szCs w:val="20"/>
    </w:rPr>
  </w:style>
  <w:style w:type="character" w:customStyle="1" w:styleId="WW8Num4z3">
    <w:name w:val="WW8Num4z3"/>
    <w:rsid w:val="001206AC"/>
    <w:rPr>
      <w:rFonts w:ascii="Symbol" w:hAnsi="Symbol"/>
    </w:rPr>
  </w:style>
  <w:style w:type="paragraph" w:customStyle="1" w:styleId="NoSpacing1">
    <w:name w:val="No Spacing1"/>
    <w:uiPriority w:val="1"/>
    <w:qFormat/>
    <w:rsid w:val="001206AC"/>
    <w:rPr>
      <w:sz w:val="22"/>
      <w:szCs w:val="22"/>
    </w:rPr>
  </w:style>
  <w:style w:type="character" w:customStyle="1" w:styleId="null">
    <w:name w:val="null"/>
    <w:basedOn w:val="DefaultParagraphFont"/>
    <w:rsid w:val="001206AC"/>
  </w:style>
  <w:style w:type="character" w:customStyle="1" w:styleId="EndnoteTextChar">
    <w:name w:val="Endnote Text Char"/>
    <w:link w:val="EndnoteText"/>
    <w:uiPriority w:val="99"/>
    <w:semiHidden/>
    <w:rsid w:val="001206AC"/>
    <w:rPr>
      <w:rFonts w:ascii="Times New Roman" w:eastAsia="Times New Roman" w:hAnsi="Times New Roman"/>
    </w:rPr>
  </w:style>
  <w:style w:type="paragraph" w:styleId="EndnoteText">
    <w:name w:val="endnote text"/>
    <w:basedOn w:val="Normal"/>
    <w:link w:val="EndnoteTextChar"/>
    <w:uiPriority w:val="99"/>
    <w:semiHidden/>
    <w:unhideWhenUsed/>
    <w:rsid w:val="001206AC"/>
    <w:pPr>
      <w:spacing w:after="0" w:line="240" w:lineRule="auto"/>
    </w:pPr>
    <w:rPr>
      <w:rFonts w:ascii="Times New Roman" w:hAnsi="Times New Roman"/>
      <w:sz w:val="20"/>
      <w:szCs w:val="20"/>
    </w:rPr>
  </w:style>
  <w:style w:type="character" w:customStyle="1" w:styleId="EndnoteTextChar1">
    <w:name w:val="Endnote Text Char1"/>
    <w:uiPriority w:val="99"/>
    <w:semiHidden/>
    <w:rsid w:val="001206AC"/>
    <w:rPr>
      <w:rFonts w:eastAsia="Times New Roman"/>
      <w:sz w:val="20"/>
      <w:szCs w:val="20"/>
    </w:rPr>
  </w:style>
  <w:style w:type="paragraph" w:customStyle="1" w:styleId="ColorfulList-Accent11">
    <w:name w:val="Colorful List - Accent 11"/>
    <w:basedOn w:val="Normal"/>
    <w:uiPriority w:val="34"/>
    <w:qFormat/>
    <w:rsid w:val="001206AC"/>
    <w:pPr>
      <w:ind w:left="720"/>
      <w:contextualSpacing/>
    </w:pPr>
    <w:rPr>
      <w:rFonts w:eastAsia="Calibri"/>
      <w:noProof/>
    </w:rPr>
  </w:style>
  <w:style w:type="character" w:customStyle="1" w:styleId="a">
    <w:name w:val="a"/>
    <w:basedOn w:val="DefaultParagraphFont"/>
    <w:rsid w:val="001206AC"/>
  </w:style>
  <w:style w:type="paragraph" w:customStyle="1" w:styleId="Pa1">
    <w:name w:val="Pa1"/>
    <w:basedOn w:val="Normal"/>
    <w:next w:val="Normal"/>
    <w:uiPriority w:val="99"/>
    <w:rsid w:val="001206AC"/>
    <w:pPr>
      <w:autoSpaceDE w:val="0"/>
      <w:autoSpaceDN w:val="0"/>
      <w:adjustRightInd w:val="0"/>
      <w:spacing w:after="0" w:line="241" w:lineRule="atLeast"/>
    </w:pPr>
    <w:rPr>
      <w:rFonts w:ascii="Myriad Pro" w:eastAsia="MS Mincho" w:hAnsi="Myriad Pro"/>
      <w:noProof/>
      <w:sz w:val="24"/>
      <w:szCs w:val="24"/>
    </w:rPr>
  </w:style>
  <w:style w:type="paragraph" w:styleId="BodyTextIndent">
    <w:name w:val="Body Text Indent"/>
    <w:basedOn w:val="Normal"/>
    <w:link w:val="BodyTextIndentChar"/>
    <w:uiPriority w:val="99"/>
    <w:unhideWhenUsed/>
    <w:rsid w:val="001206AC"/>
    <w:pPr>
      <w:spacing w:after="120" w:line="240" w:lineRule="auto"/>
      <w:ind w:left="360"/>
    </w:pPr>
    <w:rPr>
      <w:rFonts w:ascii="Times New Roman" w:hAnsi="Times New Roman"/>
      <w:noProof/>
      <w:sz w:val="24"/>
      <w:szCs w:val="24"/>
    </w:rPr>
  </w:style>
  <w:style w:type="character" w:customStyle="1" w:styleId="BodyTextIndentChar">
    <w:name w:val="Body Text Indent Char"/>
    <w:link w:val="BodyTextIndent"/>
    <w:uiPriority w:val="99"/>
    <w:rsid w:val="001206AC"/>
    <w:rPr>
      <w:rFonts w:ascii="Times New Roman" w:eastAsia="Times New Roman" w:hAnsi="Times New Roman" w:cs="Times New Roman"/>
      <w:noProof/>
      <w:sz w:val="24"/>
      <w:szCs w:val="24"/>
    </w:rPr>
  </w:style>
  <w:style w:type="character" w:customStyle="1" w:styleId="l6">
    <w:name w:val="l6"/>
    <w:basedOn w:val="DefaultParagraphFont"/>
    <w:rsid w:val="001206AC"/>
  </w:style>
  <w:style w:type="character" w:customStyle="1" w:styleId="shorttext">
    <w:name w:val="short_text"/>
    <w:basedOn w:val="DefaultParagraphFont"/>
    <w:rsid w:val="001206AC"/>
  </w:style>
  <w:style w:type="character" w:customStyle="1" w:styleId="atn">
    <w:name w:val="atn"/>
    <w:basedOn w:val="DefaultParagraphFont"/>
    <w:rsid w:val="001206AC"/>
  </w:style>
  <w:style w:type="character" w:customStyle="1" w:styleId="longtext">
    <w:name w:val="long_text"/>
    <w:basedOn w:val="DefaultParagraphFont"/>
    <w:rsid w:val="001206AC"/>
  </w:style>
  <w:style w:type="character" w:customStyle="1" w:styleId="author">
    <w:name w:val="author"/>
    <w:basedOn w:val="DefaultParagraphFont"/>
    <w:rsid w:val="001206AC"/>
  </w:style>
  <w:style w:type="paragraph" w:customStyle="1" w:styleId="c2">
    <w:name w:val="c2"/>
    <w:basedOn w:val="Normal"/>
    <w:uiPriority w:val="99"/>
    <w:rsid w:val="001206AC"/>
    <w:pPr>
      <w:spacing w:before="100" w:beforeAutospacing="1" w:after="100" w:afterAutospacing="1" w:line="240" w:lineRule="auto"/>
    </w:pPr>
    <w:rPr>
      <w:rFonts w:ascii="Times New Roman" w:hAnsi="Times New Roman"/>
      <w:noProof/>
      <w:sz w:val="24"/>
      <w:szCs w:val="24"/>
    </w:rPr>
  </w:style>
  <w:style w:type="character" w:customStyle="1" w:styleId="c1">
    <w:name w:val="c1"/>
    <w:basedOn w:val="DefaultParagraphFont"/>
    <w:rsid w:val="001206AC"/>
  </w:style>
  <w:style w:type="character" w:customStyle="1" w:styleId="Subtitle10">
    <w:name w:val="Subtitle1"/>
    <w:basedOn w:val="DefaultParagraphFont"/>
    <w:rsid w:val="001206AC"/>
  </w:style>
  <w:style w:type="character" w:customStyle="1" w:styleId="a-declarative">
    <w:name w:val="a-declarative"/>
    <w:basedOn w:val="DefaultParagraphFont"/>
    <w:rsid w:val="001206AC"/>
  </w:style>
  <w:style w:type="character" w:styleId="FollowedHyperlink">
    <w:name w:val="FollowedHyperlink"/>
    <w:uiPriority w:val="99"/>
    <w:semiHidden/>
    <w:unhideWhenUsed/>
    <w:rsid w:val="001206AC"/>
    <w:rPr>
      <w:color w:val="800080"/>
      <w:u w:val="single"/>
    </w:rPr>
  </w:style>
  <w:style w:type="paragraph" w:customStyle="1" w:styleId="Body">
    <w:name w:val="Body"/>
    <w:uiPriority w:val="99"/>
    <w:rsid w:val="001206A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Dash">
    <w:name w:val="Dash"/>
    <w:rsid w:val="001206AC"/>
    <w:pPr>
      <w:numPr>
        <w:numId w:val="9"/>
      </w:numPr>
    </w:pPr>
  </w:style>
  <w:style w:type="numbering" w:customStyle="1" w:styleId="List0">
    <w:name w:val="List 0"/>
    <w:basedOn w:val="NoList"/>
    <w:rsid w:val="001206AC"/>
    <w:pPr>
      <w:numPr>
        <w:numId w:val="10"/>
      </w:numPr>
    </w:pPr>
  </w:style>
  <w:style w:type="character" w:customStyle="1" w:styleId="a-size-small">
    <w:name w:val="a-size-small"/>
    <w:basedOn w:val="DefaultParagraphFont"/>
    <w:rsid w:val="001206AC"/>
  </w:style>
  <w:style w:type="character" w:customStyle="1" w:styleId="NormalWebChar">
    <w:name w:val="Normal (Web) Char"/>
    <w:link w:val="NormalWeb"/>
    <w:uiPriority w:val="99"/>
    <w:locked/>
    <w:rsid w:val="001206AC"/>
    <w:rPr>
      <w:rFonts w:ascii="Times New Roman" w:eastAsia="Times New Roman" w:hAnsi="Times New Roman" w:cs="Times New Roman"/>
      <w:noProof/>
      <w:sz w:val="24"/>
      <w:szCs w:val="24"/>
    </w:rPr>
  </w:style>
  <w:style w:type="character" w:customStyle="1" w:styleId="a-size-extra-large">
    <w:name w:val="a-size-extra-large"/>
    <w:basedOn w:val="DefaultParagraphFont"/>
    <w:rsid w:val="001206AC"/>
  </w:style>
  <w:style w:type="character" w:customStyle="1" w:styleId="a-size-large1">
    <w:name w:val="a-size-large1"/>
    <w:rsid w:val="001206AC"/>
    <w:rPr>
      <w:rFonts w:ascii="Arial" w:hAnsi="Arial" w:cs="Arial" w:hint="default"/>
    </w:rPr>
  </w:style>
  <w:style w:type="character" w:customStyle="1" w:styleId="a-size-medium2">
    <w:name w:val="a-size-medium2"/>
    <w:rsid w:val="001206AC"/>
    <w:rPr>
      <w:rFonts w:ascii="Arial" w:hAnsi="Arial" w:cs="Arial" w:hint="default"/>
    </w:rPr>
  </w:style>
  <w:style w:type="character" w:customStyle="1" w:styleId="a-text-bold">
    <w:name w:val="a-text-bold"/>
    <w:basedOn w:val="DefaultParagraphFont"/>
    <w:rsid w:val="001206AC"/>
  </w:style>
  <w:style w:type="character" w:customStyle="1" w:styleId="a-size-small6">
    <w:name w:val="a-size-small6"/>
    <w:basedOn w:val="DefaultParagraphFont"/>
    <w:rsid w:val="001206AC"/>
  </w:style>
  <w:style w:type="character" w:customStyle="1" w:styleId="contribution">
    <w:name w:val="contribution"/>
    <w:basedOn w:val="DefaultParagraphFont"/>
    <w:rsid w:val="001206AC"/>
  </w:style>
  <w:style w:type="character" w:customStyle="1" w:styleId="FootnoteTextChar1">
    <w:name w:val="Footnote Text Char1"/>
    <w:aliases w:val="Fußnotentextf Char1,Footnote Text Blue Char1,single space Char1,FOOTNOTES Char1,fn Char1,Char2 Char1,footnote text Char1"/>
    <w:uiPriority w:val="99"/>
    <w:semiHidden/>
    <w:rsid w:val="001206AC"/>
    <w:rPr>
      <w:rFonts w:ascii="Calibri" w:eastAsia="Times New Roman" w:hAnsi="Calibri" w:cs="Times New Roman"/>
      <w:sz w:val="20"/>
      <w:szCs w:val="20"/>
      <w:lang w:val="sq-AL"/>
    </w:rPr>
  </w:style>
  <w:style w:type="character" w:customStyle="1" w:styleId="a-size-extra-large3">
    <w:name w:val="a-size-extra-large3"/>
    <w:rsid w:val="001206AC"/>
    <w:rPr>
      <w:rFonts w:ascii="Arial" w:hAnsi="Arial" w:cs="Arial" w:hint="default"/>
    </w:rPr>
  </w:style>
  <w:style w:type="paragraph" w:customStyle="1" w:styleId="credit">
    <w:name w:val="credit"/>
    <w:basedOn w:val="Normal"/>
    <w:rsid w:val="001206AC"/>
    <w:pPr>
      <w:spacing w:before="100" w:beforeAutospacing="1" w:after="100" w:afterAutospacing="1" w:line="240" w:lineRule="auto"/>
    </w:pPr>
    <w:rPr>
      <w:rFonts w:ascii="Times New Roman" w:hAnsi="Times New Roman"/>
      <w:noProof/>
      <w:sz w:val="24"/>
      <w:szCs w:val="24"/>
    </w:rPr>
  </w:style>
  <w:style w:type="character" w:customStyle="1" w:styleId="orange">
    <w:name w:val="orange"/>
    <w:basedOn w:val="DefaultParagraphFont"/>
    <w:rsid w:val="001206AC"/>
  </w:style>
  <w:style w:type="character" w:customStyle="1" w:styleId="publisher-name-year">
    <w:name w:val="publisher-name-year"/>
    <w:rsid w:val="001206AC"/>
  </w:style>
  <w:style w:type="character" w:customStyle="1" w:styleId="bodycopy">
    <w:name w:val="bodycopy"/>
    <w:basedOn w:val="DefaultParagraphFont"/>
    <w:rsid w:val="001206AC"/>
  </w:style>
  <w:style w:type="paragraph" w:customStyle="1" w:styleId="para">
    <w:name w:val="para"/>
    <w:basedOn w:val="Normal"/>
    <w:rsid w:val="001206AC"/>
    <w:pPr>
      <w:spacing w:before="100" w:beforeAutospacing="1" w:after="100" w:afterAutospacing="1" w:line="240" w:lineRule="auto"/>
    </w:pPr>
    <w:rPr>
      <w:rFonts w:ascii="Times New Roman" w:hAnsi="Times New Roman"/>
      <w:noProof/>
      <w:sz w:val="24"/>
      <w:szCs w:val="24"/>
    </w:rPr>
  </w:style>
  <w:style w:type="character" w:customStyle="1" w:styleId="a-size-base">
    <w:name w:val="a-size-base"/>
    <w:rsid w:val="001206AC"/>
  </w:style>
  <w:style w:type="character" w:customStyle="1" w:styleId="Title1">
    <w:name w:val="Title1"/>
    <w:basedOn w:val="DefaultParagraphFont"/>
    <w:rsid w:val="001206AC"/>
  </w:style>
  <w:style w:type="character" w:customStyle="1" w:styleId="publisher">
    <w:name w:val="publisher"/>
    <w:basedOn w:val="DefaultParagraphFont"/>
    <w:rsid w:val="001206AC"/>
  </w:style>
  <w:style w:type="character" w:customStyle="1" w:styleId="year">
    <w:name w:val="year"/>
    <w:basedOn w:val="DefaultParagraphFont"/>
    <w:rsid w:val="001206AC"/>
  </w:style>
  <w:style w:type="character" w:customStyle="1" w:styleId="isbn">
    <w:name w:val="isbn"/>
    <w:basedOn w:val="DefaultParagraphFont"/>
    <w:rsid w:val="001206AC"/>
  </w:style>
  <w:style w:type="character" w:customStyle="1" w:styleId="l7">
    <w:name w:val="l7"/>
    <w:basedOn w:val="DefaultParagraphFont"/>
    <w:rsid w:val="001206AC"/>
  </w:style>
  <w:style w:type="character" w:customStyle="1" w:styleId="Title10">
    <w:name w:val="Title1"/>
    <w:basedOn w:val="DefaultParagraphFont"/>
    <w:rsid w:val="00372F2F"/>
  </w:style>
  <w:style w:type="paragraph" w:customStyle="1" w:styleId="doc-ti">
    <w:name w:val="doc-ti"/>
    <w:basedOn w:val="Normal"/>
    <w:rsid w:val="000846BF"/>
    <w:pPr>
      <w:spacing w:before="100" w:beforeAutospacing="1" w:after="100" w:afterAutospacing="1" w:line="240" w:lineRule="auto"/>
    </w:pPr>
    <w:rPr>
      <w:rFonts w:ascii="Times New Roman" w:hAnsi="Times New Roman"/>
      <w:sz w:val="24"/>
      <w:szCs w:val="24"/>
    </w:rPr>
  </w:style>
  <w:style w:type="character" w:customStyle="1" w:styleId="Hyperlink0">
    <w:name w:val="Hyperlink.0"/>
    <w:rsid w:val="00CC4327"/>
    <w:rPr>
      <w:rFonts w:ascii="Trebuchet MS" w:eastAsia="Trebuchet MS" w:hAnsi="Trebuchet MS" w:cs="Trebuchet MS"/>
      <w:caps w:val="0"/>
      <w:smallCaps w:val="0"/>
      <w:strike w:val="0"/>
      <w:dstrike w:val="0"/>
      <w:outline w:val="0"/>
      <w:color w:val="0000FF"/>
      <w:spacing w:val="0"/>
      <w:kern w:val="0"/>
      <w:position w:val="0"/>
      <w:sz w:val="22"/>
      <w:szCs w:val="22"/>
      <w:u w:val="single" w:color="0000FF"/>
      <w:vertAlign w:val="baseline"/>
      <w:lang w:val="en-US"/>
    </w:rPr>
  </w:style>
  <w:style w:type="paragraph" w:customStyle="1" w:styleId="xmsonormal">
    <w:name w:val="x_msonormal"/>
    <w:basedOn w:val="Normal"/>
    <w:rsid w:val="0003008A"/>
    <w:pPr>
      <w:spacing w:before="100" w:beforeAutospacing="1" w:after="100" w:afterAutospacing="1" w:line="240" w:lineRule="auto"/>
    </w:pPr>
    <w:rPr>
      <w:rFonts w:ascii="Times New Roman" w:hAnsi="Times New Roman"/>
      <w:sz w:val="24"/>
      <w:szCs w:val="24"/>
    </w:rPr>
  </w:style>
  <w:style w:type="character" w:customStyle="1" w:styleId="xmsofootnotereference">
    <w:name w:val="x_msofootnotereference"/>
    <w:rsid w:val="0003008A"/>
  </w:style>
  <w:style w:type="character" w:customStyle="1" w:styleId="pg-3ff2">
    <w:name w:val="pg-3ff2"/>
    <w:basedOn w:val="DefaultParagraphFont"/>
    <w:rsid w:val="00884D1B"/>
  </w:style>
  <w:style w:type="character" w:customStyle="1" w:styleId="a0">
    <w:name w:val="_"/>
    <w:basedOn w:val="DefaultParagraphFont"/>
    <w:rsid w:val="00884D1B"/>
  </w:style>
  <w:style w:type="character" w:styleId="EndnoteReference">
    <w:name w:val="endnote reference"/>
    <w:uiPriority w:val="99"/>
    <w:semiHidden/>
    <w:unhideWhenUsed/>
    <w:rsid w:val="00B52156"/>
    <w:rPr>
      <w:vertAlign w:val="superscript"/>
    </w:rPr>
  </w:style>
  <w:style w:type="character" w:customStyle="1" w:styleId="subtitle0">
    <w:name w:val="subtitle"/>
    <w:basedOn w:val="DefaultParagraphFont"/>
    <w:rsid w:val="00815CBB"/>
  </w:style>
  <w:style w:type="paragraph" w:customStyle="1" w:styleId="xl65">
    <w:name w:val="xl65"/>
    <w:basedOn w:val="Normal"/>
    <w:rsid w:val="004019C0"/>
    <w:pPr>
      <w:spacing w:before="100" w:beforeAutospacing="1" w:after="100" w:afterAutospacing="1" w:line="240" w:lineRule="auto"/>
    </w:pPr>
    <w:rPr>
      <w:rFonts w:ascii="Times New Roman" w:hAnsi="Times New Roman"/>
      <w:sz w:val="18"/>
      <w:szCs w:val="18"/>
    </w:rPr>
  </w:style>
  <w:style w:type="paragraph" w:customStyle="1" w:styleId="xl66">
    <w:name w:val="xl66"/>
    <w:basedOn w:val="Normal"/>
    <w:rsid w:val="004019C0"/>
    <w:pPr>
      <w:spacing w:before="100" w:beforeAutospacing="1" w:after="100" w:afterAutospacing="1" w:line="240" w:lineRule="auto"/>
    </w:pPr>
    <w:rPr>
      <w:rFonts w:ascii="Times New Roman" w:hAnsi="Times New Roman"/>
      <w:b/>
      <w:bCs/>
      <w:sz w:val="18"/>
      <w:szCs w:val="18"/>
    </w:rPr>
  </w:style>
  <w:style w:type="paragraph" w:customStyle="1" w:styleId="xl67">
    <w:name w:val="xl67"/>
    <w:basedOn w:val="Normal"/>
    <w:rsid w:val="004019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68">
    <w:name w:val="xl68"/>
    <w:basedOn w:val="Normal"/>
    <w:rsid w:val="004019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69">
    <w:name w:val="xl69"/>
    <w:basedOn w:val="Normal"/>
    <w:rsid w:val="004019C0"/>
    <w:pPr>
      <w:spacing w:before="100" w:beforeAutospacing="1" w:after="100" w:afterAutospacing="1" w:line="240" w:lineRule="auto"/>
    </w:pPr>
    <w:rPr>
      <w:rFonts w:ascii="Times New Roman" w:hAnsi="Times New Roman"/>
      <w:sz w:val="16"/>
      <w:szCs w:val="16"/>
    </w:rPr>
  </w:style>
  <w:style w:type="paragraph" w:customStyle="1" w:styleId="xl70">
    <w:name w:val="xl70"/>
    <w:basedOn w:val="Normal"/>
    <w:rsid w:val="004019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71">
    <w:name w:val="xl71"/>
    <w:basedOn w:val="Normal"/>
    <w:rsid w:val="004019C0"/>
    <w:pPr>
      <w:spacing w:before="100" w:beforeAutospacing="1" w:after="100" w:afterAutospacing="1" w:line="240" w:lineRule="auto"/>
    </w:pPr>
    <w:rPr>
      <w:rFonts w:ascii="Times New Roman" w:hAnsi="Times New Roman"/>
      <w:b/>
      <w:bCs/>
      <w:sz w:val="18"/>
      <w:szCs w:val="18"/>
    </w:rPr>
  </w:style>
  <w:style w:type="paragraph" w:customStyle="1" w:styleId="xl72">
    <w:name w:val="xl72"/>
    <w:basedOn w:val="Normal"/>
    <w:rsid w:val="004019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73">
    <w:name w:val="xl73"/>
    <w:basedOn w:val="Normal"/>
    <w:rsid w:val="004019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74">
    <w:name w:val="xl74"/>
    <w:basedOn w:val="Normal"/>
    <w:rsid w:val="004019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75">
    <w:name w:val="xl75"/>
    <w:basedOn w:val="Normal"/>
    <w:rsid w:val="004019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8"/>
      <w:szCs w:val="18"/>
    </w:rPr>
  </w:style>
  <w:style w:type="paragraph" w:customStyle="1" w:styleId="xl76">
    <w:name w:val="xl76"/>
    <w:basedOn w:val="Normal"/>
    <w:rsid w:val="004019C0"/>
    <w:pPr>
      <w:spacing w:before="100" w:beforeAutospacing="1" w:after="100" w:afterAutospacing="1" w:line="240" w:lineRule="auto"/>
    </w:pPr>
    <w:rPr>
      <w:rFonts w:ascii="Times New Roman" w:hAnsi="Times New Roman"/>
      <w:sz w:val="18"/>
      <w:szCs w:val="18"/>
    </w:rPr>
  </w:style>
  <w:style w:type="paragraph" w:customStyle="1" w:styleId="xl77">
    <w:name w:val="xl77"/>
    <w:basedOn w:val="Normal"/>
    <w:rsid w:val="004019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hAnsi="Times New Roman"/>
      <w:sz w:val="18"/>
      <w:szCs w:val="18"/>
    </w:rPr>
  </w:style>
  <w:style w:type="paragraph" w:customStyle="1" w:styleId="xl78">
    <w:name w:val="xl78"/>
    <w:basedOn w:val="Normal"/>
    <w:rsid w:val="004019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79">
    <w:name w:val="xl79"/>
    <w:basedOn w:val="Normal"/>
    <w:rsid w:val="004019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rsid w:val="004019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81">
    <w:name w:val="xl81"/>
    <w:basedOn w:val="Normal"/>
    <w:rsid w:val="004019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8"/>
      <w:szCs w:val="18"/>
    </w:rPr>
  </w:style>
  <w:style w:type="paragraph" w:customStyle="1" w:styleId="xl82">
    <w:name w:val="xl82"/>
    <w:basedOn w:val="Normal"/>
    <w:rsid w:val="004019C0"/>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8"/>
      <w:szCs w:val="18"/>
    </w:rPr>
  </w:style>
  <w:style w:type="paragraph" w:customStyle="1" w:styleId="xl83">
    <w:name w:val="xl83"/>
    <w:basedOn w:val="Normal"/>
    <w:rsid w:val="004019C0"/>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8"/>
      <w:szCs w:val="18"/>
    </w:rPr>
  </w:style>
  <w:style w:type="paragraph" w:customStyle="1" w:styleId="xl84">
    <w:name w:val="xl84"/>
    <w:basedOn w:val="Normal"/>
    <w:rsid w:val="004019C0"/>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85">
    <w:name w:val="xl85"/>
    <w:basedOn w:val="Normal"/>
    <w:rsid w:val="004019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86">
    <w:name w:val="xl86"/>
    <w:basedOn w:val="Normal"/>
    <w:rsid w:val="004019C0"/>
    <w:pPr>
      <w:spacing w:before="100" w:beforeAutospacing="1" w:after="100" w:afterAutospacing="1" w:line="240" w:lineRule="auto"/>
    </w:pPr>
    <w:rPr>
      <w:rFonts w:ascii="Times New Roman" w:hAnsi="Times New Roman"/>
      <w:sz w:val="18"/>
      <w:szCs w:val="18"/>
    </w:rPr>
  </w:style>
  <w:style w:type="paragraph" w:customStyle="1" w:styleId="xl87">
    <w:name w:val="xl87"/>
    <w:basedOn w:val="Normal"/>
    <w:rsid w:val="004019C0"/>
    <w:pPr>
      <w:spacing w:before="100" w:beforeAutospacing="1" w:after="100" w:afterAutospacing="1" w:line="240" w:lineRule="auto"/>
    </w:pPr>
    <w:rPr>
      <w:rFonts w:ascii="Times New Roman" w:hAnsi="Times New Roman"/>
      <w:sz w:val="16"/>
      <w:szCs w:val="16"/>
    </w:rPr>
  </w:style>
  <w:style w:type="paragraph" w:customStyle="1" w:styleId="xl88">
    <w:name w:val="xl88"/>
    <w:basedOn w:val="Normal"/>
    <w:rsid w:val="004019C0"/>
    <w:pPr>
      <w:spacing w:before="100" w:beforeAutospacing="1" w:after="100" w:afterAutospacing="1" w:line="240" w:lineRule="auto"/>
    </w:pPr>
    <w:rPr>
      <w:rFonts w:ascii="Times New Roman" w:hAnsi="Times New Roman"/>
      <w:b/>
      <w:bCs/>
      <w:sz w:val="16"/>
      <w:szCs w:val="16"/>
    </w:rPr>
  </w:style>
  <w:style w:type="paragraph" w:customStyle="1" w:styleId="xl89">
    <w:name w:val="xl89"/>
    <w:basedOn w:val="Normal"/>
    <w:rsid w:val="004019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0">
    <w:name w:val="xl90"/>
    <w:basedOn w:val="Normal"/>
    <w:rsid w:val="004019C0"/>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16"/>
      <w:szCs w:val="16"/>
    </w:rPr>
  </w:style>
  <w:style w:type="paragraph" w:customStyle="1" w:styleId="xl91">
    <w:name w:val="xl91"/>
    <w:basedOn w:val="Normal"/>
    <w:rsid w:val="004019C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92">
    <w:name w:val="xl92"/>
    <w:basedOn w:val="Normal"/>
    <w:rsid w:val="004019C0"/>
    <w:pPr>
      <w:spacing w:before="100" w:beforeAutospacing="1" w:after="100" w:afterAutospacing="1" w:line="240" w:lineRule="auto"/>
    </w:pPr>
    <w:rPr>
      <w:rFonts w:ascii="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13653892">
      <w:bodyDiv w:val="1"/>
      <w:marLeft w:val="0"/>
      <w:marRight w:val="0"/>
      <w:marTop w:val="0"/>
      <w:marBottom w:val="0"/>
      <w:divBdr>
        <w:top w:val="none" w:sz="0" w:space="0" w:color="auto"/>
        <w:left w:val="none" w:sz="0" w:space="0" w:color="auto"/>
        <w:bottom w:val="none" w:sz="0" w:space="0" w:color="auto"/>
        <w:right w:val="none" w:sz="0" w:space="0" w:color="auto"/>
      </w:divBdr>
      <w:divsChild>
        <w:div w:id="45223345">
          <w:marLeft w:val="100"/>
          <w:marRight w:val="0"/>
          <w:marTop w:val="0"/>
          <w:marBottom w:val="0"/>
          <w:divBdr>
            <w:top w:val="none" w:sz="0" w:space="0" w:color="auto"/>
            <w:left w:val="none" w:sz="0" w:space="0" w:color="auto"/>
            <w:bottom w:val="none" w:sz="0" w:space="0" w:color="auto"/>
            <w:right w:val="none" w:sz="0" w:space="0" w:color="auto"/>
          </w:divBdr>
        </w:div>
        <w:div w:id="62796285">
          <w:marLeft w:val="0"/>
          <w:marRight w:val="0"/>
          <w:marTop w:val="0"/>
          <w:marBottom w:val="0"/>
          <w:divBdr>
            <w:top w:val="none" w:sz="0" w:space="0" w:color="auto"/>
            <w:left w:val="none" w:sz="0" w:space="0" w:color="auto"/>
            <w:bottom w:val="none" w:sz="0" w:space="0" w:color="auto"/>
            <w:right w:val="none" w:sz="0" w:space="0" w:color="auto"/>
          </w:divBdr>
        </w:div>
        <w:div w:id="63456111">
          <w:marLeft w:val="0"/>
          <w:marRight w:val="0"/>
          <w:marTop w:val="0"/>
          <w:marBottom w:val="0"/>
          <w:divBdr>
            <w:top w:val="none" w:sz="0" w:space="0" w:color="auto"/>
            <w:left w:val="none" w:sz="0" w:space="0" w:color="auto"/>
            <w:bottom w:val="none" w:sz="0" w:space="0" w:color="auto"/>
            <w:right w:val="none" w:sz="0" w:space="0" w:color="auto"/>
          </w:divBdr>
        </w:div>
        <w:div w:id="70666190">
          <w:marLeft w:val="0"/>
          <w:marRight w:val="0"/>
          <w:marTop w:val="0"/>
          <w:marBottom w:val="0"/>
          <w:divBdr>
            <w:top w:val="none" w:sz="0" w:space="0" w:color="auto"/>
            <w:left w:val="none" w:sz="0" w:space="0" w:color="auto"/>
            <w:bottom w:val="none" w:sz="0" w:space="0" w:color="auto"/>
            <w:right w:val="none" w:sz="0" w:space="0" w:color="auto"/>
          </w:divBdr>
        </w:div>
        <w:div w:id="97995284">
          <w:marLeft w:val="120"/>
          <w:marRight w:val="0"/>
          <w:marTop w:val="0"/>
          <w:marBottom w:val="0"/>
          <w:divBdr>
            <w:top w:val="none" w:sz="0" w:space="0" w:color="auto"/>
            <w:left w:val="none" w:sz="0" w:space="0" w:color="auto"/>
            <w:bottom w:val="none" w:sz="0" w:space="0" w:color="auto"/>
            <w:right w:val="none" w:sz="0" w:space="0" w:color="auto"/>
          </w:divBdr>
        </w:div>
        <w:div w:id="99568962">
          <w:marLeft w:val="0"/>
          <w:marRight w:val="0"/>
          <w:marTop w:val="0"/>
          <w:marBottom w:val="0"/>
          <w:divBdr>
            <w:top w:val="none" w:sz="0" w:space="0" w:color="auto"/>
            <w:left w:val="none" w:sz="0" w:space="0" w:color="auto"/>
            <w:bottom w:val="none" w:sz="0" w:space="0" w:color="auto"/>
            <w:right w:val="none" w:sz="0" w:space="0" w:color="auto"/>
          </w:divBdr>
        </w:div>
        <w:div w:id="101606858">
          <w:marLeft w:val="0"/>
          <w:marRight w:val="0"/>
          <w:marTop w:val="0"/>
          <w:marBottom w:val="0"/>
          <w:divBdr>
            <w:top w:val="none" w:sz="0" w:space="0" w:color="auto"/>
            <w:left w:val="none" w:sz="0" w:space="0" w:color="auto"/>
            <w:bottom w:val="none" w:sz="0" w:space="0" w:color="auto"/>
            <w:right w:val="none" w:sz="0" w:space="0" w:color="auto"/>
          </w:divBdr>
        </w:div>
        <w:div w:id="103429934">
          <w:marLeft w:val="0"/>
          <w:marRight w:val="0"/>
          <w:marTop w:val="0"/>
          <w:marBottom w:val="0"/>
          <w:divBdr>
            <w:top w:val="none" w:sz="0" w:space="0" w:color="auto"/>
            <w:left w:val="none" w:sz="0" w:space="0" w:color="auto"/>
            <w:bottom w:val="none" w:sz="0" w:space="0" w:color="auto"/>
            <w:right w:val="none" w:sz="0" w:space="0" w:color="auto"/>
          </w:divBdr>
        </w:div>
        <w:div w:id="107817386">
          <w:marLeft w:val="0"/>
          <w:marRight w:val="0"/>
          <w:marTop w:val="0"/>
          <w:marBottom w:val="0"/>
          <w:divBdr>
            <w:top w:val="none" w:sz="0" w:space="0" w:color="auto"/>
            <w:left w:val="none" w:sz="0" w:space="0" w:color="auto"/>
            <w:bottom w:val="none" w:sz="0" w:space="0" w:color="auto"/>
            <w:right w:val="none" w:sz="0" w:space="0" w:color="auto"/>
          </w:divBdr>
        </w:div>
        <w:div w:id="113063441">
          <w:marLeft w:val="0"/>
          <w:marRight w:val="0"/>
          <w:marTop w:val="0"/>
          <w:marBottom w:val="0"/>
          <w:divBdr>
            <w:top w:val="none" w:sz="0" w:space="0" w:color="auto"/>
            <w:left w:val="none" w:sz="0" w:space="0" w:color="auto"/>
            <w:bottom w:val="none" w:sz="0" w:space="0" w:color="auto"/>
            <w:right w:val="none" w:sz="0" w:space="0" w:color="auto"/>
          </w:divBdr>
        </w:div>
        <w:div w:id="113527127">
          <w:marLeft w:val="0"/>
          <w:marRight w:val="0"/>
          <w:marTop w:val="0"/>
          <w:marBottom w:val="0"/>
          <w:divBdr>
            <w:top w:val="none" w:sz="0" w:space="0" w:color="auto"/>
            <w:left w:val="none" w:sz="0" w:space="0" w:color="auto"/>
            <w:bottom w:val="none" w:sz="0" w:space="0" w:color="auto"/>
            <w:right w:val="none" w:sz="0" w:space="0" w:color="auto"/>
          </w:divBdr>
        </w:div>
        <w:div w:id="116073431">
          <w:marLeft w:val="0"/>
          <w:marRight w:val="0"/>
          <w:marTop w:val="0"/>
          <w:marBottom w:val="0"/>
          <w:divBdr>
            <w:top w:val="none" w:sz="0" w:space="0" w:color="auto"/>
            <w:left w:val="none" w:sz="0" w:space="0" w:color="auto"/>
            <w:bottom w:val="none" w:sz="0" w:space="0" w:color="auto"/>
            <w:right w:val="none" w:sz="0" w:space="0" w:color="auto"/>
          </w:divBdr>
        </w:div>
        <w:div w:id="129708292">
          <w:marLeft w:val="0"/>
          <w:marRight w:val="0"/>
          <w:marTop w:val="0"/>
          <w:marBottom w:val="0"/>
          <w:divBdr>
            <w:top w:val="none" w:sz="0" w:space="0" w:color="auto"/>
            <w:left w:val="none" w:sz="0" w:space="0" w:color="auto"/>
            <w:bottom w:val="none" w:sz="0" w:space="0" w:color="auto"/>
            <w:right w:val="none" w:sz="0" w:space="0" w:color="auto"/>
          </w:divBdr>
        </w:div>
        <w:div w:id="137305456">
          <w:marLeft w:val="0"/>
          <w:marRight w:val="0"/>
          <w:marTop w:val="0"/>
          <w:marBottom w:val="0"/>
          <w:divBdr>
            <w:top w:val="none" w:sz="0" w:space="0" w:color="auto"/>
            <w:left w:val="none" w:sz="0" w:space="0" w:color="auto"/>
            <w:bottom w:val="none" w:sz="0" w:space="0" w:color="auto"/>
            <w:right w:val="none" w:sz="0" w:space="0" w:color="auto"/>
          </w:divBdr>
        </w:div>
        <w:div w:id="158736032">
          <w:marLeft w:val="0"/>
          <w:marRight w:val="0"/>
          <w:marTop w:val="0"/>
          <w:marBottom w:val="0"/>
          <w:divBdr>
            <w:top w:val="none" w:sz="0" w:space="0" w:color="auto"/>
            <w:left w:val="none" w:sz="0" w:space="0" w:color="auto"/>
            <w:bottom w:val="none" w:sz="0" w:space="0" w:color="auto"/>
            <w:right w:val="none" w:sz="0" w:space="0" w:color="auto"/>
          </w:divBdr>
        </w:div>
        <w:div w:id="160512989">
          <w:marLeft w:val="0"/>
          <w:marRight w:val="0"/>
          <w:marTop w:val="0"/>
          <w:marBottom w:val="0"/>
          <w:divBdr>
            <w:top w:val="none" w:sz="0" w:space="0" w:color="auto"/>
            <w:left w:val="none" w:sz="0" w:space="0" w:color="auto"/>
            <w:bottom w:val="none" w:sz="0" w:space="0" w:color="auto"/>
            <w:right w:val="none" w:sz="0" w:space="0" w:color="auto"/>
          </w:divBdr>
        </w:div>
        <w:div w:id="186018597">
          <w:marLeft w:val="0"/>
          <w:marRight w:val="720"/>
          <w:marTop w:val="0"/>
          <w:marBottom w:val="0"/>
          <w:divBdr>
            <w:top w:val="none" w:sz="0" w:space="0" w:color="auto"/>
            <w:left w:val="none" w:sz="0" w:space="0" w:color="auto"/>
            <w:bottom w:val="none" w:sz="0" w:space="0" w:color="auto"/>
            <w:right w:val="none" w:sz="0" w:space="0" w:color="auto"/>
          </w:divBdr>
        </w:div>
        <w:div w:id="187136385">
          <w:marLeft w:val="0"/>
          <w:marRight w:val="0"/>
          <w:marTop w:val="0"/>
          <w:marBottom w:val="0"/>
          <w:divBdr>
            <w:top w:val="none" w:sz="0" w:space="0" w:color="auto"/>
            <w:left w:val="none" w:sz="0" w:space="0" w:color="auto"/>
            <w:bottom w:val="none" w:sz="0" w:space="0" w:color="auto"/>
            <w:right w:val="none" w:sz="0" w:space="0" w:color="auto"/>
          </w:divBdr>
        </w:div>
        <w:div w:id="192768376">
          <w:marLeft w:val="0"/>
          <w:marRight w:val="0"/>
          <w:marTop w:val="0"/>
          <w:marBottom w:val="0"/>
          <w:divBdr>
            <w:top w:val="none" w:sz="0" w:space="0" w:color="auto"/>
            <w:left w:val="none" w:sz="0" w:space="0" w:color="auto"/>
            <w:bottom w:val="none" w:sz="0" w:space="0" w:color="auto"/>
            <w:right w:val="none" w:sz="0" w:space="0" w:color="auto"/>
          </w:divBdr>
        </w:div>
        <w:div w:id="198127639">
          <w:marLeft w:val="0"/>
          <w:marRight w:val="0"/>
          <w:marTop w:val="0"/>
          <w:marBottom w:val="0"/>
          <w:divBdr>
            <w:top w:val="none" w:sz="0" w:space="0" w:color="auto"/>
            <w:left w:val="none" w:sz="0" w:space="0" w:color="auto"/>
            <w:bottom w:val="none" w:sz="0" w:space="0" w:color="auto"/>
            <w:right w:val="none" w:sz="0" w:space="0" w:color="auto"/>
          </w:divBdr>
        </w:div>
        <w:div w:id="209726635">
          <w:marLeft w:val="0"/>
          <w:marRight w:val="0"/>
          <w:marTop w:val="0"/>
          <w:marBottom w:val="0"/>
          <w:divBdr>
            <w:top w:val="none" w:sz="0" w:space="0" w:color="auto"/>
            <w:left w:val="none" w:sz="0" w:space="0" w:color="auto"/>
            <w:bottom w:val="none" w:sz="0" w:space="0" w:color="auto"/>
            <w:right w:val="none" w:sz="0" w:space="0" w:color="auto"/>
          </w:divBdr>
        </w:div>
        <w:div w:id="218446165">
          <w:marLeft w:val="0"/>
          <w:marRight w:val="0"/>
          <w:marTop w:val="0"/>
          <w:marBottom w:val="0"/>
          <w:divBdr>
            <w:top w:val="none" w:sz="0" w:space="0" w:color="auto"/>
            <w:left w:val="none" w:sz="0" w:space="0" w:color="auto"/>
            <w:bottom w:val="none" w:sz="0" w:space="0" w:color="auto"/>
            <w:right w:val="none" w:sz="0" w:space="0" w:color="auto"/>
          </w:divBdr>
        </w:div>
        <w:div w:id="221412276">
          <w:marLeft w:val="0"/>
          <w:marRight w:val="680"/>
          <w:marTop w:val="0"/>
          <w:marBottom w:val="0"/>
          <w:divBdr>
            <w:top w:val="none" w:sz="0" w:space="0" w:color="auto"/>
            <w:left w:val="none" w:sz="0" w:space="0" w:color="auto"/>
            <w:bottom w:val="none" w:sz="0" w:space="0" w:color="auto"/>
            <w:right w:val="none" w:sz="0" w:space="0" w:color="auto"/>
          </w:divBdr>
        </w:div>
        <w:div w:id="224805961">
          <w:marLeft w:val="0"/>
          <w:marRight w:val="0"/>
          <w:marTop w:val="0"/>
          <w:marBottom w:val="0"/>
          <w:divBdr>
            <w:top w:val="none" w:sz="0" w:space="0" w:color="auto"/>
            <w:left w:val="none" w:sz="0" w:space="0" w:color="auto"/>
            <w:bottom w:val="none" w:sz="0" w:space="0" w:color="auto"/>
            <w:right w:val="none" w:sz="0" w:space="0" w:color="auto"/>
          </w:divBdr>
        </w:div>
        <w:div w:id="224952157">
          <w:marLeft w:val="100"/>
          <w:marRight w:val="0"/>
          <w:marTop w:val="0"/>
          <w:marBottom w:val="0"/>
          <w:divBdr>
            <w:top w:val="none" w:sz="0" w:space="0" w:color="auto"/>
            <w:left w:val="none" w:sz="0" w:space="0" w:color="auto"/>
            <w:bottom w:val="none" w:sz="0" w:space="0" w:color="auto"/>
            <w:right w:val="none" w:sz="0" w:space="0" w:color="auto"/>
          </w:divBdr>
        </w:div>
        <w:div w:id="271015242">
          <w:marLeft w:val="0"/>
          <w:marRight w:val="0"/>
          <w:marTop w:val="0"/>
          <w:marBottom w:val="0"/>
          <w:divBdr>
            <w:top w:val="none" w:sz="0" w:space="0" w:color="auto"/>
            <w:left w:val="none" w:sz="0" w:space="0" w:color="auto"/>
            <w:bottom w:val="none" w:sz="0" w:space="0" w:color="auto"/>
            <w:right w:val="none" w:sz="0" w:space="0" w:color="auto"/>
          </w:divBdr>
        </w:div>
        <w:div w:id="273100987">
          <w:marLeft w:val="120"/>
          <w:marRight w:val="0"/>
          <w:marTop w:val="0"/>
          <w:marBottom w:val="0"/>
          <w:divBdr>
            <w:top w:val="none" w:sz="0" w:space="0" w:color="auto"/>
            <w:left w:val="none" w:sz="0" w:space="0" w:color="auto"/>
            <w:bottom w:val="none" w:sz="0" w:space="0" w:color="auto"/>
            <w:right w:val="none" w:sz="0" w:space="0" w:color="auto"/>
          </w:divBdr>
        </w:div>
        <w:div w:id="278729079">
          <w:marLeft w:val="0"/>
          <w:marRight w:val="0"/>
          <w:marTop w:val="0"/>
          <w:marBottom w:val="0"/>
          <w:divBdr>
            <w:top w:val="none" w:sz="0" w:space="0" w:color="auto"/>
            <w:left w:val="none" w:sz="0" w:space="0" w:color="auto"/>
            <w:bottom w:val="none" w:sz="0" w:space="0" w:color="auto"/>
            <w:right w:val="none" w:sz="0" w:space="0" w:color="auto"/>
          </w:divBdr>
        </w:div>
        <w:div w:id="280960501">
          <w:marLeft w:val="0"/>
          <w:marRight w:val="0"/>
          <w:marTop w:val="0"/>
          <w:marBottom w:val="0"/>
          <w:divBdr>
            <w:top w:val="none" w:sz="0" w:space="0" w:color="auto"/>
            <w:left w:val="none" w:sz="0" w:space="0" w:color="auto"/>
            <w:bottom w:val="none" w:sz="0" w:space="0" w:color="auto"/>
            <w:right w:val="none" w:sz="0" w:space="0" w:color="auto"/>
          </w:divBdr>
        </w:div>
        <w:div w:id="284239596">
          <w:marLeft w:val="0"/>
          <w:marRight w:val="0"/>
          <w:marTop w:val="0"/>
          <w:marBottom w:val="0"/>
          <w:divBdr>
            <w:top w:val="none" w:sz="0" w:space="0" w:color="auto"/>
            <w:left w:val="none" w:sz="0" w:space="0" w:color="auto"/>
            <w:bottom w:val="none" w:sz="0" w:space="0" w:color="auto"/>
            <w:right w:val="none" w:sz="0" w:space="0" w:color="auto"/>
          </w:divBdr>
        </w:div>
        <w:div w:id="299308579">
          <w:marLeft w:val="0"/>
          <w:marRight w:val="0"/>
          <w:marTop w:val="0"/>
          <w:marBottom w:val="0"/>
          <w:divBdr>
            <w:top w:val="none" w:sz="0" w:space="0" w:color="auto"/>
            <w:left w:val="none" w:sz="0" w:space="0" w:color="auto"/>
            <w:bottom w:val="none" w:sz="0" w:space="0" w:color="auto"/>
            <w:right w:val="none" w:sz="0" w:space="0" w:color="auto"/>
          </w:divBdr>
        </w:div>
        <w:div w:id="306209050">
          <w:marLeft w:val="0"/>
          <w:marRight w:val="0"/>
          <w:marTop w:val="0"/>
          <w:marBottom w:val="0"/>
          <w:divBdr>
            <w:top w:val="none" w:sz="0" w:space="0" w:color="auto"/>
            <w:left w:val="none" w:sz="0" w:space="0" w:color="auto"/>
            <w:bottom w:val="none" w:sz="0" w:space="0" w:color="auto"/>
            <w:right w:val="none" w:sz="0" w:space="0" w:color="auto"/>
          </w:divBdr>
        </w:div>
        <w:div w:id="319114257">
          <w:marLeft w:val="0"/>
          <w:marRight w:val="0"/>
          <w:marTop w:val="0"/>
          <w:marBottom w:val="0"/>
          <w:divBdr>
            <w:top w:val="none" w:sz="0" w:space="0" w:color="auto"/>
            <w:left w:val="none" w:sz="0" w:space="0" w:color="auto"/>
            <w:bottom w:val="none" w:sz="0" w:space="0" w:color="auto"/>
            <w:right w:val="none" w:sz="0" w:space="0" w:color="auto"/>
          </w:divBdr>
        </w:div>
        <w:div w:id="321743980">
          <w:marLeft w:val="0"/>
          <w:marRight w:val="680"/>
          <w:marTop w:val="0"/>
          <w:marBottom w:val="0"/>
          <w:divBdr>
            <w:top w:val="none" w:sz="0" w:space="0" w:color="auto"/>
            <w:left w:val="none" w:sz="0" w:space="0" w:color="auto"/>
            <w:bottom w:val="none" w:sz="0" w:space="0" w:color="auto"/>
            <w:right w:val="none" w:sz="0" w:space="0" w:color="auto"/>
          </w:divBdr>
        </w:div>
        <w:div w:id="328607534">
          <w:marLeft w:val="0"/>
          <w:marRight w:val="0"/>
          <w:marTop w:val="0"/>
          <w:marBottom w:val="0"/>
          <w:divBdr>
            <w:top w:val="none" w:sz="0" w:space="0" w:color="auto"/>
            <w:left w:val="none" w:sz="0" w:space="0" w:color="auto"/>
            <w:bottom w:val="none" w:sz="0" w:space="0" w:color="auto"/>
            <w:right w:val="none" w:sz="0" w:space="0" w:color="auto"/>
          </w:divBdr>
        </w:div>
        <w:div w:id="336544835">
          <w:marLeft w:val="100"/>
          <w:marRight w:val="0"/>
          <w:marTop w:val="0"/>
          <w:marBottom w:val="0"/>
          <w:divBdr>
            <w:top w:val="none" w:sz="0" w:space="0" w:color="auto"/>
            <w:left w:val="none" w:sz="0" w:space="0" w:color="auto"/>
            <w:bottom w:val="none" w:sz="0" w:space="0" w:color="auto"/>
            <w:right w:val="none" w:sz="0" w:space="0" w:color="auto"/>
          </w:divBdr>
        </w:div>
        <w:div w:id="363362670">
          <w:marLeft w:val="0"/>
          <w:marRight w:val="0"/>
          <w:marTop w:val="0"/>
          <w:marBottom w:val="0"/>
          <w:divBdr>
            <w:top w:val="none" w:sz="0" w:space="0" w:color="auto"/>
            <w:left w:val="none" w:sz="0" w:space="0" w:color="auto"/>
            <w:bottom w:val="none" w:sz="0" w:space="0" w:color="auto"/>
            <w:right w:val="none" w:sz="0" w:space="0" w:color="auto"/>
          </w:divBdr>
        </w:div>
        <w:div w:id="368532528">
          <w:marLeft w:val="100"/>
          <w:marRight w:val="0"/>
          <w:marTop w:val="0"/>
          <w:marBottom w:val="0"/>
          <w:divBdr>
            <w:top w:val="none" w:sz="0" w:space="0" w:color="auto"/>
            <w:left w:val="none" w:sz="0" w:space="0" w:color="auto"/>
            <w:bottom w:val="none" w:sz="0" w:space="0" w:color="auto"/>
            <w:right w:val="none" w:sz="0" w:space="0" w:color="auto"/>
          </w:divBdr>
        </w:div>
        <w:div w:id="371661201">
          <w:marLeft w:val="0"/>
          <w:marRight w:val="0"/>
          <w:marTop w:val="0"/>
          <w:marBottom w:val="0"/>
          <w:divBdr>
            <w:top w:val="none" w:sz="0" w:space="0" w:color="auto"/>
            <w:left w:val="none" w:sz="0" w:space="0" w:color="auto"/>
            <w:bottom w:val="none" w:sz="0" w:space="0" w:color="auto"/>
            <w:right w:val="none" w:sz="0" w:space="0" w:color="auto"/>
          </w:divBdr>
        </w:div>
        <w:div w:id="373701664">
          <w:marLeft w:val="0"/>
          <w:marRight w:val="0"/>
          <w:marTop w:val="0"/>
          <w:marBottom w:val="0"/>
          <w:divBdr>
            <w:top w:val="none" w:sz="0" w:space="0" w:color="auto"/>
            <w:left w:val="none" w:sz="0" w:space="0" w:color="auto"/>
            <w:bottom w:val="none" w:sz="0" w:space="0" w:color="auto"/>
            <w:right w:val="none" w:sz="0" w:space="0" w:color="auto"/>
          </w:divBdr>
        </w:div>
        <w:div w:id="378164099">
          <w:marLeft w:val="0"/>
          <w:marRight w:val="0"/>
          <w:marTop w:val="0"/>
          <w:marBottom w:val="0"/>
          <w:divBdr>
            <w:top w:val="none" w:sz="0" w:space="0" w:color="auto"/>
            <w:left w:val="none" w:sz="0" w:space="0" w:color="auto"/>
            <w:bottom w:val="none" w:sz="0" w:space="0" w:color="auto"/>
            <w:right w:val="none" w:sz="0" w:space="0" w:color="auto"/>
          </w:divBdr>
        </w:div>
        <w:div w:id="385766931">
          <w:marLeft w:val="0"/>
          <w:marRight w:val="0"/>
          <w:marTop w:val="0"/>
          <w:marBottom w:val="0"/>
          <w:divBdr>
            <w:top w:val="none" w:sz="0" w:space="0" w:color="auto"/>
            <w:left w:val="none" w:sz="0" w:space="0" w:color="auto"/>
            <w:bottom w:val="none" w:sz="0" w:space="0" w:color="auto"/>
            <w:right w:val="none" w:sz="0" w:space="0" w:color="auto"/>
          </w:divBdr>
        </w:div>
        <w:div w:id="390079480">
          <w:marLeft w:val="0"/>
          <w:marRight w:val="0"/>
          <w:marTop w:val="0"/>
          <w:marBottom w:val="0"/>
          <w:divBdr>
            <w:top w:val="none" w:sz="0" w:space="0" w:color="auto"/>
            <w:left w:val="none" w:sz="0" w:space="0" w:color="auto"/>
            <w:bottom w:val="none" w:sz="0" w:space="0" w:color="auto"/>
            <w:right w:val="none" w:sz="0" w:space="0" w:color="auto"/>
          </w:divBdr>
        </w:div>
        <w:div w:id="390740045">
          <w:marLeft w:val="0"/>
          <w:marRight w:val="0"/>
          <w:marTop w:val="0"/>
          <w:marBottom w:val="0"/>
          <w:divBdr>
            <w:top w:val="none" w:sz="0" w:space="0" w:color="auto"/>
            <w:left w:val="none" w:sz="0" w:space="0" w:color="auto"/>
            <w:bottom w:val="none" w:sz="0" w:space="0" w:color="auto"/>
            <w:right w:val="none" w:sz="0" w:space="0" w:color="auto"/>
          </w:divBdr>
        </w:div>
        <w:div w:id="401488173">
          <w:marLeft w:val="0"/>
          <w:marRight w:val="0"/>
          <w:marTop w:val="0"/>
          <w:marBottom w:val="0"/>
          <w:divBdr>
            <w:top w:val="none" w:sz="0" w:space="0" w:color="auto"/>
            <w:left w:val="none" w:sz="0" w:space="0" w:color="auto"/>
            <w:bottom w:val="none" w:sz="0" w:space="0" w:color="auto"/>
            <w:right w:val="none" w:sz="0" w:space="0" w:color="auto"/>
          </w:divBdr>
        </w:div>
        <w:div w:id="413094611">
          <w:marLeft w:val="0"/>
          <w:marRight w:val="0"/>
          <w:marTop w:val="0"/>
          <w:marBottom w:val="0"/>
          <w:divBdr>
            <w:top w:val="none" w:sz="0" w:space="0" w:color="auto"/>
            <w:left w:val="none" w:sz="0" w:space="0" w:color="auto"/>
            <w:bottom w:val="none" w:sz="0" w:space="0" w:color="auto"/>
            <w:right w:val="none" w:sz="0" w:space="0" w:color="auto"/>
          </w:divBdr>
        </w:div>
        <w:div w:id="428547874">
          <w:marLeft w:val="0"/>
          <w:marRight w:val="0"/>
          <w:marTop w:val="0"/>
          <w:marBottom w:val="0"/>
          <w:divBdr>
            <w:top w:val="none" w:sz="0" w:space="0" w:color="auto"/>
            <w:left w:val="none" w:sz="0" w:space="0" w:color="auto"/>
            <w:bottom w:val="none" w:sz="0" w:space="0" w:color="auto"/>
            <w:right w:val="none" w:sz="0" w:space="0" w:color="auto"/>
          </w:divBdr>
        </w:div>
        <w:div w:id="441533770">
          <w:marLeft w:val="100"/>
          <w:marRight w:val="0"/>
          <w:marTop w:val="0"/>
          <w:marBottom w:val="0"/>
          <w:divBdr>
            <w:top w:val="none" w:sz="0" w:space="0" w:color="auto"/>
            <w:left w:val="none" w:sz="0" w:space="0" w:color="auto"/>
            <w:bottom w:val="none" w:sz="0" w:space="0" w:color="auto"/>
            <w:right w:val="none" w:sz="0" w:space="0" w:color="auto"/>
          </w:divBdr>
        </w:div>
        <w:div w:id="449084991">
          <w:marLeft w:val="100"/>
          <w:marRight w:val="0"/>
          <w:marTop w:val="0"/>
          <w:marBottom w:val="0"/>
          <w:divBdr>
            <w:top w:val="none" w:sz="0" w:space="0" w:color="auto"/>
            <w:left w:val="none" w:sz="0" w:space="0" w:color="auto"/>
            <w:bottom w:val="none" w:sz="0" w:space="0" w:color="auto"/>
            <w:right w:val="none" w:sz="0" w:space="0" w:color="auto"/>
          </w:divBdr>
        </w:div>
        <w:div w:id="466821212">
          <w:marLeft w:val="0"/>
          <w:marRight w:val="0"/>
          <w:marTop w:val="0"/>
          <w:marBottom w:val="0"/>
          <w:divBdr>
            <w:top w:val="none" w:sz="0" w:space="0" w:color="auto"/>
            <w:left w:val="none" w:sz="0" w:space="0" w:color="auto"/>
            <w:bottom w:val="none" w:sz="0" w:space="0" w:color="auto"/>
            <w:right w:val="none" w:sz="0" w:space="0" w:color="auto"/>
          </w:divBdr>
        </w:div>
        <w:div w:id="469790665">
          <w:marLeft w:val="0"/>
          <w:marRight w:val="0"/>
          <w:marTop w:val="0"/>
          <w:marBottom w:val="0"/>
          <w:divBdr>
            <w:top w:val="none" w:sz="0" w:space="0" w:color="auto"/>
            <w:left w:val="none" w:sz="0" w:space="0" w:color="auto"/>
            <w:bottom w:val="none" w:sz="0" w:space="0" w:color="auto"/>
            <w:right w:val="none" w:sz="0" w:space="0" w:color="auto"/>
          </w:divBdr>
        </w:div>
        <w:div w:id="501698184">
          <w:marLeft w:val="120"/>
          <w:marRight w:val="0"/>
          <w:marTop w:val="0"/>
          <w:marBottom w:val="0"/>
          <w:divBdr>
            <w:top w:val="none" w:sz="0" w:space="0" w:color="auto"/>
            <w:left w:val="none" w:sz="0" w:space="0" w:color="auto"/>
            <w:bottom w:val="none" w:sz="0" w:space="0" w:color="auto"/>
            <w:right w:val="none" w:sz="0" w:space="0" w:color="auto"/>
          </w:divBdr>
        </w:div>
        <w:div w:id="510871953">
          <w:marLeft w:val="0"/>
          <w:marRight w:val="400"/>
          <w:marTop w:val="0"/>
          <w:marBottom w:val="0"/>
          <w:divBdr>
            <w:top w:val="none" w:sz="0" w:space="0" w:color="auto"/>
            <w:left w:val="none" w:sz="0" w:space="0" w:color="auto"/>
            <w:bottom w:val="none" w:sz="0" w:space="0" w:color="auto"/>
            <w:right w:val="none" w:sz="0" w:space="0" w:color="auto"/>
          </w:divBdr>
        </w:div>
        <w:div w:id="523906769">
          <w:marLeft w:val="0"/>
          <w:marRight w:val="0"/>
          <w:marTop w:val="0"/>
          <w:marBottom w:val="0"/>
          <w:divBdr>
            <w:top w:val="none" w:sz="0" w:space="0" w:color="auto"/>
            <w:left w:val="none" w:sz="0" w:space="0" w:color="auto"/>
            <w:bottom w:val="none" w:sz="0" w:space="0" w:color="auto"/>
            <w:right w:val="none" w:sz="0" w:space="0" w:color="auto"/>
          </w:divBdr>
        </w:div>
        <w:div w:id="555317205">
          <w:marLeft w:val="0"/>
          <w:marRight w:val="0"/>
          <w:marTop w:val="0"/>
          <w:marBottom w:val="0"/>
          <w:divBdr>
            <w:top w:val="none" w:sz="0" w:space="0" w:color="auto"/>
            <w:left w:val="none" w:sz="0" w:space="0" w:color="auto"/>
            <w:bottom w:val="none" w:sz="0" w:space="0" w:color="auto"/>
            <w:right w:val="none" w:sz="0" w:space="0" w:color="auto"/>
          </w:divBdr>
        </w:div>
        <w:div w:id="579220130">
          <w:marLeft w:val="100"/>
          <w:marRight w:val="0"/>
          <w:marTop w:val="0"/>
          <w:marBottom w:val="0"/>
          <w:divBdr>
            <w:top w:val="none" w:sz="0" w:space="0" w:color="auto"/>
            <w:left w:val="none" w:sz="0" w:space="0" w:color="auto"/>
            <w:bottom w:val="none" w:sz="0" w:space="0" w:color="auto"/>
            <w:right w:val="none" w:sz="0" w:space="0" w:color="auto"/>
          </w:divBdr>
        </w:div>
        <w:div w:id="597107448">
          <w:marLeft w:val="0"/>
          <w:marRight w:val="0"/>
          <w:marTop w:val="0"/>
          <w:marBottom w:val="0"/>
          <w:divBdr>
            <w:top w:val="none" w:sz="0" w:space="0" w:color="auto"/>
            <w:left w:val="none" w:sz="0" w:space="0" w:color="auto"/>
            <w:bottom w:val="none" w:sz="0" w:space="0" w:color="auto"/>
            <w:right w:val="none" w:sz="0" w:space="0" w:color="auto"/>
          </w:divBdr>
        </w:div>
        <w:div w:id="614678776">
          <w:marLeft w:val="0"/>
          <w:marRight w:val="0"/>
          <w:marTop w:val="0"/>
          <w:marBottom w:val="0"/>
          <w:divBdr>
            <w:top w:val="none" w:sz="0" w:space="0" w:color="auto"/>
            <w:left w:val="none" w:sz="0" w:space="0" w:color="auto"/>
            <w:bottom w:val="none" w:sz="0" w:space="0" w:color="auto"/>
            <w:right w:val="none" w:sz="0" w:space="0" w:color="auto"/>
          </w:divBdr>
        </w:div>
        <w:div w:id="639312902">
          <w:marLeft w:val="0"/>
          <w:marRight w:val="720"/>
          <w:marTop w:val="0"/>
          <w:marBottom w:val="0"/>
          <w:divBdr>
            <w:top w:val="none" w:sz="0" w:space="0" w:color="auto"/>
            <w:left w:val="none" w:sz="0" w:space="0" w:color="auto"/>
            <w:bottom w:val="none" w:sz="0" w:space="0" w:color="auto"/>
            <w:right w:val="none" w:sz="0" w:space="0" w:color="auto"/>
          </w:divBdr>
        </w:div>
        <w:div w:id="642544008">
          <w:marLeft w:val="0"/>
          <w:marRight w:val="0"/>
          <w:marTop w:val="0"/>
          <w:marBottom w:val="0"/>
          <w:divBdr>
            <w:top w:val="none" w:sz="0" w:space="0" w:color="auto"/>
            <w:left w:val="none" w:sz="0" w:space="0" w:color="auto"/>
            <w:bottom w:val="none" w:sz="0" w:space="0" w:color="auto"/>
            <w:right w:val="none" w:sz="0" w:space="0" w:color="auto"/>
          </w:divBdr>
        </w:div>
        <w:div w:id="646589752">
          <w:marLeft w:val="0"/>
          <w:marRight w:val="0"/>
          <w:marTop w:val="0"/>
          <w:marBottom w:val="0"/>
          <w:divBdr>
            <w:top w:val="none" w:sz="0" w:space="0" w:color="auto"/>
            <w:left w:val="none" w:sz="0" w:space="0" w:color="auto"/>
            <w:bottom w:val="none" w:sz="0" w:space="0" w:color="auto"/>
            <w:right w:val="none" w:sz="0" w:space="0" w:color="auto"/>
          </w:divBdr>
        </w:div>
        <w:div w:id="667907725">
          <w:marLeft w:val="0"/>
          <w:marRight w:val="0"/>
          <w:marTop w:val="0"/>
          <w:marBottom w:val="0"/>
          <w:divBdr>
            <w:top w:val="none" w:sz="0" w:space="0" w:color="auto"/>
            <w:left w:val="none" w:sz="0" w:space="0" w:color="auto"/>
            <w:bottom w:val="none" w:sz="0" w:space="0" w:color="auto"/>
            <w:right w:val="none" w:sz="0" w:space="0" w:color="auto"/>
          </w:divBdr>
        </w:div>
        <w:div w:id="672337592">
          <w:marLeft w:val="0"/>
          <w:marRight w:val="400"/>
          <w:marTop w:val="0"/>
          <w:marBottom w:val="0"/>
          <w:divBdr>
            <w:top w:val="none" w:sz="0" w:space="0" w:color="auto"/>
            <w:left w:val="none" w:sz="0" w:space="0" w:color="auto"/>
            <w:bottom w:val="none" w:sz="0" w:space="0" w:color="auto"/>
            <w:right w:val="none" w:sz="0" w:space="0" w:color="auto"/>
          </w:divBdr>
        </w:div>
        <w:div w:id="697238304">
          <w:marLeft w:val="0"/>
          <w:marRight w:val="0"/>
          <w:marTop w:val="0"/>
          <w:marBottom w:val="0"/>
          <w:divBdr>
            <w:top w:val="none" w:sz="0" w:space="0" w:color="auto"/>
            <w:left w:val="none" w:sz="0" w:space="0" w:color="auto"/>
            <w:bottom w:val="none" w:sz="0" w:space="0" w:color="auto"/>
            <w:right w:val="none" w:sz="0" w:space="0" w:color="auto"/>
          </w:divBdr>
        </w:div>
        <w:div w:id="699624621">
          <w:marLeft w:val="0"/>
          <w:marRight w:val="0"/>
          <w:marTop w:val="0"/>
          <w:marBottom w:val="0"/>
          <w:divBdr>
            <w:top w:val="none" w:sz="0" w:space="0" w:color="auto"/>
            <w:left w:val="none" w:sz="0" w:space="0" w:color="auto"/>
            <w:bottom w:val="none" w:sz="0" w:space="0" w:color="auto"/>
            <w:right w:val="none" w:sz="0" w:space="0" w:color="auto"/>
          </w:divBdr>
        </w:div>
        <w:div w:id="705759026">
          <w:marLeft w:val="0"/>
          <w:marRight w:val="0"/>
          <w:marTop w:val="0"/>
          <w:marBottom w:val="0"/>
          <w:divBdr>
            <w:top w:val="none" w:sz="0" w:space="0" w:color="auto"/>
            <w:left w:val="none" w:sz="0" w:space="0" w:color="auto"/>
            <w:bottom w:val="none" w:sz="0" w:space="0" w:color="auto"/>
            <w:right w:val="none" w:sz="0" w:space="0" w:color="auto"/>
          </w:divBdr>
        </w:div>
        <w:div w:id="708260619">
          <w:marLeft w:val="0"/>
          <w:marRight w:val="0"/>
          <w:marTop w:val="0"/>
          <w:marBottom w:val="0"/>
          <w:divBdr>
            <w:top w:val="none" w:sz="0" w:space="0" w:color="auto"/>
            <w:left w:val="none" w:sz="0" w:space="0" w:color="auto"/>
            <w:bottom w:val="none" w:sz="0" w:space="0" w:color="auto"/>
            <w:right w:val="none" w:sz="0" w:space="0" w:color="auto"/>
          </w:divBdr>
        </w:div>
        <w:div w:id="725953300">
          <w:marLeft w:val="0"/>
          <w:marRight w:val="0"/>
          <w:marTop w:val="0"/>
          <w:marBottom w:val="0"/>
          <w:divBdr>
            <w:top w:val="none" w:sz="0" w:space="0" w:color="auto"/>
            <w:left w:val="none" w:sz="0" w:space="0" w:color="auto"/>
            <w:bottom w:val="none" w:sz="0" w:space="0" w:color="auto"/>
            <w:right w:val="none" w:sz="0" w:space="0" w:color="auto"/>
          </w:divBdr>
        </w:div>
        <w:div w:id="748306602">
          <w:marLeft w:val="0"/>
          <w:marRight w:val="0"/>
          <w:marTop w:val="0"/>
          <w:marBottom w:val="0"/>
          <w:divBdr>
            <w:top w:val="none" w:sz="0" w:space="0" w:color="auto"/>
            <w:left w:val="none" w:sz="0" w:space="0" w:color="auto"/>
            <w:bottom w:val="none" w:sz="0" w:space="0" w:color="auto"/>
            <w:right w:val="none" w:sz="0" w:space="0" w:color="auto"/>
          </w:divBdr>
        </w:div>
        <w:div w:id="752506299">
          <w:marLeft w:val="0"/>
          <w:marRight w:val="0"/>
          <w:marTop w:val="0"/>
          <w:marBottom w:val="0"/>
          <w:divBdr>
            <w:top w:val="none" w:sz="0" w:space="0" w:color="auto"/>
            <w:left w:val="none" w:sz="0" w:space="0" w:color="auto"/>
            <w:bottom w:val="none" w:sz="0" w:space="0" w:color="auto"/>
            <w:right w:val="none" w:sz="0" w:space="0" w:color="auto"/>
          </w:divBdr>
        </w:div>
        <w:div w:id="760610934">
          <w:marLeft w:val="0"/>
          <w:marRight w:val="0"/>
          <w:marTop w:val="0"/>
          <w:marBottom w:val="0"/>
          <w:divBdr>
            <w:top w:val="none" w:sz="0" w:space="0" w:color="auto"/>
            <w:left w:val="none" w:sz="0" w:space="0" w:color="auto"/>
            <w:bottom w:val="none" w:sz="0" w:space="0" w:color="auto"/>
            <w:right w:val="none" w:sz="0" w:space="0" w:color="auto"/>
          </w:divBdr>
        </w:div>
        <w:div w:id="772285903">
          <w:marLeft w:val="100"/>
          <w:marRight w:val="0"/>
          <w:marTop w:val="0"/>
          <w:marBottom w:val="0"/>
          <w:divBdr>
            <w:top w:val="none" w:sz="0" w:space="0" w:color="auto"/>
            <w:left w:val="none" w:sz="0" w:space="0" w:color="auto"/>
            <w:bottom w:val="none" w:sz="0" w:space="0" w:color="auto"/>
            <w:right w:val="none" w:sz="0" w:space="0" w:color="auto"/>
          </w:divBdr>
        </w:div>
        <w:div w:id="784616495">
          <w:marLeft w:val="0"/>
          <w:marRight w:val="0"/>
          <w:marTop w:val="0"/>
          <w:marBottom w:val="0"/>
          <w:divBdr>
            <w:top w:val="none" w:sz="0" w:space="0" w:color="auto"/>
            <w:left w:val="none" w:sz="0" w:space="0" w:color="auto"/>
            <w:bottom w:val="none" w:sz="0" w:space="0" w:color="auto"/>
            <w:right w:val="none" w:sz="0" w:space="0" w:color="auto"/>
          </w:divBdr>
        </w:div>
        <w:div w:id="794759722">
          <w:marLeft w:val="0"/>
          <w:marRight w:val="0"/>
          <w:marTop w:val="0"/>
          <w:marBottom w:val="0"/>
          <w:divBdr>
            <w:top w:val="none" w:sz="0" w:space="0" w:color="auto"/>
            <w:left w:val="none" w:sz="0" w:space="0" w:color="auto"/>
            <w:bottom w:val="none" w:sz="0" w:space="0" w:color="auto"/>
            <w:right w:val="none" w:sz="0" w:space="0" w:color="auto"/>
          </w:divBdr>
        </w:div>
        <w:div w:id="797457668">
          <w:marLeft w:val="0"/>
          <w:marRight w:val="0"/>
          <w:marTop w:val="0"/>
          <w:marBottom w:val="0"/>
          <w:divBdr>
            <w:top w:val="none" w:sz="0" w:space="0" w:color="auto"/>
            <w:left w:val="none" w:sz="0" w:space="0" w:color="auto"/>
            <w:bottom w:val="none" w:sz="0" w:space="0" w:color="auto"/>
            <w:right w:val="none" w:sz="0" w:space="0" w:color="auto"/>
          </w:divBdr>
        </w:div>
        <w:div w:id="812871004">
          <w:marLeft w:val="0"/>
          <w:marRight w:val="0"/>
          <w:marTop w:val="0"/>
          <w:marBottom w:val="0"/>
          <w:divBdr>
            <w:top w:val="none" w:sz="0" w:space="0" w:color="auto"/>
            <w:left w:val="none" w:sz="0" w:space="0" w:color="auto"/>
            <w:bottom w:val="none" w:sz="0" w:space="0" w:color="auto"/>
            <w:right w:val="none" w:sz="0" w:space="0" w:color="auto"/>
          </w:divBdr>
        </w:div>
        <w:div w:id="816145397">
          <w:marLeft w:val="0"/>
          <w:marRight w:val="0"/>
          <w:marTop w:val="0"/>
          <w:marBottom w:val="0"/>
          <w:divBdr>
            <w:top w:val="none" w:sz="0" w:space="0" w:color="auto"/>
            <w:left w:val="none" w:sz="0" w:space="0" w:color="auto"/>
            <w:bottom w:val="none" w:sz="0" w:space="0" w:color="auto"/>
            <w:right w:val="none" w:sz="0" w:space="0" w:color="auto"/>
          </w:divBdr>
        </w:div>
        <w:div w:id="817959210">
          <w:marLeft w:val="100"/>
          <w:marRight w:val="0"/>
          <w:marTop w:val="0"/>
          <w:marBottom w:val="0"/>
          <w:divBdr>
            <w:top w:val="none" w:sz="0" w:space="0" w:color="auto"/>
            <w:left w:val="none" w:sz="0" w:space="0" w:color="auto"/>
            <w:bottom w:val="none" w:sz="0" w:space="0" w:color="auto"/>
            <w:right w:val="none" w:sz="0" w:space="0" w:color="auto"/>
          </w:divBdr>
        </w:div>
        <w:div w:id="820581909">
          <w:marLeft w:val="120"/>
          <w:marRight w:val="0"/>
          <w:marTop w:val="0"/>
          <w:marBottom w:val="0"/>
          <w:divBdr>
            <w:top w:val="none" w:sz="0" w:space="0" w:color="auto"/>
            <w:left w:val="none" w:sz="0" w:space="0" w:color="auto"/>
            <w:bottom w:val="none" w:sz="0" w:space="0" w:color="auto"/>
            <w:right w:val="none" w:sz="0" w:space="0" w:color="auto"/>
          </w:divBdr>
        </w:div>
        <w:div w:id="844981257">
          <w:marLeft w:val="0"/>
          <w:marRight w:val="0"/>
          <w:marTop w:val="0"/>
          <w:marBottom w:val="0"/>
          <w:divBdr>
            <w:top w:val="none" w:sz="0" w:space="0" w:color="auto"/>
            <w:left w:val="none" w:sz="0" w:space="0" w:color="auto"/>
            <w:bottom w:val="none" w:sz="0" w:space="0" w:color="auto"/>
            <w:right w:val="none" w:sz="0" w:space="0" w:color="auto"/>
          </w:divBdr>
        </w:div>
        <w:div w:id="845218210">
          <w:marLeft w:val="0"/>
          <w:marRight w:val="0"/>
          <w:marTop w:val="0"/>
          <w:marBottom w:val="0"/>
          <w:divBdr>
            <w:top w:val="none" w:sz="0" w:space="0" w:color="auto"/>
            <w:left w:val="none" w:sz="0" w:space="0" w:color="auto"/>
            <w:bottom w:val="none" w:sz="0" w:space="0" w:color="auto"/>
            <w:right w:val="none" w:sz="0" w:space="0" w:color="auto"/>
          </w:divBdr>
        </w:div>
        <w:div w:id="847718774">
          <w:marLeft w:val="0"/>
          <w:marRight w:val="0"/>
          <w:marTop w:val="0"/>
          <w:marBottom w:val="0"/>
          <w:divBdr>
            <w:top w:val="none" w:sz="0" w:space="0" w:color="auto"/>
            <w:left w:val="none" w:sz="0" w:space="0" w:color="auto"/>
            <w:bottom w:val="none" w:sz="0" w:space="0" w:color="auto"/>
            <w:right w:val="none" w:sz="0" w:space="0" w:color="auto"/>
          </w:divBdr>
        </w:div>
        <w:div w:id="850996086">
          <w:marLeft w:val="0"/>
          <w:marRight w:val="0"/>
          <w:marTop w:val="0"/>
          <w:marBottom w:val="0"/>
          <w:divBdr>
            <w:top w:val="none" w:sz="0" w:space="0" w:color="auto"/>
            <w:left w:val="none" w:sz="0" w:space="0" w:color="auto"/>
            <w:bottom w:val="none" w:sz="0" w:space="0" w:color="auto"/>
            <w:right w:val="none" w:sz="0" w:space="0" w:color="auto"/>
          </w:divBdr>
        </w:div>
        <w:div w:id="878396430">
          <w:marLeft w:val="0"/>
          <w:marRight w:val="0"/>
          <w:marTop w:val="0"/>
          <w:marBottom w:val="0"/>
          <w:divBdr>
            <w:top w:val="none" w:sz="0" w:space="0" w:color="auto"/>
            <w:left w:val="none" w:sz="0" w:space="0" w:color="auto"/>
            <w:bottom w:val="none" w:sz="0" w:space="0" w:color="auto"/>
            <w:right w:val="none" w:sz="0" w:space="0" w:color="auto"/>
          </w:divBdr>
        </w:div>
        <w:div w:id="975793801">
          <w:marLeft w:val="0"/>
          <w:marRight w:val="720"/>
          <w:marTop w:val="0"/>
          <w:marBottom w:val="0"/>
          <w:divBdr>
            <w:top w:val="none" w:sz="0" w:space="0" w:color="auto"/>
            <w:left w:val="none" w:sz="0" w:space="0" w:color="auto"/>
            <w:bottom w:val="none" w:sz="0" w:space="0" w:color="auto"/>
            <w:right w:val="none" w:sz="0" w:space="0" w:color="auto"/>
          </w:divBdr>
        </w:div>
        <w:div w:id="976567999">
          <w:marLeft w:val="0"/>
          <w:marRight w:val="0"/>
          <w:marTop w:val="0"/>
          <w:marBottom w:val="0"/>
          <w:divBdr>
            <w:top w:val="none" w:sz="0" w:space="0" w:color="auto"/>
            <w:left w:val="none" w:sz="0" w:space="0" w:color="auto"/>
            <w:bottom w:val="none" w:sz="0" w:space="0" w:color="auto"/>
            <w:right w:val="none" w:sz="0" w:space="0" w:color="auto"/>
          </w:divBdr>
        </w:div>
        <w:div w:id="988440497">
          <w:marLeft w:val="100"/>
          <w:marRight w:val="0"/>
          <w:marTop w:val="0"/>
          <w:marBottom w:val="0"/>
          <w:divBdr>
            <w:top w:val="none" w:sz="0" w:space="0" w:color="auto"/>
            <w:left w:val="none" w:sz="0" w:space="0" w:color="auto"/>
            <w:bottom w:val="none" w:sz="0" w:space="0" w:color="auto"/>
            <w:right w:val="none" w:sz="0" w:space="0" w:color="auto"/>
          </w:divBdr>
        </w:div>
        <w:div w:id="999044042">
          <w:marLeft w:val="0"/>
          <w:marRight w:val="0"/>
          <w:marTop w:val="0"/>
          <w:marBottom w:val="0"/>
          <w:divBdr>
            <w:top w:val="none" w:sz="0" w:space="0" w:color="auto"/>
            <w:left w:val="none" w:sz="0" w:space="0" w:color="auto"/>
            <w:bottom w:val="none" w:sz="0" w:space="0" w:color="auto"/>
            <w:right w:val="none" w:sz="0" w:space="0" w:color="auto"/>
          </w:divBdr>
        </w:div>
        <w:div w:id="1002926247">
          <w:marLeft w:val="0"/>
          <w:marRight w:val="0"/>
          <w:marTop w:val="0"/>
          <w:marBottom w:val="0"/>
          <w:divBdr>
            <w:top w:val="none" w:sz="0" w:space="0" w:color="auto"/>
            <w:left w:val="none" w:sz="0" w:space="0" w:color="auto"/>
            <w:bottom w:val="none" w:sz="0" w:space="0" w:color="auto"/>
            <w:right w:val="none" w:sz="0" w:space="0" w:color="auto"/>
          </w:divBdr>
        </w:div>
        <w:div w:id="1003630676">
          <w:marLeft w:val="0"/>
          <w:marRight w:val="0"/>
          <w:marTop w:val="0"/>
          <w:marBottom w:val="0"/>
          <w:divBdr>
            <w:top w:val="none" w:sz="0" w:space="0" w:color="auto"/>
            <w:left w:val="none" w:sz="0" w:space="0" w:color="auto"/>
            <w:bottom w:val="none" w:sz="0" w:space="0" w:color="auto"/>
            <w:right w:val="none" w:sz="0" w:space="0" w:color="auto"/>
          </w:divBdr>
        </w:div>
        <w:div w:id="1004824072">
          <w:marLeft w:val="0"/>
          <w:marRight w:val="0"/>
          <w:marTop w:val="0"/>
          <w:marBottom w:val="0"/>
          <w:divBdr>
            <w:top w:val="none" w:sz="0" w:space="0" w:color="auto"/>
            <w:left w:val="none" w:sz="0" w:space="0" w:color="auto"/>
            <w:bottom w:val="none" w:sz="0" w:space="0" w:color="auto"/>
            <w:right w:val="none" w:sz="0" w:space="0" w:color="auto"/>
          </w:divBdr>
        </w:div>
        <w:div w:id="1012997207">
          <w:marLeft w:val="0"/>
          <w:marRight w:val="300"/>
          <w:marTop w:val="0"/>
          <w:marBottom w:val="0"/>
          <w:divBdr>
            <w:top w:val="none" w:sz="0" w:space="0" w:color="auto"/>
            <w:left w:val="none" w:sz="0" w:space="0" w:color="auto"/>
            <w:bottom w:val="none" w:sz="0" w:space="0" w:color="auto"/>
            <w:right w:val="none" w:sz="0" w:space="0" w:color="auto"/>
          </w:divBdr>
        </w:div>
        <w:div w:id="1014843447">
          <w:marLeft w:val="0"/>
          <w:marRight w:val="0"/>
          <w:marTop w:val="0"/>
          <w:marBottom w:val="0"/>
          <w:divBdr>
            <w:top w:val="none" w:sz="0" w:space="0" w:color="auto"/>
            <w:left w:val="none" w:sz="0" w:space="0" w:color="auto"/>
            <w:bottom w:val="none" w:sz="0" w:space="0" w:color="auto"/>
            <w:right w:val="none" w:sz="0" w:space="0" w:color="auto"/>
          </w:divBdr>
        </w:div>
        <w:div w:id="1030688352">
          <w:marLeft w:val="0"/>
          <w:marRight w:val="0"/>
          <w:marTop w:val="0"/>
          <w:marBottom w:val="0"/>
          <w:divBdr>
            <w:top w:val="none" w:sz="0" w:space="0" w:color="auto"/>
            <w:left w:val="none" w:sz="0" w:space="0" w:color="auto"/>
            <w:bottom w:val="none" w:sz="0" w:space="0" w:color="auto"/>
            <w:right w:val="none" w:sz="0" w:space="0" w:color="auto"/>
          </w:divBdr>
        </w:div>
        <w:div w:id="1035076445">
          <w:marLeft w:val="0"/>
          <w:marRight w:val="0"/>
          <w:marTop w:val="0"/>
          <w:marBottom w:val="0"/>
          <w:divBdr>
            <w:top w:val="none" w:sz="0" w:space="0" w:color="auto"/>
            <w:left w:val="none" w:sz="0" w:space="0" w:color="auto"/>
            <w:bottom w:val="none" w:sz="0" w:space="0" w:color="auto"/>
            <w:right w:val="none" w:sz="0" w:space="0" w:color="auto"/>
          </w:divBdr>
        </w:div>
        <w:div w:id="1048606512">
          <w:marLeft w:val="0"/>
          <w:marRight w:val="0"/>
          <w:marTop w:val="0"/>
          <w:marBottom w:val="0"/>
          <w:divBdr>
            <w:top w:val="none" w:sz="0" w:space="0" w:color="auto"/>
            <w:left w:val="none" w:sz="0" w:space="0" w:color="auto"/>
            <w:bottom w:val="none" w:sz="0" w:space="0" w:color="auto"/>
            <w:right w:val="none" w:sz="0" w:space="0" w:color="auto"/>
          </w:divBdr>
        </w:div>
        <w:div w:id="1052922382">
          <w:marLeft w:val="0"/>
          <w:marRight w:val="0"/>
          <w:marTop w:val="0"/>
          <w:marBottom w:val="0"/>
          <w:divBdr>
            <w:top w:val="none" w:sz="0" w:space="0" w:color="auto"/>
            <w:left w:val="none" w:sz="0" w:space="0" w:color="auto"/>
            <w:bottom w:val="none" w:sz="0" w:space="0" w:color="auto"/>
            <w:right w:val="none" w:sz="0" w:space="0" w:color="auto"/>
          </w:divBdr>
        </w:div>
        <w:div w:id="1069381435">
          <w:marLeft w:val="0"/>
          <w:marRight w:val="0"/>
          <w:marTop w:val="0"/>
          <w:marBottom w:val="0"/>
          <w:divBdr>
            <w:top w:val="none" w:sz="0" w:space="0" w:color="auto"/>
            <w:left w:val="none" w:sz="0" w:space="0" w:color="auto"/>
            <w:bottom w:val="none" w:sz="0" w:space="0" w:color="auto"/>
            <w:right w:val="none" w:sz="0" w:space="0" w:color="auto"/>
          </w:divBdr>
        </w:div>
        <w:div w:id="1084373951">
          <w:marLeft w:val="120"/>
          <w:marRight w:val="0"/>
          <w:marTop w:val="0"/>
          <w:marBottom w:val="0"/>
          <w:divBdr>
            <w:top w:val="none" w:sz="0" w:space="0" w:color="auto"/>
            <w:left w:val="none" w:sz="0" w:space="0" w:color="auto"/>
            <w:bottom w:val="none" w:sz="0" w:space="0" w:color="auto"/>
            <w:right w:val="none" w:sz="0" w:space="0" w:color="auto"/>
          </w:divBdr>
        </w:div>
        <w:div w:id="1088238297">
          <w:marLeft w:val="0"/>
          <w:marRight w:val="0"/>
          <w:marTop w:val="0"/>
          <w:marBottom w:val="0"/>
          <w:divBdr>
            <w:top w:val="none" w:sz="0" w:space="0" w:color="auto"/>
            <w:left w:val="none" w:sz="0" w:space="0" w:color="auto"/>
            <w:bottom w:val="none" w:sz="0" w:space="0" w:color="auto"/>
            <w:right w:val="none" w:sz="0" w:space="0" w:color="auto"/>
          </w:divBdr>
        </w:div>
        <w:div w:id="1102846319">
          <w:marLeft w:val="0"/>
          <w:marRight w:val="720"/>
          <w:marTop w:val="0"/>
          <w:marBottom w:val="0"/>
          <w:divBdr>
            <w:top w:val="none" w:sz="0" w:space="0" w:color="auto"/>
            <w:left w:val="none" w:sz="0" w:space="0" w:color="auto"/>
            <w:bottom w:val="none" w:sz="0" w:space="0" w:color="auto"/>
            <w:right w:val="none" w:sz="0" w:space="0" w:color="auto"/>
          </w:divBdr>
        </w:div>
        <w:div w:id="1110902269">
          <w:marLeft w:val="0"/>
          <w:marRight w:val="0"/>
          <w:marTop w:val="0"/>
          <w:marBottom w:val="0"/>
          <w:divBdr>
            <w:top w:val="none" w:sz="0" w:space="0" w:color="auto"/>
            <w:left w:val="none" w:sz="0" w:space="0" w:color="auto"/>
            <w:bottom w:val="none" w:sz="0" w:space="0" w:color="auto"/>
            <w:right w:val="none" w:sz="0" w:space="0" w:color="auto"/>
          </w:divBdr>
        </w:div>
        <w:div w:id="1127239316">
          <w:marLeft w:val="0"/>
          <w:marRight w:val="680"/>
          <w:marTop w:val="0"/>
          <w:marBottom w:val="0"/>
          <w:divBdr>
            <w:top w:val="none" w:sz="0" w:space="0" w:color="auto"/>
            <w:left w:val="none" w:sz="0" w:space="0" w:color="auto"/>
            <w:bottom w:val="none" w:sz="0" w:space="0" w:color="auto"/>
            <w:right w:val="none" w:sz="0" w:space="0" w:color="auto"/>
          </w:divBdr>
        </w:div>
        <w:div w:id="1131633160">
          <w:marLeft w:val="0"/>
          <w:marRight w:val="0"/>
          <w:marTop w:val="0"/>
          <w:marBottom w:val="0"/>
          <w:divBdr>
            <w:top w:val="none" w:sz="0" w:space="0" w:color="auto"/>
            <w:left w:val="none" w:sz="0" w:space="0" w:color="auto"/>
            <w:bottom w:val="none" w:sz="0" w:space="0" w:color="auto"/>
            <w:right w:val="none" w:sz="0" w:space="0" w:color="auto"/>
          </w:divBdr>
        </w:div>
        <w:div w:id="1133210365">
          <w:marLeft w:val="0"/>
          <w:marRight w:val="0"/>
          <w:marTop w:val="0"/>
          <w:marBottom w:val="0"/>
          <w:divBdr>
            <w:top w:val="none" w:sz="0" w:space="0" w:color="auto"/>
            <w:left w:val="none" w:sz="0" w:space="0" w:color="auto"/>
            <w:bottom w:val="none" w:sz="0" w:space="0" w:color="auto"/>
            <w:right w:val="none" w:sz="0" w:space="0" w:color="auto"/>
          </w:divBdr>
        </w:div>
        <w:div w:id="1145778051">
          <w:marLeft w:val="0"/>
          <w:marRight w:val="0"/>
          <w:marTop w:val="0"/>
          <w:marBottom w:val="0"/>
          <w:divBdr>
            <w:top w:val="none" w:sz="0" w:space="0" w:color="auto"/>
            <w:left w:val="none" w:sz="0" w:space="0" w:color="auto"/>
            <w:bottom w:val="none" w:sz="0" w:space="0" w:color="auto"/>
            <w:right w:val="none" w:sz="0" w:space="0" w:color="auto"/>
          </w:divBdr>
        </w:div>
        <w:div w:id="1153181251">
          <w:marLeft w:val="0"/>
          <w:marRight w:val="0"/>
          <w:marTop w:val="0"/>
          <w:marBottom w:val="0"/>
          <w:divBdr>
            <w:top w:val="none" w:sz="0" w:space="0" w:color="auto"/>
            <w:left w:val="none" w:sz="0" w:space="0" w:color="auto"/>
            <w:bottom w:val="none" w:sz="0" w:space="0" w:color="auto"/>
            <w:right w:val="none" w:sz="0" w:space="0" w:color="auto"/>
          </w:divBdr>
        </w:div>
        <w:div w:id="1158111541">
          <w:marLeft w:val="0"/>
          <w:marRight w:val="0"/>
          <w:marTop w:val="0"/>
          <w:marBottom w:val="0"/>
          <w:divBdr>
            <w:top w:val="none" w:sz="0" w:space="0" w:color="auto"/>
            <w:left w:val="none" w:sz="0" w:space="0" w:color="auto"/>
            <w:bottom w:val="none" w:sz="0" w:space="0" w:color="auto"/>
            <w:right w:val="none" w:sz="0" w:space="0" w:color="auto"/>
          </w:divBdr>
        </w:div>
        <w:div w:id="1166549588">
          <w:marLeft w:val="0"/>
          <w:marRight w:val="0"/>
          <w:marTop w:val="0"/>
          <w:marBottom w:val="0"/>
          <w:divBdr>
            <w:top w:val="none" w:sz="0" w:space="0" w:color="auto"/>
            <w:left w:val="none" w:sz="0" w:space="0" w:color="auto"/>
            <w:bottom w:val="none" w:sz="0" w:space="0" w:color="auto"/>
            <w:right w:val="none" w:sz="0" w:space="0" w:color="auto"/>
          </w:divBdr>
        </w:div>
        <w:div w:id="1170095627">
          <w:marLeft w:val="0"/>
          <w:marRight w:val="0"/>
          <w:marTop w:val="0"/>
          <w:marBottom w:val="0"/>
          <w:divBdr>
            <w:top w:val="none" w:sz="0" w:space="0" w:color="auto"/>
            <w:left w:val="none" w:sz="0" w:space="0" w:color="auto"/>
            <w:bottom w:val="none" w:sz="0" w:space="0" w:color="auto"/>
            <w:right w:val="none" w:sz="0" w:space="0" w:color="auto"/>
          </w:divBdr>
        </w:div>
        <w:div w:id="1171673846">
          <w:marLeft w:val="0"/>
          <w:marRight w:val="0"/>
          <w:marTop w:val="0"/>
          <w:marBottom w:val="0"/>
          <w:divBdr>
            <w:top w:val="none" w:sz="0" w:space="0" w:color="auto"/>
            <w:left w:val="none" w:sz="0" w:space="0" w:color="auto"/>
            <w:bottom w:val="none" w:sz="0" w:space="0" w:color="auto"/>
            <w:right w:val="none" w:sz="0" w:space="0" w:color="auto"/>
          </w:divBdr>
        </w:div>
        <w:div w:id="1180391942">
          <w:marLeft w:val="0"/>
          <w:marRight w:val="0"/>
          <w:marTop w:val="0"/>
          <w:marBottom w:val="0"/>
          <w:divBdr>
            <w:top w:val="none" w:sz="0" w:space="0" w:color="auto"/>
            <w:left w:val="none" w:sz="0" w:space="0" w:color="auto"/>
            <w:bottom w:val="none" w:sz="0" w:space="0" w:color="auto"/>
            <w:right w:val="none" w:sz="0" w:space="0" w:color="auto"/>
          </w:divBdr>
        </w:div>
        <w:div w:id="1184130095">
          <w:marLeft w:val="0"/>
          <w:marRight w:val="680"/>
          <w:marTop w:val="0"/>
          <w:marBottom w:val="0"/>
          <w:divBdr>
            <w:top w:val="none" w:sz="0" w:space="0" w:color="auto"/>
            <w:left w:val="none" w:sz="0" w:space="0" w:color="auto"/>
            <w:bottom w:val="none" w:sz="0" w:space="0" w:color="auto"/>
            <w:right w:val="none" w:sz="0" w:space="0" w:color="auto"/>
          </w:divBdr>
        </w:div>
        <w:div w:id="1185513284">
          <w:marLeft w:val="0"/>
          <w:marRight w:val="0"/>
          <w:marTop w:val="0"/>
          <w:marBottom w:val="0"/>
          <w:divBdr>
            <w:top w:val="none" w:sz="0" w:space="0" w:color="auto"/>
            <w:left w:val="none" w:sz="0" w:space="0" w:color="auto"/>
            <w:bottom w:val="none" w:sz="0" w:space="0" w:color="auto"/>
            <w:right w:val="none" w:sz="0" w:space="0" w:color="auto"/>
          </w:divBdr>
        </w:div>
        <w:div w:id="1189030416">
          <w:marLeft w:val="0"/>
          <w:marRight w:val="0"/>
          <w:marTop w:val="0"/>
          <w:marBottom w:val="0"/>
          <w:divBdr>
            <w:top w:val="none" w:sz="0" w:space="0" w:color="auto"/>
            <w:left w:val="none" w:sz="0" w:space="0" w:color="auto"/>
            <w:bottom w:val="none" w:sz="0" w:space="0" w:color="auto"/>
            <w:right w:val="none" w:sz="0" w:space="0" w:color="auto"/>
          </w:divBdr>
        </w:div>
        <w:div w:id="1210343771">
          <w:marLeft w:val="0"/>
          <w:marRight w:val="0"/>
          <w:marTop w:val="0"/>
          <w:marBottom w:val="0"/>
          <w:divBdr>
            <w:top w:val="none" w:sz="0" w:space="0" w:color="auto"/>
            <w:left w:val="none" w:sz="0" w:space="0" w:color="auto"/>
            <w:bottom w:val="none" w:sz="0" w:space="0" w:color="auto"/>
            <w:right w:val="none" w:sz="0" w:space="0" w:color="auto"/>
          </w:divBdr>
        </w:div>
        <w:div w:id="1226644805">
          <w:marLeft w:val="0"/>
          <w:marRight w:val="500"/>
          <w:marTop w:val="0"/>
          <w:marBottom w:val="0"/>
          <w:divBdr>
            <w:top w:val="none" w:sz="0" w:space="0" w:color="auto"/>
            <w:left w:val="none" w:sz="0" w:space="0" w:color="auto"/>
            <w:bottom w:val="none" w:sz="0" w:space="0" w:color="auto"/>
            <w:right w:val="none" w:sz="0" w:space="0" w:color="auto"/>
          </w:divBdr>
        </w:div>
        <w:div w:id="1236549018">
          <w:marLeft w:val="0"/>
          <w:marRight w:val="0"/>
          <w:marTop w:val="0"/>
          <w:marBottom w:val="0"/>
          <w:divBdr>
            <w:top w:val="none" w:sz="0" w:space="0" w:color="auto"/>
            <w:left w:val="none" w:sz="0" w:space="0" w:color="auto"/>
            <w:bottom w:val="none" w:sz="0" w:space="0" w:color="auto"/>
            <w:right w:val="none" w:sz="0" w:space="0" w:color="auto"/>
          </w:divBdr>
        </w:div>
        <w:div w:id="1260333473">
          <w:marLeft w:val="120"/>
          <w:marRight w:val="0"/>
          <w:marTop w:val="0"/>
          <w:marBottom w:val="0"/>
          <w:divBdr>
            <w:top w:val="none" w:sz="0" w:space="0" w:color="auto"/>
            <w:left w:val="none" w:sz="0" w:space="0" w:color="auto"/>
            <w:bottom w:val="none" w:sz="0" w:space="0" w:color="auto"/>
            <w:right w:val="none" w:sz="0" w:space="0" w:color="auto"/>
          </w:divBdr>
        </w:div>
        <w:div w:id="1265308990">
          <w:marLeft w:val="0"/>
          <w:marRight w:val="0"/>
          <w:marTop w:val="0"/>
          <w:marBottom w:val="0"/>
          <w:divBdr>
            <w:top w:val="none" w:sz="0" w:space="0" w:color="auto"/>
            <w:left w:val="none" w:sz="0" w:space="0" w:color="auto"/>
            <w:bottom w:val="none" w:sz="0" w:space="0" w:color="auto"/>
            <w:right w:val="none" w:sz="0" w:space="0" w:color="auto"/>
          </w:divBdr>
        </w:div>
        <w:div w:id="1268004069">
          <w:marLeft w:val="100"/>
          <w:marRight w:val="0"/>
          <w:marTop w:val="0"/>
          <w:marBottom w:val="0"/>
          <w:divBdr>
            <w:top w:val="none" w:sz="0" w:space="0" w:color="auto"/>
            <w:left w:val="none" w:sz="0" w:space="0" w:color="auto"/>
            <w:bottom w:val="none" w:sz="0" w:space="0" w:color="auto"/>
            <w:right w:val="none" w:sz="0" w:space="0" w:color="auto"/>
          </w:divBdr>
        </w:div>
        <w:div w:id="1274944864">
          <w:marLeft w:val="0"/>
          <w:marRight w:val="0"/>
          <w:marTop w:val="0"/>
          <w:marBottom w:val="0"/>
          <w:divBdr>
            <w:top w:val="none" w:sz="0" w:space="0" w:color="auto"/>
            <w:left w:val="none" w:sz="0" w:space="0" w:color="auto"/>
            <w:bottom w:val="none" w:sz="0" w:space="0" w:color="auto"/>
            <w:right w:val="none" w:sz="0" w:space="0" w:color="auto"/>
          </w:divBdr>
        </w:div>
        <w:div w:id="1276868340">
          <w:marLeft w:val="100"/>
          <w:marRight w:val="0"/>
          <w:marTop w:val="0"/>
          <w:marBottom w:val="0"/>
          <w:divBdr>
            <w:top w:val="none" w:sz="0" w:space="0" w:color="auto"/>
            <w:left w:val="none" w:sz="0" w:space="0" w:color="auto"/>
            <w:bottom w:val="none" w:sz="0" w:space="0" w:color="auto"/>
            <w:right w:val="none" w:sz="0" w:space="0" w:color="auto"/>
          </w:divBdr>
        </w:div>
        <w:div w:id="1312173593">
          <w:marLeft w:val="0"/>
          <w:marRight w:val="400"/>
          <w:marTop w:val="0"/>
          <w:marBottom w:val="0"/>
          <w:divBdr>
            <w:top w:val="none" w:sz="0" w:space="0" w:color="auto"/>
            <w:left w:val="none" w:sz="0" w:space="0" w:color="auto"/>
            <w:bottom w:val="none" w:sz="0" w:space="0" w:color="auto"/>
            <w:right w:val="none" w:sz="0" w:space="0" w:color="auto"/>
          </w:divBdr>
        </w:div>
        <w:div w:id="1317417749">
          <w:marLeft w:val="0"/>
          <w:marRight w:val="420"/>
          <w:marTop w:val="0"/>
          <w:marBottom w:val="0"/>
          <w:divBdr>
            <w:top w:val="none" w:sz="0" w:space="0" w:color="auto"/>
            <w:left w:val="none" w:sz="0" w:space="0" w:color="auto"/>
            <w:bottom w:val="none" w:sz="0" w:space="0" w:color="auto"/>
            <w:right w:val="none" w:sz="0" w:space="0" w:color="auto"/>
          </w:divBdr>
        </w:div>
        <w:div w:id="1334145622">
          <w:marLeft w:val="0"/>
          <w:marRight w:val="0"/>
          <w:marTop w:val="0"/>
          <w:marBottom w:val="0"/>
          <w:divBdr>
            <w:top w:val="none" w:sz="0" w:space="0" w:color="auto"/>
            <w:left w:val="none" w:sz="0" w:space="0" w:color="auto"/>
            <w:bottom w:val="none" w:sz="0" w:space="0" w:color="auto"/>
            <w:right w:val="none" w:sz="0" w:space="0" w:color="auto"/>
          </w:divBdr>
        </w:div>
        <w:div w:id="1344042326">
          <w:marLeft w:val="0"/>
          <w:marRight w:val="0"/>
          <w:marTop w:val="0"/>
          <w:marBottom w:val="0"/>
          <w:divBdr>
            <w:top w:val="none" w:sz="0" w:space="0" w:color="auto"/>
            <w:left w:val="none" w:sz="0" w:space="0" w:color="auto"/>
            <w:bottom w:val="none" w:sz="0" w:space="0" w:color="auto"/>
            <w:right w:val="none" w:sz="0" w:space="0" w:color="auto"/>
          </w:divBdr>
        </w:div>
        <w:div w:id="1346783007">
          <w:marLeft w:val="720"/>
          <w:marRight w:val="0"/>
          <w:marTop w:val="0"/>
          <w:marBottom w:val="0"/>
          <w:divBdr>
            <w:top w:val="none" w:sz="0" w:space="0" w:color="auto"/>
            <w:left w:val="none" w:sz="0" w:space="0" w:color="auto"/>
            <w:bottom w:val="none" w:sz="0" w:space="0" w:color="auto"/>
            <w:right w:val="none" w:sz="0" w:space="0" w:color="auto"/>
          </w:divBdr>
        </w:div>
        <w:div w:id="1348365258">
          <w:marLeft w:val="120"/>
          <w:marRight w:val="0"/>
          <w:marTop w:val="0"/>
          <w:marBottom w:val="0"/>
          <w:divBdr>
            <w:top w:val="none" w:sz="0" w:space="0" w:color="auto"/>
            <w:left w:val="none" w:sz="0" w:space="0" w:color="auto"/>
            <w:bottom w:val="none" w:sz="0" w:space="0" w:color="auto"/>
            <w:right w:val="none" w:sz="0" w:space="0" w:color="auto"/>
          </w:divBdr>
        </w:div>
        <w:div w:id="1351834688">
          <w:marLeft w:val="0"/>
          <w:marRight w:val="0"/>
          <w:marTop w:val="0"/>
          <w:marBottom w:val="0"/>
          <w:divBdr>
            <w:top w:val="none" w:sz="0" w:space="0" w:color="auto"/>
            <w:left w:val="none" w:sz="0" w:space="0" w:color="auto"/>
            <w:bottom w:val="none" w:sz="0" w:space="0" w:color="auto"/>
            <w:right w:val="none" w:sz="0" w:space="0" w:color="auto"/>
          </w:divBdr>
        </w:div>
        <w:div w:id="1353339806">
          <w:marLeft w:val="0"/>
          <w:marRight w:val="0"/>
          <w:marTop w:val="0"/>
          <w:marBottom w:val="0"/>
          <w:divBdr>
            <w:top w:val="none" w:sz="0" w:space="0" w:color="auto"/>
            <w:left w:val="none" w:sz="0" w:space="0" w:color="auto"/>
            <w:bottom w:val="none" w:sz="0" w:space="0" w:color="auto"/>
            <w:right w:val="none" w:sz="0" w:space="0" w:color="auto"/>
          </w:divBdr>
        </w:div>
        <w:div w:id="1358042023">
          <w:marLeft w:val="0"/>
          <w:marRight w:val="0"/>
          <w:marTop w:val="0"/>
          <w:marBottom w:val="0"/>
          <w:divBdr>
            <w:top w:val="none" w:sz="0" w:space="0" w:color="auto"/>
            <w:left w:val="none" w:sz="0" w:space="0" w:color="auto"/>
            <w:bottom w:val="none" w:sz="0" w:space="0" w:color="auto"/>
            <w:right w:val="none" w:sz="0" w:space="0" w:color="auto"/>
          </w:divBdr>
        </w:div>
        <w:div w:id="1358509804">
          <w:marLeft w:val="0"/>
          <w:marRight w:val="0"/>
          <w:marTop w:val="0"/>
          <w:marBottom w:val="0"/>
          <w:divBdr>
            <w:top w:val="none" w:sz="0" w:space="0" w:color="auto"/>
            <w:left w:val="none" w:sz="0" w:space="0" w:color="auto"/>
            <w:bottom w:val="none" w:sz="0" w:space="0" w:color="auto"/>
            <w:right w:val="none" w:sz="0" w:space="0" w:color="auto"/>
          </w:divBdr>
        </w:div>
        <w:div w:id="1362124595">
          <w:marLeft w:val="0"/>
          <w:marRight w:val="0"/>
          <w:marTop w:val="0"/>
          <w:marBottom w:val="0"/>
          <w:divBdr>
            <w:top w:val="none" w:sz="0" w:space="0" w:color="auto"/>
            <w:left w:val="none" w:sz="0" w:space="0" w:color="auto"/>
            <w:bottom w:val="none" w:sz="0" w:space="0" w:color="auto"/>
            <w:right w:val="none" w:sz="0" w:space="0" w:color="auto"/>
          </w:divBdr>
        </w:div>
        <w:div w:id="1364287610">
          <w:marLeft w:val="0"/>
          <w:marRight w:val="0"/>
          <w:marTop w:val="0"/>
          <w:marBottom w:val="0"/>
          <w:divBdr>
            <w:top w:val="none" w:sz="0" w:space="0" w:color="auto"/>
            <w:left w:val="none" w:sz="0" w:space="0" w:color="auto"/>
            <w:bottom w:val="none" w:sz="0" w:space="0" w:color="auto"/>
            <w:right w:val="none" w:sz="0" w:space="0" w:color="auto"/>
          </w:divBdr>
        </w:div>
        <w:div w:id="1365447665">
          <w:marLeft w:val="0"/>
          <w:marRight w:val="0"/>
          <w:marTop w:val="0"/>
          <w:marBottom w:val="0"/>
          <w:divBdr>
            <w:top w:val="none" w:sz="0" w:space="0" w:color="auto"/>
            <w:left w:val="none" w:sz="0" w:space="0" w:color="auto"/>
            <w:bottom w:val="none" w:sz="0" w:space="0" w:color="auto"/>
            <w:right w:val="none" w:sz="0" w:space="0" w:color="auto"/>
          </w:divBdr>
        </w:div>
        <w:div w:id="1382173301">
          <w:marLeft w:val="100"/>
          <w:marRight w:val="0"/>
          <w:marTop w:val="0"/>
          <w:marBottom w:val="0"/>
          <w:divBdr>
            <w:top w:val="none" w:sz="0" w:space="0" w:color="auto"/>
            <w:left w:val="none" w:sz="0" w:space="0" w:color="auto"/>
            <w:bottom w:val="none" w:sz="0" w:space="0" w:color="auto"/>
            <w:right w:val="none" w:sz="0" w:space="0" w:color="auto"/>
          </w:divBdr>
        </w:div>
        <w:div w:id="1394431023">
          <w:marLeft w:val="0"/>
          <w:marRight w:val="0"/>
          <w:marTop w:val="0"/>
          <w:marBottom w:val="0"/>
          <w:divBdr>
            <w:top w:val="none" w:sz="0" w:space="0" w:color="auto"/>
            <w:left w:val="none" w:sz="0" w:space="0" w:color="auto"/>
            <w:bottom w:val="none" w:sz="0" w:space="0" w:color="auto"/>
            <w:right w:val="none" w:sz="0" w:space="0" w:color="auto"/>
          </w:divBdr>
        </w:div>
        <w:div w:id="1400982997">
          <w:marLeft w:val="0"/>
          <w:marRight w:val="0"/>
          <w:marTop w:val="0"/>
          <w:marBottom w:val="0"/>
          <w:divBdr>
            <w:top w:val="none" w:sz="0" w:space="0" w:color="auto"/>
            <w:left w:val="none" w:sz="0" w:space="0" w:color="auto"/>
            <w:bottom w:val="none" w:sz="0" w:space="0" w:color="auto"/>
            <w:right w:val="none" w:sz="0" w:space="0" w:color="auto"/>
          </w:divBdr>
        </w:div>
        <w:div w:id="1406683860">
          <w:marLeft w:val="0"/>
          <w:marRight w:val="0"/>
          <w:marTop w:val="0"/>
          <w:marBottom w:val="0"/>
          <w:divBdr>
            <w:top w:val="none" w:sz="0" w:space="0" w:color="auto"/>
            <w:left w:val="none" w:sz="0" w:space="0" w:color="auto"/>
            <w:bottom w:val="none" w:sz="0" w:space="0" w:color="auto"/>
            <w:right w:val="none" w:sz="0" w:space="0" w:color="auto"/>
          </w:divBdr>
        </w:div>
        <w:div w:id="1407653157">
          <w:marLeft w:val="720"/>
          <w:marRight w:val="0"/>
          <w:marTop w:val="0"/>
          <w:marBottom w:val="0"/>
          <w:divBdr>
            <w:top w:val="none" w:sz="0" w:space="0" w:color="auto"/>
            <w:left w:val="none" w:sz="0" w:space="0" w:color="auto"/>
            <w:bottom w:val="none" w:sz="0" w:space="0" w:color="auto"/>
            <w:right w:val="none" w:sz="0" w:space="0" w:color="auto"/>
          </w:divBdr>
        </w:div>
        <w:div w:id="1417285341">
          <w:marLeft w:val="120"/>
          <w:marRight w:val="0"/>
          <w:marTop w:val="0"/>
          <w:marBottom w:val="0"/>
          <w:divBdr>
            <w:top w:val="none" w:sz="0" w:space="0" w:color="auto"/>
            <w:left w:val="none" w:sz="0" w:space="0" w:color="auto"/>
            <w:bottom w:val="none" w:sz="0" w:space="0" w:color="auto"/>
            <w:right w:val="none" w:sz="0" w:space="0" w:color="auto"/>
          </w:divBdr>
        </w:div>
        <w:div w:id="1423454400">
          <w:marLeft w:val="0"/>
          <w:marRight w:val="0"/>
          <w:marTop w:val="0"/>
          <w:marBottom w:val="0"/>
          <w:divBdr>
            <w:top w:val="none" w:sz="0" w:space="0" w:color="auto"/>
            <w:left w:val="none" w:sz="0" w:space="0" w:color="auto"/>
            <w:bottom w:val="none" w:sz="0" w:space="0" w:color="auto"/>
            <w:right w:val="none" w:sz="0" w:space="0" w:color="auto"/>
          </w:divBdr>
        </w:div>
        <w:div w:id="1426656460">
          <w:marLeft w:val="0"/>
          <w:marRight w:val="0"/>
          <w:marTop w:val="0"/>
          <w:marBottom w:val="0"/>
          <w:divBdr>
            <w:top w:val="none" w:sz="0" w:space="0" w:color="auto"/>
            <w:left w:val="none" w:sz="0" w:space="0" w:color="auto"/>
            <w:bottom w:val="none" w:sz="0" w:space="0" w:color="auto"/>
            <w:right w:val="none" w:sz="0" w:space="0" w:color="auto"/>
          </w:divBdr>
        </w:div>
        <w:div w:id="1436361649">
          <w:marLeft w:val="0"/>
          <w:marRight w:val="720"/>
          <w:marTop w:val="0"/>
          <w:marBottom w:val="0"/>
          <w:divBdr>
            <w:top w:val="none" w:sz="0" w:space="0" w:color="auto"/>
            <w:left w:val="none" w:sz="0" w:space="0" w:color="auto"/>
            <w:bottom w:val="none" w:sz="0" w:space="0" w:color="auto"/>
            <w:right w:val="none" w:sz="0" w:space="0" w:color="auto"/>
          </w:divBdr>
        </w:div>
        <w:div w:id="1440174771">
          <w:marLeft w:val="120"/>
          <w:marRight w:val="0"/>
          <w:marTop w:val="0"/>
          <w:marBottom w:val="0"/>
          <w:divBdr>
            <w:top w:val="none" w:sz="0" w:space="0" w:color="auto"/>
            <w:left w:val="none" w:sz="0" w:space="0" w:color="auto"/>
            <w:bottom w:val="none" w:sz="0" w:space="0" w:color="auto"/>
            <w:right w:val="none" w:sz="0" w:space="0" w:color="auto"/>
          </w:divBdr>
        </w:div>
        <w:div w:id="1445922762">
          <w:marLeft w:val="120"/>
          <w:marRight w:val="0"/>
          <w:marTop w:val="0"/>
          <w:marBottom w:val="0"/>
          <w:divBdr>
            <w:top w:val="none" w:sz="0" w:space="0" w:color="auto"/>
            <w:left w:val="none" w:sz="0" w:space="0" w:color="auto"/>
            <w:bottom w:val="none" w:sz="0" w:space="0" w:color="auto"/>
            <w:right w:val="none" w:sz="0" w:space="0" w:color="auto"/>
          </w:divBdr>
        </w:div>
        <w:div w:id="1458184151">
          <w:marLeft w:val="0"/>
          <w:marRight w:val="0"/>
          <w:marTop w:val="0"/>
          <w:marBottom w:val="0"/>
          <w:divBdr>
            <w:top w:val="none" w:sz="0" w:space="0" w:color="auto"/>
            <w:left w:val="none" w:sz="0" w:space="0" w:color="auto"/>
            <w:bottom w:val="none" w:sz="0" w:space="0" w:color="auto"/>
            <w:right w:val="none" w:sz="0" w:space="0" w:color="auto"/>
          </w:divBdr>
        </w:div>
        <w:div w:id="1475297335">
          <w:marLeft w:val="0"/>
          <w:marRight w:val="0"/>
          <w:marTop w:val="0"/>
          <w:marBottom w:val="0"/>
          <w:divBdr>
            <w:top w:val="none" w:sz="0" w:space="0" w:color="auto"/>
            <w:left w:val="none" w:sz="0" w:space="0" w:color="auto"/>
            <w:bottom w:val="none" w:sz="0" w:space="0" w:color="auto"/>
            <w:right w:val="none" w:sz="0" w:space="0" w:color="auto"/>
          </w:divBdr>
        </w:div>
        <w:div w:id="1477142395">
          <w:marLeft w:val="120"/>
          <w:marRight w:val="0"/>
          <w:marTop w:val="0"/>
          <w:marBottom w:val="0"/>
          <w:divBdr>
            <w:top w:val="none" w:sz="0" w:space="0" w:color="auto"/>
            <w:left w:val="none" w:sz="0" w:space="0" w:color="auto"/>
            <w:bottom w:val="none" w:sz="0" w:space="0" w:color="auto"/>
            <w:right w:val="none" w:sz="0" w:space="0" w:color="auto"/>
          </w:divBdr>
        </w:div>
        <w:div w:id="1480683652">
          <w:marLeft w:val="120"/>
          <w:marRight w:val="0"/>
          <w:marTop w:val="0"/>
          <w:marBottom w:val="0"/>
          <w:divBdr>
            <w:top w:val="none" w:sz="0" w:space="0" w:color="auto"/>
            <w:left w:val="none" w:sz="0" w:space="0" w:color="auto"/>
            <w:bottom w:val="none" w:sz="0" w:space="0" w:color="auto"/>
            <w:right w:val="none" w:sz="0" w:space="0" w:color="auto"/>
          </w:divBdr>
        </w:div>
        <w:div w:id="1495073808">
          <w:marLeft w:val="0"/>
          <w:marRight w:val="0"/>
          <w:marTop w:val="0"/>
          <w:marBottom w:val="0"/>
          <w:divBdr>
            <w:top w:val="none" w:sz="0" w:space="0" w:color="auto"/>
            <w:left w:val="none" w:sz="0" w:space="0" w:color="auto"/>
            <w:bottom w:val="none" w:sz="0" w:space="0" w:color="auto"/>
            <w:right w:val="none" w:sz="0" w:space="0" w:color="auto"/>
          </w:divBdr>
        </w:div>
        <w:div w:id="1499930762">
          <w:marLeft w:val="120"/>
          <w:marRight w:val="0"/>
          <w:marTop w:val="0"/>
          <w:marBottom w:val="0"/>
          <w:divBdr>
            <w:top w:val="none" w:sz="0" w:space="0" w:color="auto"/>
            <w:left w:val="none" w:sz="0" w:space="0" w:color="auto"/>
            <w:bottom w:val="none" w:sz="0" w:space="0" w:color="auto"/>
            <w:right w:val="none" w:sz="0" w:space="0" w:color="auto"/>
          </w:divBdr>
        </w:div>
        <w:div w:id="1519125337">
          <w:marLeft w:val="0"/>
          <w:marRight w:val="0"/>
          <w:marTop w:val="0"/>
          <w:marBottom w:val="0"/>
          <w:divBdr>
            <w:top w:val="none" w:sz="0" w:space="0" w:color="auto"/>
            <w:left w:val="none" w:sz="0" w:space="0" w:color="auto"/>
            <w:bottom w:val="none" w:sz="0" w:space="0" w:color="auto"/>
            <w:right w:val="none" w:sz="0" w:space="0" w:color="auto"/>
          </w:divBdr>
        </w:div>
        <w:div w:id="1524128927">
          <w:marLeft w:val="0"/>
          <w:marRight w:val="0"/>
          <w:marTop w:val="0"/>
          <w:marBottom w:val="0"/>
          <w:divBdr>
            <w:top w:val="none" w:sz="0" w:space="0" w:color="auto"/>
            <w:left w:val="none" w:sz="0" w:space="0" w:color="auto"/>
            <w:bottom w:val="none" w:sz="0" w:space="0" w:color="auto"/>
            <w:right w:val="none" w:sz="0" w:space="0" w:color="auto"/>
          </w:divBdr>
        </w:div>
        <w:div w:id="1528759672">
          <w:marLeft w:val="100"/>
          <w:marRight w:val="0"/>
          <w:marTop w:val="0"/>
          <w:marBottom w:val="0"/>
          <w:divBdr>
            <w:top w:val="none" w:sz="0" w:space="0" w:color="auto"/>
            <w:left w:val="none" w:sz="0" w:space="0" w:color="auto"/>
            <w:bottom w:val="none" w:sz="0" w:space="0" w:color="auto"/>
            <w:right w:val="none" w:sz="0" w:space="0" w:color="auto"/>
          </w:divBdr>
        </w:div>
        <w:div w:id="1528834040">
          <w:marLeft w:val="0"/>
          <w:marRight w:val="0"/>
          <w:marTop w:val="0"/>
          <w:marBottom w:val="0"/>
          <w:divBdr>
            <w:top w:val="none" w:sz="0" w:space="0" w:color="auto"/>
            <w:left w:val="none" w:sz="0" w:space="0" w:color="auto"/>
            <w:bottom w:val="none" w:sz="0" w:space="0" w:color="auto"/>
            <w:right w:val="none" w:sz="0" w:space="0" w:color="auto"/>
          </w:divBdr>
        </w:div>
        <w:div w:id="1540389382">
          <w:marLeft w:val="120"/>
          <w:marRight w:val="0"/>
          <w:marTop w:val="0"/>
          <w:marBottom w:val="0"/>
          <w:divBdr>
            <w:top w:val="none" w:sz="0" w:space="0" w:color="auto"/>
            <w:left w:val="none" w:sz="0" w:space="0" w:color="auto"/>
            <w:bottom w:val="none" w:sz="0" w:space="0" w:color="auto"/>
            <w:right w:val="none" w:sz="0" w:space="0" w:color="auto"/>
          </w:divBdr>
        </w:div>
        <w:div w:id="1552309371">
          <w:marLeft w:val="120"/>
          <w:marRight w:val="0"/>
          <w:marTop w:val="0"/>
          <w:marBottom w:val="0"/>
          <w:divBdr>
            <w:top w:val="none" w:sz="0" w:space="0" w:color="auto"/>
            <w:left w:val="none" w:sz="0" w:space="0" w:color="auto"/>
            <w:bottom w:val="none" w:sz="0" w:space="0" w:color="auto"/>
            <w:right w:val="none" w:sz="0" w:space="0" w:color="auto"/>
          </w:divBdr>
        </w:div>
        <w:div w:id="1552616972">
          <w:marLeft w:val="0"/>
          <w:marRight w:val="0"/>
          <w:marTop w:val="0"/>
          <w:marBottom w:val="0"/>
          <w:divBdr>
            <w:top w:val="none" w:sz="0" w:space="0" w:color="auto"/>
            <w:left w:val="none" w:sz="0" w:space="0" w:color="auto"/>
            <w:bottom w:val="none" w:sz="0" w:space="0" w:color="auto"/>
            <w:right w:val="none" w:sz="0" w:space="0" w:color="auto"/>
          </w:divBdr>
        </w:div>
        <w:div w:id="1556968191">
          <w:marLeft w:val="100"/>
          <w:marRight w:val="0"/>
          <w:marTop w:val="0"/>
          <w:marBottom w:val="0"/>
          <w:divBdr>
            <w:top w:val="none" w:sz="0" w:space="0" w:color="auto"/>
            <w:left w:val="none" w:sz="0" w:space="0" w:color="auto"/>
            <w:bottom w:val="none" w:sz="0" w:space="0" w:color="auto"/>
            <w:right w:val="none" w:sz="0" w:space="0" w:color="auto"/>
          </w:divBdr>
        </w:div>
        <w:div w:id="1566572932">
          <w:marLeft w:val="0"/>
          <w:marRight w:val="0"/>
          <w:marTop w:val="0"/>
          <w:marBottom w:val="0"/>
          <w:divBdr>
            <w:top w:val="none" w:sz="0" w:space="0" w:color="auto"/>
            <w:left w:val="none" w:sz="0" w:space="0" w:color="auto"/>
            <w:bottom w:val="none" w:sz="0" w:space="0" w:color="auto"/>
            <w:right w:val="none" w:sz="0" w:space="0" w:color="auto"/>
          </w:divBdr>
        </w:div>
        <w:div w:id="1587183175">
          <w:marLeft w:val="0"/>
          <w:marRight w:val="0"/>
          <w:marTop w:val="0"/>
          <w:marBottom w:val="0"/>
          <w:divBdr>
            <w:top w:val="none" w:sz="0" w:space="0" w:color="auto"/>
            <w:left w:val="none" w:sz="0" w:space="0" w:color="auto"/>
            <w:bottom w:val="none" w:sz="0" w:space="0" w:color="auto"/>
            <w:right w:val="none" w:sz="0" w:space="0" w:color="auto"/>
          </w:divBdr>
        </w:div>
        <w:div w:id="1611283124">
          <w:marLeft w:val="0"/>
          <w:marRight w:val="680"/>
          <w:marTop w:val="0"/>
          <w:marBottom w:val="0"/>
          <w:divBdr>
            <w:top w:val="none" w:sz="0" w:space="0" w:color="auto"/>
            <w:left w:val="none" w:sz="0" w:space="0" w:color="auto"/>
            <w:bottom w:val="none" w:sz="0" w:space="0" w:color="auto"/>
            <w:right w:val="none" w:sz="0" w:space="0" w:color="auto"/>
          </w:divBdr>
        </w:div>
        <w:div w:id="1612081660">
          <w:marLeft w:val="0"/>
          <w:marRight w:val="0"/>
          <w:marTop w:val="0"/>
          <w:marBottom w:val="0"/>
          <w:divBdr>
            <w:top w:val="none" w:sz="0" w:space="0" w:color="auto"/>
            <w:left w:val="none" w:sz="0" w:space="0" w:color="auto"/>
            <w:bottom w:val="none" w:sz="0" w:space="0" w:color="auto"/>
            <w:right w:val="none" w:sz="0" w:space="0" w:color="auto"/>
          </w:divBdr>
        </w:div>
        <w:div w:id="1614946175">
          <w:marLeft w:val="0"/>
          <w:marRight w:val="0"/>
          <w:marTop w:val="0"/>
          <w:marBottom w:val="0"/>
          <w:divBdr>
            <w:top w:val="none" w:sz="0" w:space="0" w:color="auto"/>
            <w:left w:val="none" w:sz="0" w:space="0" w:color="auto"/>
            <w:bottom w:val="none" w:sz="0" w:space="0" w:color="auto"/>
            <w:right w:val="none" w:sz="0" w:space="0" w:color="auto"/>
          </w:divBdr>
        </w:div>
        <w:div w:id="1620332044">
          <w:marLeft w:val="0"/>
          <w:marRight w:val="0"/>
          <w:marTop w:val="0"/>
          <w:marBottom w:val="0"/>
          <w:divBdr>
            <w:top w:val="none" w:sz="0" w:space="0" w:color="auto"/>
            <w:left w:val="none" w:sz="0" w:space="0" w:color="auto"/>
            <w:bottom w:val="none" w:sz="0" w:space="0" w:color="auto"/>
            <w:right w:val="none" w:sz="0" w:space="0" w:color="auto"/>
          </w:divBdr>
        </w:div>
        <w:div w:id="1720739062">
          <w:marLeft w:val="0"/>
          <w:marRight w:val="420"/>
          <w:marTop w:val="0"/>
          <w:marBottom w:val="0"/>
          <w:divBdr>
            <w:top w:val="none" w:sz="0" w:space="0" w:color="auto"/>
            <w:left w:val="none" w:sz="0" w:space="0" w:color="auto"/>
            <w:bottom w:val="none" w:sz="0" w:space="0" w:color="auto"/>
            <w:right w:val="none" w:sz="0" w:space="0" w:color="auto"/>
          </w:divBdr>
        </w:div>
        <w:div w:id="1750350583">
          <w:marLeft w:val="100"/>
          <w:marRight w:val="0"/>
          <w:marTop w:val="0"/>
          <w:marBottom w:val="0"/>
          <w:divBdr>
            <w:top w:val="none" w:sz="0" w:space="0" w:color="auto"/>
            <w:left w:val="none" w:sz="0" w:space="0" w:color="auto"/>
            <w:bottom w:val="none" w:sz="0" w:space="0" w:color="auto"/>
            <w:right w:val="none" w:sz="0" w:space="0" w:color="auto"/>
          </w:divBdr>
        </w:div>
        <w:div w:id="1753358560">
          <w:marLeft w:val="0"/>
          <w:marRight w:val="0"/>
          <w:marTop w:val="0"/>
          <w:marBottom w:val="0"/>
          <w:divBdr>
            <w:top w:val="none" w:sz="0" w:space="0" w:color="auto"/>
            <w:left w:val="none" w:sz="0" w:space="0" w:color="auto"/>
            <w:bottom w:val="none" w:sz="0" w:space="0" w:color="auto"/>
            <w:right w:val="none" w:sz="0" w:space="0" w:color="auto"/>
          </w:divBdr>
        </w:div>
        <w:div w:id="1762721987">
          <w:marLeft w:val="100"/>
          <w:marRight w:val="0"/>
          <w:marTop w:val="0"/>
          <w:marBottom w:val="0"/>
          <w:divBdr>
            <w:top w:val="none" w:sz="0" w:space="0" w:color="auto"/>
            <w:left w:val="none" w:sz="0" w:space="0" w:color="auto"/>
            <w:bottom w:val="none" w:sz="0" w:space="0" w:color="auto"/>
            <w:right w:val="none" w:sz="0" w:space="0" w:color="auto"/>
          </w:divBdr>
        </w:div>
        <w:div w:id="1763720435">
          <w:marLeft w:val="0"/>
          <w:marRight w:val="0"/>
          <w:marTop w:val="0"/>
          <w:marBottom w:val="0"/>
          <w:divBdr>
            <w:top w:val="none" w:sz="0" w:space="0" w:color="auto"/>
            <w:left w:val="none" w:sz="0" w:space="0" w:color="auto"/>
            <w:bottom w:val="none" w:sz="0" w:space="0" w:color="auto"/>
            <w:right w:val="none" w:sz="0" w:space="0" w:color="auto"/>
          </w:divBdr>
        </w:div>
        <w:div w:id="1773086622">
          <w:marLeft w:val="0"/>
          <w:marRight w:val="0"/>
          <w:marTop w:val="0"/>
          <w:marBottom w:val="0"/>
          <w:divBdr>
            <w:top w:val="none" w:sz="0" w:space="0" w:color="auto"/>
            <w:left w:val="none" w:sz="0" w:space="0" w:color="auto"/>
            <w:bottom w:val="none" w:sz="0" w:space="0" w:color="auto"/>
            <w:right w:val="none" w:sz="0" w:space="0" w:color="auto"/>
          </w:divBdr>
        </w:div>
        <w:div w:id="1773889867">
          <w:marLeft w:val="0"/>
          <w:marRight w:val="0"/>
          <w:marTop w:val="0"/>
          <w:marBottom w:val="0"/>
          <w:divBdr>
            <w:top w:val="none" w:sz="0" w:space="0" w:color="auto"/>
            <w:left w:val="none" w:sz="0" w:space="0" w:color="auto"/>
            <w:bottom w:val="none" w:sz="0" w:space="0" w:color="auto"/>
            <w:right w:val="none" w:sz="0" w:space="0" w:color="auto"/>
          </w:divBdr>
        </w:div>
        <w:div w:id="1776436576">
          <w:marLeft w:val="0"/>
          <w:marRight w:val="0"/>
          <w:marTop w:val="0"/>
          <w:marBottom w:val="0"/>
          <w:divBdr>
            <w:top w:val="none" w:sz="0" w:space="0" w:color="auto"/>
            <w:left w:val="none" w:sz="0" w:space="0" w:color="auto"/>
            <w:bottom w:val="none" w:sz="0" w:space="0" w:color="auto"/>
            <w:right w:val="none" w:sz="0" w:space="0" w:color="auto"/>
          </w:divBdr>
        </w:div>
        <w:div w:id="1809980056">
          <w:marLeft w:val="0"/>
          <w:marRight w:val="400"/>
          <w:marTop w:val="0"/>
          <w:marBottom w:val="0"/>
          <w:divBdr>
            <w:top w:val="none" w:sz="0" w:space="0" w:color="auto"/>
            <w:left w:val="none" w:sz="0" w:space="0" w:color="auto"/>
            <w:bottom w:val="none" w:sz="0" w:space="0" w:color="auto"/>
            <w:right w:val="none" w:sz="0" w:space="0" w:color="auto"/>
          </w:divBdr>
        </w:div>
        <w:div w:id="1827091046">
          <w:marLeft w:val="0"/>
          <w:marRight w:val="0"/>
          <w:marTop w:val="0"/>
          <w:marBottom w:val="0"/>
          <w:divBdr>
            <w:top w:val="none" w:sz="0" w:space="0" w:color="auto"/>
            <w:left w:val="none" w:sz="0" w:space="0" w:color="auto"/>
            <w:bottom w:val="none" w:sz="0" w:space="0" w:color="auto"/>
            <w:right w:val="none" w:sz="0" w:space="0" w:color="auto"/>
          </w:divBdr>
        </w:div>
        <w:div w:id="1834373618">
          <w:marLeft w:val="0"/>
          <w:marRight w:val="0"/>
          <w:marTop w:val="0"/>
          <w:marBottom w:val="0"/>
          <w:divBdr>
            <w:top w:val="none" w:sz="0" w:space="0" w:color="auto"/>
            <w:left w:val="none" w:sz="0" w:space="0" w:color="auto"/>
            <w:bottom w:val="none" w:sz="0" w:space="0" w:color="auto"/>
            <w:right w:val="none" w:sz="0" w:space="0" w:color="auto"/>
          </w:divBdr>
        </w:div>
        <w:div w:id="1836334353">
          <w:marLeft w:val="0"/>
          <w:marRight w:val="0"/>
          <w:marTop w:val="0"/>
          <w:marBottom w:val="0"/>
          <w:divBdr>
            <w:top w:val="none" w:sz="0" w:space="0" w:color="auto"/>
            <w:left w:val="none" w:sz="0" w:space="0" w:color="auto"/>
            <w:bottom w:val="none" w:sz="0" w:space="0" w:color="auto"/>
            <w:right w:val="none" w:sz="0" w:space="0" w:color="auto"/>
          </w:divBdr>
        </w:div>
        <w:div w:id="1843205800">
          <w:marLeft w:val="100"/>
          <w:marRight w:val="0"/>
          <w:marTop w:val="0"/>
          <w:marBottom w:val="0"/>
          <w:divBdr>
            <w:top w:val="none" w:sz="0" w:space="0" w:color="auto"/>
            <w:left w:val="none" w:sz="0" w:space="0" w:color="auto"/>
            <w:bottom w:val="none" w:sz="0" w:space="0" w:color="auto"/>
            <w:right w:val="none" w:sz="0" w:space="0" w:color="auto"/>
          </w:divBdr>
        </w:div>
        <w:div w:id="1845514833">
          <w:marLeft w:val="0"/>
          <w:marRight w:val="0"/>
          <w:marTop w:val="0"/>
          <w:marBottom w:val="0"/>
          <w:divBdr>
            <w:top w:val="none" w:sz="0" w:space="0" w:color="auto"/>
            <w:left w:val="none" w:sz="0" w:space="0" w:color="auto"/>
            <w:bottom w:val="none" w:sz="0" w:space="0" w:color="auto"/>
            <w:right w:val="none" w:sz="0" w:space="0" w:color="auto"/>
          </w:divBdr>
        </w:div>
        <w:div w:id="1845589992">
          <w:marLeft w:val="0"/>
          <w:marRight w:val="0"/>
          <w:marTop w:val="0"/>
          <w:marBottom w:val="0"/>
          <w:divBdr>
            <w:top w:val="none" w:sz="0" w:space="0" w:color="auto"/>
            <w:left w:val="none" w:sz="0" w:space="0" w:color="auto"/>
            <w:bottom w:val="none" w:sz="0" w:space="0" w:color="auto"/>
            <w:right w:val="none" w:sz="0" w:space="0" w:color="auto"/>
          </w:divBdr>
        </w:div>
        <w:div w:id="1877620295">
          <w:marLeft w:val="100"/>
          <w:marRight w:val="0"/>
          <w:marTop w:val="0"/>
          <w:marBottom w:val="0"/>
          <w:divBdr>
            <w:top w:val="none" w:sz="0" w:space="0" w:color="auto"/>
            <w:left w:val="none" w:sz="0" w:space="0" w:color="auto"/>
            <w:bottom w:val="none" w:sz="0" w:space="0" w:color="auto"/>
            <w:right w:val="none" w:sz="0" w:space="0" w:color="auto"/>
          </w:divBdr>
        </w:div>
        <w:div w:id="1878541656">
          <w:marLeft w:val="0"/>
          <w:marRight w:val="0"/>
          <w:marTop w:val="0"/>
          <w:marBottom w:val="0"/>
          <w:divBdr>
            <w:top w:val="none" w:sz="0" w:space="0" w:color="auto"/>
            <w:left w:val="none" w:sz="0" w:space="0" w:color="auto"/>
            <w:bottom w:val="none" w:sz="0" w:space="0" w:color="auto"/>
            <w:right w:val="none" w:sz="0" w:space="0" w:color="auto"/>
          </w:divBdr>
        </w:div>
        <w:div w:id="1881823501">
          <w:marLeft w:val="0"/>
          <w:marRight w:val="0"/>
          <w:marTop w:val="0"/>
          <w:marBottom w:val="0"/>
          <w:divBdr>
            <w:top w:val="none" w:sz="0" w:space="0" w:color="auto"/>
            <w:left w:val="none" w:sz="0" w:space="0" w:color="auto"/>
            <w:bottom w:val="none" w:sz="0" w:space="0" w:color="auto"/>
            <w:right w:val="none" w:sz="0" w:space="0" w:color="auto"/>
          </w:divBdr>
        </w:div>
        <w:div w:id="1893614399">
          <w:marLeft w:val="0"/>
          <w:marRight w:val="0"/>
          <w:marTop w:val="0"/>
          <w:marBottom w:val="0"/>
          <w:divBdr>
            <w:top w:val="none" w:sz="0" w:space="0" w:color="auto"/>
            <w:left w:val="none" w:sz="0" w:space="0" w:color="auto"/>
            <w:bottom w:val="none" w:sz="0" w:space="0" w:color="auto"/>
            <w:right w:val="none" w:sz="0" w:space="0" w:color="auto"/>
          </w:divBdr>
        </w:div>
        <w:div w:id="1900630425">
          <w:marLeft w:val="80"/>
          <w:marRight w:val="0"/>
          <w:marTop w:val="0"/>
          <w:marBottom w:val="0"/>
          <w:divBdr>
            <w:top w:val="none" w:sz="0" w:space="0" w:color="auto"/>
            <w:left w:val="none" w:sz="0" w:space="0" w:color="auto"/>
            <w:bottom w:val="none" w:sz="0" w:space="0" w:color="auto"/>
            <w:right w:val="none" w:sz="0" w:space="0" w:color="auto"/>
          </w:divBdr>
        </w:div>
        <w:div w:id="1935547599">
          <w:marLeft w:val="0"/>
          <w:marRight w:val="0"/>
          <w:marTop w:val="0"/>
          <w:marBottom w:val="0"/>
          <w:divBdr>
            <w:top w:val="none" w:sz="0" w:space="0" w:color="auto"/>
            <w:left w:val="none" w:sz="0" w:space="0" w:color="auto"/>
            <w:bottom w:val="none" w:sz="0" w:space="0" w:color="auto"/>
            <w:right w:val="none" w:sz="0" w:space="0" w:color="auto"/>
          </w:divBdr>
        </w:div>
        <w:div w:id="1940985869">
          <w:marLeft w:val="0"/>
          <w:marRight w:val="0"/>
          <w:marTop w:val="0"/>
          <w:marBottom w:val="0"/>
          <w:divBdr>
            <w:top w:val="none" w:sz="0" w:space="0" w:color="auto"/>
            <w:left w:val="none" w:sz="0" w:space="0" w:color="auto"/>
            <w:bottom w:val="none" w:sz="0" w:space="0" w:color="auto"/>
            <w:right w:val="none" w:sz="0" w:space="0" w:color="auto"/>
          </w:divBdr>
        </w:div>
        <w:div w:id="1951013556">
          <w:marLeft w:val="0"/>
          <w:marRight w:val="0"/>
          <w:marTop w:val="0"/>
          <w:marBottom w:val="0"/>
          <w:divBdr>
            <w:top w:val="none" w:sz="0" w:space="0" w:color="auto"/>
            <w:left w:val="none" w:sz="0" w:space="0" w:color="auto"/>
            <w:bottom w:val="none" w:sz="0" w:space="0" w:color="auto"/>
            <w:right w:val="none" w:sz="0" w:space="0" w:color="auto"/>
          </w:divBdr>
        </w:div>
        <w:div w:id="1956400705">
          <w:marLeft w:val="0"/>
          <w:marRight w:val="0"/>
          <w:marTop w:val="0"/>
          <w:marBottom w:val="0"/>
          <w:divBdr>
            <w:top w:val="none" w:sz="0" w:space="0" w:color="auto"/>
            <w:left w:val="none" w:sz="0" w:space="0" w:color="auto"/>
            <w:bottom w:val="none" w:sz="0" w:space="0" w:color="auto"/>
            <w:right w:val="none" w:sz="0" w:space="0" w:color="auto"/>
          </w:divBdr>
        </w:div>
        <w:div w:id="1959676495">
          <w:marLeft w:val="0"/>
          <w:marRight w:val="0"/>
          <w:marTop w:val="0"/>
          <w:marBottom w:val="0"/>
          <w:divBdr>
            <w:top w:val="none" w:sz="0" w:space="0" w:color="auto"/>
            <w:left w:val="none" w:sz="0" w:space="0" w:color="auto"/>
            <w:bottom w:val="none" w:sz="0" w:space="0" w:color="auto"/>
            <w:right w:val="none" w:sz="0" w:space="0" w:color="auto"/>
          </w:divBdr>
        </w:div>
        <w:div w:id="1960909496">
          <w:marLeft w:val="0"/>
          <w:marRight w:val="0"/>
          <w:marTop w:val="0"/>
          <w:marBottom w:val="0"/>
          <w:divBdr>
            <w:top w:val="none" w:sz="0" w:space="0" w:color="auto"/>
            <w:left w:val="none" w:sz="0" w:space="0" w:color="auto"/>
            <w:bottom w:val="none" w:sz="0" w:space="0" w:color="auto"/>
            <w:right w:val="none" w:sz="0" w:space="0" w:color="auto"/>
          </w:divBdr>
        </w:div>
        <w:div w:id="1964069210">
          <w:marLeft w:val="0"/>
          <w:marRight w:val="400"/>
          <w:marTop w:val="0"/>
          <w:marBottom w:val="0"/>
          <w:divBdr>
            <w:top w:val="none" w:sz="0" w:space="0" w:color="auto"/>
            <w:left w:val="none" w:sz="0" w:space="0" w:color="auto"/>
            <w:bottom w:val="none" w:sz="0" w:space="0" w:color="auto"/>
            <w:right w:val="none" w:sz="0" w:space="0" w:color="auto"/>
          </w:divBdr>
        </w:div>
        <w:div w:id="1982340693">
          <w:marLeft w:val="0"/>
          <w:marRight w:val="0"/>
          <w:marTop w:val="0"/>
          <w:marBottom w:val="0"/>
          <w:divBdr>
            <w:top w:val="none" w:sz="0" w:space="0" w:color="auto"/>
            <w:left w:val="none" w:sz="0" w:space="0" w:color="auto"/>
            <w:bottom w:val="none" w:sz="0" w:space="0" w:color="auto"/>
            <w:right w:val="none" w:sz="0" w:space="0" w:color="auto"/>
          </w:divBdr>
        </w:div>
        <w:div w:id="1987078258">
          <w:marLeft w:val="0"/>
          <w:marRight w:val="0"/>
          <w:marTop w:val="0"/>
          <w:marBottom w:val="0"/>
          <w:divBdr>
            <w:top w:val="none" w:sz="0" w:space="0" w:color="auto"/>
            <w:left w:val="none" w:sz="0" w:space="0" w:color="auto"/>
            <w:bottom w:val="none" w:sz="0" w:space="0" w:color="auto"/>
            <w:right w:val="none" w:sz="0" w:space="0" w:color="auto"/>
          </w:divBdr>
        </w:div>
        <w:div w:id="1993828339">
          <w:marLeft w:val="0"/>
          <w:marRight w:val="0"/>
          <w:marTop w:val="0"/>
          <w:marBottom w:val="0"/>
          <w:divBdr>
            <w:top w:val="none" w:sz="0" w:space="0" w:color="auto"/>
            <w:left w:val="none" w:sz="0" w:space="0" w:color="auto"/>
            <w:bottom w:val="none" w:sz="0" w:space="0" w:color="auto"/>
            <w:right w:val="none" w:sz="0" w:space="0" w:color="auto"/>
          </w:divBdr>
        </w:div>
        <w:div w:id="1999378986">
          <w:marLeft w:val="120"/>
          <w:marRight w:val="0"/>
          <w:marTop w:val="0"/>
          <w:marBottom w:val="0"/>
          <w:divBdr>
            <w:top w:val="none" w:sz="0" w:space="0" w:color="auto"/>
            <w:left w:val="none" w:sz="0" w:space="0" w:color="auto"/>
            <w:bottom w:val="none" w:sz="0" w:space="0" w:color="auto"/>
            <w:right w:val="none" w:sz="0" w:space="0" w:color="auto"/>
          </w:divBdr>
        </w:div>
        <w:div w:id="2024086290">
          <w:marLeft w:val="0"/>
          <w:marRight w:val="0"/>
          <w:marTop w:val="0"/>
          <w:marBottom w:val="0"/>
          <w:divBdr>
            <w:top w:val="none" w:sz="0" w:space="0" w:color="auto"/>
            <w:left w:val="none" w:sz="0" w:space="0" w:color="auto"/>
            <w:bottom w:val="none" w:sz="0" w:space="0" w:color="auto"/>
            <w:right w:val="none" w:sz="0" w:space="0" w:color="auto"/>
          </w:divBdr>
        </w:div>
        <w:div w:id="2029404715">
          <w:marLeft w:val="0"/>
          <w:marRight w:val="0"/>
          <w:marTop w:val="0"/>
          <w:marBottom w:val="0"/>
          <w:divBdr>
            <w:top w:val="none" w:sz="0" w:space="0" w:color="auto"/>
            <w:left w:val="none" w:sz="0" w:space="0" w:color="auto"/>
            <w:bottom w:val="none" w:sz="0" w:space="0" w:color="auto"/>
            <w:right w:val="none" w:sz="0" w:space="0" w:color="auto"/>
          </w:divBdr>
        </w:div>
        <w:div w:id="2042823050">
          <w:marLeft w:val="0"/>
          <w:marRight w:val="0"/>
          <w:marTop w:val="0"/>
          <w:marBottom w:val="0"/>
          <w:divBdr>
            <w:top w:val="none" w:sz="0" w:space="0" w:color="auto"/>
            <w:left w:val="none" w:sz="0" w:space="0" w:color="auto"/>
            <w:bottom w:val="none" w:sz="0" w:space="0" w:color="auto"/>
            <w:right w:val="none" w:sz="0" w:space="0" w:color="auto"/>
          </w:divBdr>
        </w:div>
        <w:div w:id="2049984723">
          <w:marLeft w:val="0"/>
          <w:marRight w:val="0"/>
          <w:marTop w:val="0"/>
          <w:marBottom w:val="0"/>
          <w:divBdr>
            <w:top w:val="none" w:sz="0" w:space="0" w:color="auto"/>
            <w:left w:val="none" w:sz="0" w:space="0" w:color="auto"/>
            <w:bottom w:val="none" w:sz="0" w:space="0" w:color="auto"/>
            <w:right w:val="none" w:sz="0" w:space="0" w:color="auto"/>
          </w:divBdr>
        </w:div>
        <w:div w:id="2055352200">
          <w:marLeft w:val="0"/>
          <w:marRight w:val="0"/>
          <w:marTop w:val="0"/>
          <w:marBottom w:val="0"/>
          <w:divBdr>
            <w:top w:val="none" w:sz="0" w:space="0" w:color="auto"/>
            <w:left w:val="none" w:sz="0" w:space="0" w:color="auto"/>
            <w:bottom w:val="none" w:sz="0" w:space="0" w:color="auto"/>
            <w:right w:val="none" w:sz="0" w:space="0" w:color="auto"/>
          </w:divBdr>
        </w:div>
        <w:div w:id="2062315751">
          <w:marLeft w:val="0"/>
          <w:marRight w:val="0"/>
          <w:marTop w:val="0"/>
          <w:marBottom w:val="0"/>
          <w:divBdr>
            <w:top w:val="none" w:sz="0" w:space="0" w:color="auto"/>
            <w:left w:val="none" w:sz="0" w:space="0" w:color="auto"/>
            <w:bottom w:val="none" w:sz="0" w:space="0" w:color="auto"/>
            <w:right w:val="none" w:sz="0" w:space="0" w:color="auto"/>
          </w:divBdr>
        </w:div>
        <w:div w:id="2062710676">
          <w:marLeft w:val="0"/>
          <w:marRight w:val="0"/>
          <w:marTop w:val="0"/>
          <w:marBottom w:val="0"/>
          <w:divBdr>
            <w:top w:val="none" w:sz="0" w:space="0" w:color="auto"/>
            <w:left w:val="none" w:sz="0" w:space="0" w:color="auto"/>
            <w:bottom w:val="none" w:sz="0" w:space="0" w:color="auto"/>
            <w:right w:val="none" w:sz="0" w:space="0" w:color="auto"/>
          </w:divBdr>
        </w:div>
        <w:div w:id="2071687894">
          <w:marLeft w:val="0"/>
          <w:marRight w:val="0"/>
          <w:marTop w:val="0"/>
          <w:marBottom w:val="0"/>
          <w:divBdr>
            <w:top w:val="none" w:sz="0" w:space="0" w:color="auto"/>
            <w:left w:val="none" w:sz="0" w:space="0" w:color="auto"/>
            <w:bottom w:val="none" w:sz="0" w:space="0" w:color="auto"/>
            <w:right w:val="none" w:sz="0" w:space="0" w:color="auto"/>
          </w:divBdr>
        </w:div>
        <w:div w:id="2073887006">
          <w:marLeft w:val="0"/>
          <w:marRight w:val="0"/>
          <w:marTop w:val="0"/>
          <w:marBottom w:val="0"/>
          <w:divBdr>
            <w:top w:val="none" w:sz="0" w:space="0" w:color="auto"/>
            <w:left w:val="none" w:sz="0" w:space="0" w:color="auto"/>
            <w:bottom w:val="none" w:sz="0" w:space="0" w:color="auto"/>
            <w:right w:val="none" w:sz="0" w:space="0" w:color="auto"/>
          </w:divBdr>
        </w:div>
        <w:div w:id="2075279397">
          <w:marLeft w:val="120"/>
          <w:marRight w:val="0"/>
          <w:marTop w:val="0"/>
          <w:marBottom w:val="0"/>
          <w:divBdr>
            <w:top w:val="none" w:sz="0" w:space="0" w:color="auto"/>
            <w:left w:val="none" w:sz="0" w:space="0" w:color="auto"/>
            <w:bottom w:val="none" w:sz="0" w:space="0" w:color="auto"/>
            <w:right w:val="none" w:sz="0" w:space="0" w:color="auto"/>
          </w:divBdr>
        </w:div>
        <w:div w:id="2116250456">
          <w:marLeft w:val="0"/>
          <w:marRight w:val="0"/>
          <w:marTop w:val="0"/>
          <w:marBottom w:val="0"/>
          <w:divBdr>
            <w:top w:val="none" w:sz="0" w:space="0" w:color="auto"/>
            <w:left w:val="none" w:sz="0" w:space="0" w:color="auto"/>
            <w:bottom w:val="none" w:sz="0" w:space="0" w:color="auto"/>
            <w:right w:val="none" w:sz="0" w:space="0" w:color="auto"/>
          </w:divBdr>
        </w:div>
        <w:div w:id="2121340492">
          <w:marLeft w:val="120"/>
          <w:marRight w:val="0"/>
          <w:marTop w:val="0"/>
          <w:marBottom w:val="0"/>
          <w:divBdr>
            <w:top w:val="none" w:sz="0" w:space="0" w:color="auto"/>
            <w:left w:val="none" w:sz="0" w:space="0" w:color="auto"/>
            <w:bottom w:val="none" w:sz="0" w:space="0" w:color="auto"/>
            <w:right w:val="none" w:sz="0" w:space="0" w:color="auto"/>
          </w:divBdr>
        </w:div>
        <w:div w:id="2126339272">
          <w:marLeft w:val="120"/>
          <w:marRight w:val="0"/>
          <w:marTop w:val="0"/>
          <w:marBottom w:val="0"/>
          <w:divBdr>
            <w:top w:val="none" w:sz="0" w:space="0" w:color="auto"/>
            <w:left w:val="none" w:sz="0" w:space="0" w:color="auto"/>
            <w:bottom w:val="none" w:sz="0" w:space="0" w:color="auto"/>
            <w:right w:val="none" w:sz="0" w:space="0" w:color="auto"/>
          </w:divBdr>
        </w:div>
        <w:div w:id="2132476336">
          <w:marLeft w:val="0"/>
          <w:marRight w:val="0"/>
          <w:marTop w:val="0"/>
          <w:marBottom w:val="0"/>
          <w:divBdr>
            <w:top w:val="none" w:sz="0" w:space="0" w:color="auto"/>
            <w:left w:val="none" w:sz="0" w:space="0" w:color="auto"/>
            <w:bottom w:val="none" w:sz="0" w:space="0" w:color="auto"/>
            <w:right w:val="none" w:sz="0" w:space="0" w:color="auto"/>
          </w:divBdr>
        </w:div>
        <w:div w:id="2139376237">
          <w:marLeft w:val="0"/>
          <w:marRight w:val="0"/>
          <w:marTop w:val="0"/>
          <w:marBottom w:val="0"/>
          <w:divBdr>
            <w:top w:val="none" w:sz="0" w:space="0" w:color="auto"/>
            <w:left w:val="none" w:sz="0" w:space="0" w:color="auto"/>
            <w:bottom w:val="none" w:sz="0" w:space="0" w:color="auto"/>
            <w:right w:val="none" w:sz="0" w:space="0" w:color="auto"/>
          </w:divBdr>
        </w:div>
      </w:divsChild>
    </w:div>
    <w:div w:id="28800355">
      <w:bodyDiv w:val="1"/>
      <w:marLeft w:val="0"/>
      <w:marRight w:val="0"/>
      <w:marTop w:val="0"/>
      <w:marBottom w:val="0"/>
      <w:divBdr>
        <w:top w:val="none" w:sz="0" w:space="0" w:color="auto"/>
        <w:left w:val="none" w:sz="0" w:space="0" w:color="auto"/>
        <w:bottom w:val="none" w:sz="0" w:space="0" w:color="auto"/>
        <w:right w:val="none" w:sz="0" w:space="0" w:color="auto"/>
      </w:divBdr>
    </w:div>
    <w:div w:id="185758543">
      <w:bodyDiv w:val="1"/>
      <w:marLeft w:val="0"/>
      <w:marRight w:val="0"/>
      <w:marTop w:val="0"/>
      <w:marBottom w:val="0"/>
      <w:divBdr>
        <w:top w:val="none" w:sz="0" w:space="0" w:color="auto"/>
        <w:left w:val="none" w:sz="0" w:space="0" w:color="auto"/>
        <w:bottom w:val="none" w:sz="0" w:space="0" w:color="auto"/>
        <w:right w:val="none" w:sz="0" w:space="0" w:color="auto"/>
      </w:divBdr>
    </w:div>
    <w:div w:id="264191069">
      <w:bodyDiv w:val="1"/>
      <w:marLeft w:val="0"/>
      <w:marRight w:val="0"/>
      <w:marTop w:val="0"/>
      <w:marBottom w:val="0"/>
      <w:divBdr>
        <w:top w:val="none" w:sz="0" w:space="0" w:color="auto"/>
        <w:left w:val="none" w:sz="0" w:space="0" w:color="auto"/>
        <w:bottom w:val="none" w:sz="0" w:space="0" w:color="auto"/>
        <w:right w:val="none" w:sz="0" w:space="0" w:color="auto"/>
      </w:divBdr>
    </w:div>
    <w:div w:id="355037931">
      <w:bodyDiv w:val="1"/>
      <w:marLeft w:val="0"/>
      <w:marRight w:val="0"/>
      <w:marTop w:val="0"/>
      <w:marBottom w:val="0"/>
      <w:divBdr>
        <w:top w:val="none" w:sz="0" w:space="0" w:color="auto"/>
        <w:left w:val="none" w:sz="0" w:space="0" w:color="auto"/>
        <w:bottom w:val="none" w:sz="0" w:space="0" w:color="auto"/>
        <w:right w:val="none" w:sz="0" w:space="0" w:color="auto"/>
      </w:divBdr>
    </w:div>
    <w:div w:id="505485772">
      <w:bodyDiv w:val="1"/>
      <w:marLeft w:val="0"/>
      <w:marRight w:val="0"/>
      <w:marTop w:val="0"/>
      <w:marBottom w:val="0"/>
      <w:divBdr>
        <w:top w:val="none" w:sz="0" w:space="0" w:color="auto"/>
        <w:left w:val="none" w:sz="0" w:space="0" w:color="auto"/>
        <w:bottom w:val="none" w:sz="0" w:space="0" w:color="auto"/>
        <w:right w:val="none" w:sz="0" w:space="0" w:color="auto"/>
      </w:divBdr>
    </w:div>
    <w:div w:id="533075451">
      <w:bodyDiv w:val="1"/>
      <w:marLeft w:val="0"/>
      <w:marRight w:val="0"/>
      <w:marTop w:val="0"/>
      <w:marBottom w:val="0"/>
      <w:divBdr>
        <w:top w:val="none" w:sz="0" w:space="0" w:color="auto"/>
        <w:left w:val="none" w:sz="0" w:space="0" w:color="auto"/>
        <w:bottom w:val="none" w:sz="0" w:space="0" w:color="auto"/>
        <w:right w:val="none" w:sz="0" w:space="0" w:color="auto"/>
      </w:divBdr>
    </w:div>
    <w:div w:id="659432847">
      <w:bodyDiv w:val="1"/>
      <w:marLeft w:val="0"/>
      <w:marRight w:val="0"/>
      <w:marTop w:val="0"/>
      <w:marBottom w:val="0"/>
      <w:divBdr>
        <w:top w:val="none" w:sz="0" w:space="0" w:color="auto"/>
        <w:left w:val="none" w:sz="0" w:space="0" w:color="auto"/>
        <w:bottom w:val="none" w:sz="0" w:space="0" w:color="auto"/>
        <w:right w:val="none" w:sz="0" w:space="0" w:color="auto"/>
      </w:divBdr>
    </w:div>
    <w:div w:id="701396166">
      <w:bodyDiv w:val="1"/>
      <w:marLeft w:val="0"/>
      <w:marRight w:val="0"/>
      <w:marTop w:val="0"/>
      <w:marBottom w:val="0"/>
      <w:divBdr>
        <w:top w:val="none" w:sz="0" w:space="0" w:color="auto"/>
        <w:left w:val="none" w:sz="0" w:space="0" w:color="auto"/>
        <w:bottom w:val="none" w:sz="0" w:space="0" w:color="auto"/>
        <w:right w:val="none" w:sz="0" w:space="0" w:color="auto"/>
      </w:divBdr>
    </w:div>
    <w:div w:id="709958355">
      <w:bodyDiv w:val="1"/>
      <w:marLeft w:val="0"/>
      <w:marRight w:val="0"/>
      <w:marTop w:val="0"/>
      <w:marBottom w:val="0"/>
      <w:divBdr>
        <w:top w:val="none" w:sz="0" w:space="0" w:color="auto"/>
        <w:left w:val="none" w:sz="0" w:space="0" w:color="auto"/>
        <w:bottom w:val="none" w:sz="0" w:space="0" w:color="auto"/>
        <w:right w:val="none" w:sz="0" w:space="0" w:color="auto"/>
      </w:divBdr>
      <w:divsChild>
        <w:div w:id="43188529">
          <w:marLeft w:val="0"/>
          <w:marRight w:val="0"/>
          <w:marTop w:val="0"/>
          <w:marBottom w:val="0"/>
          <w:divBdr>
            <w:top w:val="none" w:sz="0" w:space="0" w:color="auto"/>
            <w:left w:val="none" w:sz="0" w:space="0" w:color="auto"/>
            <w:bottom w:val="none" w:sz="0" w:space="0" w:color="auto"/>
            <w:right w:val="none" w:sz="0" w:space="0" w:color="auto"/>
          </w:divBdr>
        </w:div>
        <w:div w:id="108858725">
          <w:marLeft w:val="0"/>
          <w:marRight w:val="0"/>
          <w:marTop w:val="0"/>
          <w:marBottom w:val="0"/>
          <w:divBdr>
            <w:top w:val="none" w:sz="0" w:space="0" w:color="auto"/>
            <w:left w:val="none" w:sz="0" w:space="0" w:color="auto"/>
            <w:bottom w:val="none" w:sz="0" w:space="0" w:color="auto"/>
            <w:right w:val="none" w:sz="0" w:space="0" w:color="auto"/>
          </w:divBdr>
        </w:div>
        <w:div w:id="155000667">
          <w:marLeft w:val="0"/>
          <w:marRight w:val="0"/>
          <w:marTop w:val="0"/>
          <w:marBottom w:val="0"/>
          <w:divBdr>
            <w:top w:val="none" w:sz="0" w:space="0" w:color="auto"/>
            <w:left w:val="none" w:sz="0" w:space="0" w:color="auto"/>
            <w:bottom w:val="none" w:sz="0" w:space="0" w:color="auto"/>
            <w:right w:val="none" w:sz="0" w:space="0" w:color="auto"/>
          </w:divBdr>
        </w:div>
        <w:div w:id="171721958">
          <w:marLeft w:val="0"/>
          <w:marRight w:val="0"/>
          <w:marTop w:val="0"/>
          <w:marBottom w:val="0"/>
          <w:divBdr>
            <w:top w:val="none" w:sz="0" w:space="0" w:color="auto"/>
            <w:left w:val="none" w:sz="0" w:space="0" w:color="auto"/>
            <w:bottom w:val="none" w:sz="0" w:space="0" w:color="auto"/>
            <w:right w:val="none" w:sz="0" w:space="0" w:color="auto"/>
          </w:divBdr>
        </w:div>
        <w:div w:id="340203114">
          <w:marLeft w:val="0"/>
          <w:marRight w:val="0"/>
          <w:marTop w:val="0"/>
          <w:marBottom w:val="0"/>
          <w:divBdr>
            <w:top w:val="none" w:sz="0" w:space="0" w:color="auto"/>
            <w:left w:val="none" w:sz="0" w:space="0" w:color="auto"/>
            <w:bottom w:val="none" w:sz="0" w:space="0" w:color="auto"/>
            <w:right w:val="none" w:sz="0" w:space="0" w:color="auto"/>
          </w:divBdr>
        </w:div>
        <w:div w:id="344406041">
          <w:marLeft w:val="0"/>
          <w:marRight w:val="0"/>
          <w:marTop w:val="0"/>
          <w:marBottom w:val="0"/>
          <w:divBdr>
            <w:top w:val="none" w:sz="0" w:space="0" w:color="auto"/>
            <w:left w:val="none" w:sz="0" w:space="0" w:color="auto"/>
            <w:bottom w:val="none" w:sz="0" w:space="0" w:color="auto"/>
            <w:right w:val="none" w:sz="0" w:space="0" w:color="auto"/>
          </w:divBdr>
        </w:div>
        <w:div w:id="390808725">
          <w:marLeft w:val="0"/>
          <w:marRight w:val="0"/>
          <w:marTop w:val="0"/>
          <w:marBottom w:val="0"/>
          <w:divBdr>
            <w:top w:val="none" w:sz="0" w:space="0" w:color="auto"/>
            <w:left w:val="none" w:sz="0" w:space="0" w:color="auto"/>
            <w:bottom w:val="none" w:sz="0" w:space="0" w:color="auto"/>
            <w:right w:val="none" w:sz="0" w:space="0" w:color="auto"/>
          </w:divBdr>
        </w:div>
        <w:div w:id="401611422">
          <w:marLeft w:val="0"/>
          <w:marRight w:val="0"/>
          <w:marTop w:val="0"/>
          <w:marBottom w:val="0"/>
          <w:divBdr>
            <w:top w:val="none" w:sz="0" w:space="0" w:color="auto"/>
            <w:left w:val="none" w:sz="0" w:space="0" w:color="auto"/>
            <w:bottom w:val="none" w:sz="0" w:space="0" w:color="auto"/>
            <w:right w:val="none" w:sz="0" w:space="0" w:color="auto"/>
          </w:divBdr>
        </w:div>
        <w:div w:id="443815552">
          <w:marLeft w:val="0"/>
          <w:marRight w:val="0"/>
          <w:marTop w:val="0"/>
          <w:marBottom w:val="0"/>
          <w:divBdr>
            <w:top w:val="none" w:sz="0" w:space="0" w:color="auto"/>
            <w:left w:val="none" w:sz="0" w:space="0" w:color="auto"/>
            <w:bottom w:val="none" w:sz="0" w:space="0" w:color="auto"/>
            <w:right w:val="none" w:sz="0" w:space="0" w:color="auto"/>
          </w:divBdr>
        </w:div>
        <w:div w:id="451557663">
          <w:marLeft w:val="0"/>
          <w:marRight w:val="0"/>
          <w:marTop w:val="0"/>
          <w:marBottom w:val="0"/>
          <w:divBdr>
            <w:top w:val="none" w:sz="0" w:space="0" w:color="auto"/>
            <w:left w:val="none" w:sz="0" w:space="0" w:color="auto"/>
            <w:bottom w:val="none" w:sz="0" w:space="0" w:color="auto"/>
            <w:right w:val="none" w:sz="0" w:space="0" w:color="auto"/>
          </w:divBdr>
        </w:div>
        <w:div w:id="518280186">
          <w:marLeft w:val="0"/>
          <w:marRight w:val="0"/>
          <w:marTop w:val="0"/>
          <w:marBottom w:val="0"/>
          <w:divBdr>
            <w:top w:val="none" w:sz="0" w:space="0" w:color="auto"/>
            <w:left w:val="none" w:sz="0" w:space="0" w:color="auto"/>
            <w:bottom w:val="none" w:sz="0" w:space="0" w:color="auto"/>
            <w:right w:val="none" w:sz="0" w:space="0" w:color="auto"/>
          </w:divBdr>
        </w:div>
        <w:div w:id="693267920">
          <w:marLeft w:val="0"/>
          <w:marRight w:val="0"/>
          <w:marTop w:val="0"/>
          <w:marBottom w:val="0"/>
          <w:divBdr>
            <w:top w:val="none" w:sz="0" w:space="0" w:color="auto"/>
            <w:left w:val="none" w:sz="0" w:space="0" w:color="auto"/>
            <w:bottom w:val="none" w:sz="0" w:space="0" w:color="auto"/>
            <w:right w:val="none" w:sz="0" w:space="0" w:color="auto"/>
          </w:divBdr>
        </w:div>
        <w:div w:id="697848860">
          <w:marLeft w:val="0"/>
          <w:marRight w:val="0"/>
          <w:marTop w:val="0"/>
          <w:marBottom w:val="0"/>
          <w:divBdr>
            <w:top w:val="none" w:sz="0" w:space="0" w:color="auto"/>
            <w:left w:val="none" w:sz="0" w:space="0" w:color="auto"/>
            <w:bottom w:val="none" w:sz="0" w:space="0" w:color="auto"/>
            <w:right w:val="none" w:sz="0" w:space="0" w:color="auto"/>
          </w:divBdr>
        </w:div>
        <w:div w:id="740953749">
          <w:marLeft w:val="0"/>
          <w:marRight w:val="0"/>
          <w:marTop w:val="0"/>
          <w:marBottom w:val="0"/>
          <w:divBdr>
            <w:top w:val="none" w:sz="0" w:space="0" w:color="auto"/>
            <w:left w:val="none" w:sz="0" w:space="0" w:color="auto"/>
            <w:bottom w:val="none" w:sz="0" w:space="0" w:color="auto"/>
            <w:right w:val="none" w:sz="0" w:space="0" w:color="auto"/>
          </w:divBdr>
        </w:div>
        <w:div w:id="790518630">
          <w:marLeft w:val="0"/>
          <w:marRight w:val="0"/>
          <w:marTop w:val="0"/>
          <w:marBottom w:val="0"/>
          <w:divBdr>
            <w:top w:val="none" w:sz="0" w:space="0" w:color="auto"/>
            <w:left w:val="none" w:sz="0" w:space="0" w:color="auto"/>
            <w:bottom w:val="none" w:sz="0" w:space="0" w:color="auto"/>
            <w:right w:val="none" w:sz="0" w:space="0" w:color="auto"/>
          </w:divBdr>
        </w:div>
        <w:div w:id="792866051">
          <w:marLeft w:val="0"/>
          <w:marRight w:val="0"/>
          <w:marTop w:val="0"/>
          <w:marBottom w:val="0"/>
          <w:divBdr>
            <w:top w:val="none" w:sz="0" w:space="0" w:color="auto"/>
            <w:left w:val="none" w:sz="0" w:space="0" w:color="auto"/>
            <w:bottom w:val="none" w:sz="0" w:space="0" w:color="auto"/>
            <w:right w:val="none" w:sz="0" w:space="0" w:color="auto"/>
          </w:divBdr>
        </w:div>
        <w:div w:id="905144722">
          <w:marLeft w:val="0"/>
          <w:marRight w:val="0"/>
          <w:marTop w:val="0"/>
          <w:marBottom w:val="0"/>
          <w:divBdr>
            <w:top w:val="none" w:sz="0" w:space="0" w:color="auto"/>
            <w:left w:val="none" w:sz="0" w:space="0" w:color="auto"/>
            <w:bottom w:val="none" w:sz="0" w:space="0" w:color="auto"/>
            <w:right w:val="none" w:sz="0" w:space="0" w:color="auto"/>
          </w:divBdr>
        </w:div>
        <w:div w:id="940724518">
          <w:marLeft w:val="0"/>
          <w:marRight w:val="0"/>
          <w:marTop w:val="0"/>
          <w:marBottom w:val="0"/>
          <w:divBdr>
            <w:top w:val="none" w:sz="0" w:space="0" w:color="auto"/>
            <w:left w:val="none" w:sz="0" w:space="0" w:color="auto"/>
            <w:bottom w:val="none" w:sz="0" w:space="0" w:color="auto"/>
            <w:right w:val="none" w:sz="0" w:space="0" w:color="auto"/>
          </w:divBdr>
        </w:div>
        <w:div w:id="970483246">
          <w:marLeft w:val="0"/>
          <w:marRight w:val="0"/>
          <w:marTop w:val="0"/>
          <w:marBottom w:val="0"/>
          <w:divBdr>
            <w:top w:val="none" w:sz="0" w:space="0" w:color="auto"/>
            <w:left w:val="none" w:sz="0" w:space="0" w:color="auto"/>
            <w:bottom w:val="none" w:sz="0" w:space="0" w:color="auto"/>
            <w:right w:val="none" w:sz="0" w:space="0" w:color="auto"/>
          </w:divBdr>
        </w:div>
        <w:div w:id="974263486">
          <w:marLeft w:val="0"/>
          <w:marRight w:val="0"/>
          <w:marTop w:val="0"/>
          <w:marBottom w:val="0"/>
          <w:divBdr>
            <w:top w:val="none" w:sz="0" w:space="0" w:color="auto"/>
            <w:left w:val="none" w:sz="0" w:space="0" w:color="auto"/>
            <w:bottom w:val="none" w:sz="0" w:space="0" w:color="auto"/>
            <w:right w:val="none" w:sz="0" w:space="0" w:color="auto"/>
          </w:divBdr>
        </w:div>
        <w:div w:id="987785553">
          <w:marLeft w:val="0"/>
          <w:marRight w:val="0"/>
          <w:marTop w:val="0"/>
          <w:marBottom w:val="0"/>
          <w:divBdr>
            <w:top w:val="none" w:sz="0" w:space="0" w:color="auto"/>
            <w:left w:val="none" w:sz="0" w:space="0" w:color="auto"/>
            <w:bottom w:val="none" w:sz="0" w:space="0" w:color="auto"/>
            <w:right w:val="none" w:sz="0" w:space="0" w:color="auto"/>
          </w:divBdr>
        </w:div>
        <w:div w:id="1010059964">
          <w:marLeft w:val="0"/>
          <w:marRight w:val="0"/>
          <w:marTop w:val="0"/>
          <w:marBottom w:val="0"/>
          <w:divBdr>
            <w:top w:val="none" w:sz="0" w:space="0" w:color="auto"/>
            <w:left w:val="none" w:sz="0" w:space="0" w:color="auto"/>
            <w:bottom w:val="none" w:sz="0" w:space="0" w:color="auto"/>
            <w:right w:val="none" w:sz="0" w:space="0" w:color="auto"/>
          </w:divBdr>
        </w:div>
        <w:div w:id="1100568424">
          <w:marLeft w:val="0"/>
          <w:marRight w:val="0"/>
          <w:marTop w:val="0"/>
          <w:marBottom w:val="0"/>
          <w:divBdr>
            <w:top w:val="none" w:sz="0" w:space="0" w:color="auto"/>
            <w:left w:val="none" w:sz="0" w:space="0" w:color="auto"/>
            <w:bottom w:val="none" w:sz="0" w:space="0" w:color="auto"/>
            <w:right w:val="none" w:sz="0" w:space="0" w:color="auto"/>
          </w:divBdr>
        </w:div>
        <w:div w:id="1104033721">
          <w:marLeft w:val="0"/>
          <w:marRight w:val="0"/>
          <w:marTop w:val="0"/>
          <w:marBottom w:val="0"/>
          <w:divBdr>
            <w:top w:val="none" w:sz="0" w:space="0" w:color="auto"/>
            <w:left w:val="none" w:sz="0" w:space="0" w:color="auto"/>
            <w:bottom w:val="none" w:sz="0" w:space="0" w:color="auto"/>
            <w:right w:val="none" w:sz="0" w:space="0" w:color="auto"/>
          </w:divBdr>
        </w:div>
        <w:div w:id="1159348921">
          <w:marLeft w:val="0"/>
          <w:marRight w:val="0"/>
          <w:marTop w:val="0"/>
          <w:marBottom w:val="0"/>
          <w:divBdr>
            <w:top w:val="none" w:sz="0" w:space="0" w:color="auto"/>
            <w:left w:val="none" w:sz="0" w:space="0" w:color="auto"/>
            <w:bottom w:val="none" w:sz="0" w:space="0" w:color="auto"/>
            <w:right w:val="none" w:sz="0" w:space="0" w:color="auto"/>
          </w:divBdr>
        </w:div>
        <w:div w:id="1187133870">
          <w:marLeft w:val="0"/>
          <w:marRight w:val="0"/>
          <w:marTop w:val="0"/>
          <w:marBottom w:val="0"/>
          <w:divBdr>
            <w:top w:val="none" w:sz="0" w:space="0" w:color="auto"/>
            <w:left w:val="none" w:sz="0" w:space="0" w:color="auto"/>
            <w:bottom w:val="none" w:sz="0" w:space="0" w:color="auto"/>
            <w:right w:val="none" w:sz="0" w:space="0" w:color="auto"/>
          </w:divBdr>
        </w:div>
        <w:div w:id="1237012966">
          <w:marLeft w:val="0"/>
          <w:marRight w:val="0"/>
          <w:marTop w:val="0"/>
          <w:marBottom w:val="0"/>
          <w:divBdr>
            <w:top w:val="none" w:sz="0" w:space="0" w:color="auto"/>
            <w:left w:val="none" w:sz="0" w:space="0" w:color="auto"/>
            <w:bottom w:val="none" w:sz="0" w:space="0" w:color="auto"/>
            <w:right w:val="none" w:sz="0" w:space="0" w:color="auto"/>
          </w:divBdr>
        </w:div>
        <w:div w:id="1256943291">
          <w:marLeft w:val="0"/>
          <w:marRight w:val="0"/>
          <w:marTop w:val="0"/>
          <w:marBottom w:val="0"/>
          <w:divBdr>
            <w:top w:val="none" w:sz="0" w:space="0" w:color="auto"/>
            <w:left w:val="none" w:sz="0" w:space="0" w:color="auto"/>
            <w:bottom w:val="none" w:sz="0" w:space="0" w:color="auto"/>
            <w:right w:val="none" w:sz="0" w:space="0" w:color="auto"/>
          </w:divBdr>
        </w:div>
        <w:div w:id="1400401818">
          <w:marLeft w:val="0"/>
          <w:marRight w:val="0"/>
          <w:marTop w:val="0"/>
          <w:marBottom w:val="0"/>
          <w:divBdr>
            <w:top w:val="none" w:sz="0" w:space="0" w:color="auto"/>
            <w:left w:val="none" w:sz="0" w:space="0" w:color="auto"/>
            <w:bottom w:val="none" w:sz="0" w:space="0" w:color="auto"/>
            <w:right w:val="none" w:sz="0" w:space="0" w:color="auto"/>
          </w:divBdr>
        </w:div>
        <w:div w:id="1536196577">
          <w:marLeft w:val="0"/>
          <w:marRight w:val="0"/>
          <w:marTop w:val="0"/>
          <w:marBottom w:val="0"/>
          <w:divBdr>
            <w:top w:val="none" w:sz="0" w:space="0" w:color="auto"/>
            <w:left w:val="none" w:sz="0" w:space="0" w:color="auto"/>
            <w:bottom w:val="none" w:sz="0" w:space="0" w:color="auto"/>
            <w:right w:val="none" w:sz="0" w:space="0" w:color="auto"/>
          </w:divBdr>
        </w:div>
        <w:div w:id="1557427098">
          <w:marLeft w:val="0"/>
          <w:marRight w:val="0"/>
          <w:marTop w:val="0"/>
          <w:marBottom w:val="0"/>
          <w:divBdr>
            <w:top w:val="none" w:sz="0" w:space="0" w:color="auto"/>
            <w:left w:val="none" w:sz="0" w:space="0" w:color="auto"/>
            <w:bottom w:val="none" w:sz="0" w:space="0" w:color="auto"/>
            <w:right w:val="none" w:sz="0" w:space="0" w:color="auto"/>
          </w:divBdr>
        </w:div>
        <w:div w:id="1561206056">
          <w:marLeft w:val="0"/>
          <w:marRight w:val="0"/>
          <w:marTop w:val="0"/>
          <w:marBottom w:val="0"/>
          <w:divBdr>
            <w:top w:val="none" w:sz="0" w:space="0" w:color="auto"/>
            <w:left w:val="none" w:sz="0" w:space="0" w:color="auto"/>
            <w:bottom w:val="none" w:sz="0" w:space="0" w:color="auto"/>
            <w:right w:val="none" w:sz="0" w:space="0" w:color="auto"/>
          </w:divBdr>
        </w:div>
        <w:div w:id="1587035784">
          <w:marLeft w:val="0"/>
          <w:marRight w:val="0"/>
          <w:marTop w:val="0"/>
          <w:marBottom w:val="0"/>
          <w:divBdr>
            <w:top w:val="none" w:sz="0" w:space="0" w:color="auto"/>
            <w:left w:val="none" w:sz="0" w:space="0" w:color="auto"/>
            <w:bottom w:val="none" w:sz="0" w:space="0" w:color="auto"/>
            <w:right w:val="none" w:sz="0" w:space="0" w:color="auto"/>
          </w:divBdr>
        </w:div>
        <w:div w:id="1631201437">
          <w:marLeft w:val="0"/>
          <w:marRight w:val="0"/>
          <w:marTop w:val="0"/>
          <w:marBottom w:val="0"/>
          <w:divBdr>
            <w:top w:val="none" w:sz="0" w:space="0" w:color="auto"/>
            <w:left w:val="none" w:sz="0" w:space="0" w:color="auto"/>
            <w:bottom w:val="none" w:sz="0" w:space="0" w:color="auto"/>
            <w:right w:val="none" w:sz="0" w:space="0" w:color="auto"/>
          </w:divBdr>
        </w:div>
        <w:div w:id="1636179338">
          <w:marLeft w:val="0"/>
          <w:marRight w:val="0"/>
          <w:marTop w:val="0"/>
          <w:marBottom w:val="0"/>
          <w:divBdr>
            <w:top w:val="none" w:sz="0" w:space="0" w:color="auto"/>
            <w:left w:val="none" w:sz="0" w:space="0" w:color="auto"/>
            <w:bottom w:val="none" w:sz="0" w:space="0" w:color="auto"/>
            <w:right w:val="none" w:sz="0" w:space="0" w:color="auto"/>
          </w:divBdr>
        </w:div>
        <w:div w:id="1650594208">
          <w:marLeft w:val="0"/>
          <w:marRight w:val="0"/>
          <w:marTop w:val="0"/>
          <w:marBottom w:val="0"/>
          <w:divBdr>
            <w:top w:val="none" w:sz="0" w:space="0" w:color="auto"/>
            <w:left w:val="none" w:sz="0" w:space="0" w:color="auto"/>
            <w:bottom w:val="none" w:sz="0" w:space="0" w:color="auto"/>
            <w:right w:val="none" w:sz="0" w:space="0" w:color="auto"/>
          </w:divBdr>
        </w:div>
        <w:div w:id="1718969334">
          <w:marLeft w:val="0"/>
          <w:marRight w:val="0"/>
          <w:marTop w:val="0"/>
          <w:marBottom w:val="0"/>
          <w:divBdr>
            <w:top w:val="none" w:sz="0" w:space="0" w:color="auto"/>
            <w:left w:val="none" w:sz="0" w:space="0" w:color="auto"/>
            <w:bottom w:val="none" w:sz="0" w:space="0" w:color="auto"/>
            <w:right w:val="none" w:sz="0" w:space="0" w:color="auto"/>
          </w:divBdr>
        </w:div>
        <w:div w:id="1759910220">
          <w:marLeft w:val="0"/>
          <w:marRight w:val="0"/>
          <w:marTop w:val="0"/>
          <w:marBottom w:val="0"/>
          <w:divBdr>
            <w:top w:val="none" w:sz="0" w:space="0" w:color="auto"/>
            <w:left w:val="none" w:sz="0" w:space="0" w:color="auto"/>
            <w:bottom w:val="none" w:sz="0" w:space="0" w:color="auto"/>
            <w:right w:val="none" w:sz="0" w:space="0" w:color="auto"/>
          </w:divBdr>
        </w:div>
        <w:div w:id="1957443290">
          <w:marLeft w:val="0"/>
          <w:marRight w:val="0"/>
          <w:marTop w:val="0"/>
          <w:marBottom w:val="0"/>
          <w:divBdr>
            <w:top w:val="none" w:sz="0" w:space="0" w:color="auto"/>
            <w:left w:val="none" w:sz="0" w:space="0" w:color="auto"/>
            <w:bottom w:val="none" w:sz="0" w:space="0" w:color="auto"/>
            <w:right w:val="none" w:sz="0" w:space="0" w:color="auto"/>
          </w:divBdr>
        </w:div>
        <w:div w:id="1964996952">
          <w:marLeft w:val="0"/>
          <w:marRight w:val="0"/>
          <w:marTop w:val="0"/>
          <w:marBottom w:val="0"/>
          <w:divBdr>
            <w:top w:val="none" w:sz="0" w:space="0" w:color="auto"/>
            <w:left w:val="none" w:sz="0" w:space="0" w:color="auto"/>
            <w:bottom w:val="none" w:sz="0" w:space="0" w:color="auto"/>
            <w:right w:val="none" w:sz="0" w:space="0" w:color="auto"/>
          </w:divBdr>
        </w:div>
        <w:div w:id="1987129168">
          <w:marLeft w:val="0"/>
          <w:marRight w:val="0"/>
          <w:marTop w:val="0"/>
          <w:marBottom w:val="0"/>
          <w:divBdr>
            <w:top w:val="none" w:sz="0" w:space="0" w:color="auto"/>
            <w:left w:val="none" w:sz="0" w:space="0" w:color="auto"/>
            <w:bottom w:val="none" w:sz="0" w:space="0" w:color="auto"/>
            <w:right w:val="none" w:sz="0" w:space="0" w:color="auto"/>
          </w:divBdr>
        </w:div>
        <w:div w:id="2090808568">
          <w:marLeft w:val="0"/>
          <w:marRight w:val="0"/>
          <w:marTop w:val="0"/>
          <w:marBottom w:val="0"/>
          <w:divBdr>
            <w:top w:val="none" w:sz="0" w:space="0" w:color="auto"/>
            <w:left w:val="none" w:sz="0" w:space="0" w:color="auto"/>
            <w:bottom w:val="none" w:sz="0" w:space="0" w:color="auto"/>
            <w:right w:val="none" w:sz="0" w:space="0" w:color="auto"/>
          </w:divBdr>
        </w:div>
      </w:divsChild>
    </w:div>
    <w:div w:id="718168865">
      <w:bodyDiv w:val="1"/>
      <w:marLeft w:val="0"/>
      <w:marRight w:val="0"/>
      <w:marTop w:val="0"/>
      <w:marBottom w:val="0"/>
      <w:divBdr>
        <w:top w:val="none" w:sz="0" w:space="0" w:color="auto"/>
        <w:left w:val="none" w:sz="0" w:space="0" w:color="auto"/>
        <w:bottom w:val="none" w:sz="0" w:space="0" w:color="auto"/>
        <w:right w:val="none" w:sz="0" w:space="0" w:color="auto"/>
      </w:divBdr>
    </w:div>
    <w:div w:id="770586828">
      <w:bodyDiv w:val="1"/>
      <w:marLeft w:val="0"/>
      <w:marRight w:val="0"/>
      <w:marTop w:val="0"/>
      <w:marBottom w:val="0"/>
      <w:divBdr>
        <w:top w:val="none" w:sz="0" w:space="0" w:color="auto"/>
        <w:left w:val="none" w:sz="0" w:space="0" w:color="auto"/>
        <w:bottom w:val="none" w:sz="0" w:space="0" w:color="auto"/>
        <w:right w:val="none" w:sz="0" w:space="0" w:color="auto"/>
      </w:divBdr>
      <w:divsChild>
        <w:div w:id="70201014">
          <w:marLeft w:val="0"/>
          <w:marRight w:val="0"/>
          <w:marTop w:val="0"/>
          <w:marBottom w:val="0"/>
          <w:divBdr>
            <w:top w:val="none" w:sz="0" w:space="0" w:color="auto"/>
            <w:left w:val="none" w:sz="0" w:space="0" w:color="auto"/>
            <w:bottom w:val="none" w:sz="0" w:space="0" w:color="auto"/>
            <w:right w:val="none" w:sz="0" w:space="0" w:color="auto"/>
          </w:divBdr>
        </w:div>
        <w:div w:id="264772714">
          <w:marLeft w:val="0"/>
          <w:marRight w:val="0"/>
          <w:marTop w:val="0"/>
          <w:marBottom w:val="0"/>
          <w:divBdr>
            <w:top w:val="none" w:sz="0" w:space="0" w:color="auto"/>
            <w:left w:val="none" w:sz="0" w:space="0" w:color="auto"/>
            <w:bottom w:val="none" w:sz="0" w:space="0" w:color="auto"/>
            <w:right w:val="none" w:sz="0" w:space="0" w:color="auto"/>
          </w:divBdr>
        </w:div>
        <w:div w:id="503008554">
          <w:marLeft w:val="0"/>
          <w:marRight w:val="0"/>
          <w:marTop w:val="0"/>
          <w:marBottom w:val="0"/>
          <w:divBdr>
            <w:top w:val="none" w:sz="0" w:space="0" w:color="auto"/>
            <w:left w:val="none" w:sz="0" w:space="0" w:color="auto"/>
            <w:bottom w:val="none" w:sz="0" w:space="0" w:color="auto"/>
            <w:right w:val="none" w:sz="0" w:space="0" w:color="auto"/>
          </w:divBdr>
        </w:div>
        <w:div w:id="1962759911">
          <w:marLeft w:val="0"/>
          <w:marRight w:val="0"/>
          <w:marTop w:val="0"/>
          <w:marBottom w:val="0"/>
          <w:divBdr>
            <w:top w:val="none" w:sz="0" w:space="0" w:color="auto"/>
            <w:left w:val="none" w:sz="0" w:space="0" w:color="auto"/>
            <w:bottom w:val="none" w:sz="0" w:space="0" w:color="auto"/>
            <w:right w:val="none" w:sz="0" w:space="0" w:color="auto"/>
          </w:divBdr>
        </w:div>
      </w:divsChild>
    </w:div>
    <w:div w:id="962539579">
      <w:bodyDiv w:val="1"/>
      <w:marLeft w:val="0"/>
      <w:marRight w:val="0"/>
      <w:marTop w:val="0"/>
      <w:marBottom w:val="0"/>
      <w:divBdr>
        <w:top w:val="none" w:sz="0" w:space="0" w:color="auto"/>
        <w:left w:val="none" w:sz="0" w:space="0" w:color="auto"/>
        <w:bottom w:val="none" w:sz="0" w:space="0" w:color="auto"/>
        <w:right w:val="none" w:sz="0" w:space="0" w:color="auto"/>
      </w:divBdr>
    </w:div>
    <w:div w:id="963737190">
      <w:bodyDiv w:val="1"/>
      <w:marLeft w:val="0"/>
      <w:marRight w:val="0"/>
      <w:marTop w:val="0"/>
      <w:marBottom w:val="0"/>
      <w:divBdr>
        <w:top w:val="none" w:sz="0" w:space="0" w:color="auto"/>
        <w:left w:val="none" w:sz="0" w:space="0" w:color="auto"/>
        <w:bottom w:val="none" w:sz="0" w:space="0" w:color="auto"/>
        <w:right w:val="none" w:sz="0" w:space="0" w:color="auto"/>
      </w:divBdr>
      <w:divsChild>
        <w:div w:id="262887556">
          <w:marLeft w:val="0"/>
          <w:marRight w:val="0"/>
          <w:marTop w:val="0"/>
          <w:marBottom w:val="0"/>
          <w:divBdr>
            <w:top w:val="none" w:sz="0" w:space="0" w:color="auto"/>
            <w:left w:val="none" w:sz="0" w:space="0" w:color="auto"/>
            <w:bottom w:val="none" w:sz="0" w:space="0" w:color="auto"/>
            <w:right w:val="none" w:sz="0" w:space="0" w:color="auto"/>
          </w:divBdr>
        </w:div>
        <w:div w:id="323748128">
          <w:marLeft w:val="0"/>
          <w:marRight w:val="0"/>
          <w:marTop w:val="0"/>
          <w:marBottom w:val="0"/>
          <w:divBdr>
            <w:top w:val="none" w:sz="0" w:space="0" w:color="auto"/>
            <w:left w:val="none" w:sz="0" w:space="0" w:color="auto"/>
            <w:bottom w:val="none" w:sz="0" w:space="0" w:color="auto"/>
            <w:right w:val="none" w:sz="0" w:space="0" w:color="auto"/>
          </w:divBdr>
        </w:div>
        <w:div w:id="440225519">
          <w:marLeft w:val="0"/>
          <w:marRight w:val="0"/>
          <w:marTop w:val="0"/>
          <w:marBottom w:val="0"/>
          <w:divBdr>
            <w:top w:val="none" w:sz="0" w:space="0" w:color="auto"/>
            <w:left w:val="none" w:sz="0" w:space="0" w:color="auto"/>
            <w:bottom w:val="none" w:sz="0" w:space="0" w:color="auto"/>
            <w:right w:val="none" w:sz="0" w:space="0" w:color="auto"/>
          </w:divBdr>
        </w:div>
        <w:div w:id="976229344">
          <w:marLeft w:val="0"/>
          <w:marRight w:val="0"/>
          <w:marTop w:val="0"/>
          <w:marBottom w:val="0"/>
          <w:divBdr>
            <w:top w:val="none" w:sz="0" w:space="0" w:color="auto"/>
            <w:left w:val="none" w:sz="0" w:space="0" w:color="auto"/>
            <w:bottom w:val="none" w:sz="0" w:space="0" w:color="auto"/>
            <w:right w:val="none" w:sz="0" w:space="0" w:color="auto"/>
          </w:divBdr>
        </w:div>
        <w:div w:id="1104574077">
          <w:marLeft w:val="0"/>
          <w:marRight w:val="0"/>
          <w:marTop w:val="0"/>
          <w:marBottom w:val="0"/>
          <w:divBdr>
            <w:top w:val="none" w:sz="0" w:space="0" w:color="auto"/>
            <w:left w:val="none" w:sz="0" w:space="0" w:color="auto"/>
            <w:bottom w:val="none" w:sz="0" w:space="0" w:color="auto"/>
            <w:right w:val="none" w:sz="0" w:space="0" w:color="auto"/>
          </w:divBdr>
        </w:div>
        <w:div w:id="1118526934">
          <w:marLeft w:val="0"/>
          <w:marRight w:val="0"/>
          <w:marTop w:val="0"/>
          <w:marBottom w:val="0"/>
          <w:divBdr>
            <w:top w:val="none" w:sz="0" w:space="0" w:color="auto"/>
            <w:left w:val="none" w:sz="0" w:space="0" w:color="auto"/>
            <w:bottom w:val="none" w:sz="0" w:space="0" w:color="auto"/>
            <w:right w:val="none" w:sz="0" w:space="0" w:color="auto"/>
          </w:divBdr>
        </w:div>
        <w:div w:id="1141577214">
          <w:marLeft w:val="0"/>
          <w:marRight w:val="0"/>
          <w:marTop w:val="0"/>
          <w:marBottom w:val="0"/>
          <w:divBdr>
            <w:top w:val="none" w:sz="0" w:space="0" w:color="auto"/>
            <w:left w:val="none" w:sz="0" w:space="0" w:color="auto"/>
            <w:bottom w:val="none" w:sz="0" w:space="0" w:color="auto"/>
            <w:right w:val="none" w:sz="0" w:space="0" w:color="auto"/>
          </w:divBdr>
        </w:div>
        <w:div w:id="1234313093">
          <w:marLeft w:val="0"/>
          <w:marRight w:val="0"/>
          <w:marTop w:val="0"/>
          <w:marBottom w:val="0"/>
          <w:divBdr>
            <w:top w:val="none" w:sz="0" w:space="0" w:color="auto"/>
            <w:left w:val="none" w:sz="0" w:space="0" w:color="auto"/>
            <w:bottom w:val="none" w:sz="0" w:space="0" w:color="auto"/>
            <w:right w:val="none" w:sz="0" w:space="0" w:color="auto"/>
          </w:divBdr>
        </w:div>
        <w:div w:id="1681353900">
          <w:marLeft w:val="0"/>
          <w:marRight w:val="0"/>
          <w:marTop w:val="0"/>
          <w:marBottom w:val="0"/>
          <w:divBdr>
            <w:top w:val="none" w:sz="0" w:space="0" w:color="auto"/>
            <w:left w:val="none" w:sz="0" w:space="0" w:color="auto"/>
            <w:bottom w:val="none" w:sz="0" w:space="0" w:color="auto"/>
            <w:right w:val="none" w:sz="0" w:space="0" w:color="auto"/>
          </w:divBdr>
        </w:div>
        <w:div w:id="1985237625">
          <w:marLeft w:val="0"/>
          <w:marRight w:val="0"/>
          <w:marTop w:val="0"/>
          <w:marBottom w:val="0"/>
          <w:divBdr>
            <w:top w:val="none" w:sz="0" w:space="0" w:color="auto"/>
            <w:left w:val="none" w:sz="0" w:space="0" w:color="auto"/>
            <w:bottom w:val="none" w:sz="0" w:space="0" w:color="auto"/>
            <w:right w:val="none" w:sz="0" w:space="0" w:color="auto"/>
          </w:divBdr>
        </w:div>
        <w:div w:id="2034187031">
          <w:marLeft w:val="0"/>
          <w:marRight w:val="0"/>
          <w:marTop w:val="0"/>
          <w:marBottom w:val="0"/>
          <w:divBdr>
            <w:top w:val="none" w:sz="0" w:space="0" w:color="auto"/>
            <w:left w:val="none" w:sz="0" w:space="0" w:color="auto"/>
            <w:bottom w:val="none" w:sz="0" w:space="0" w:color="auto"/>
            <w:right w:val="none" w:sz="0" w:space="0" w:color="auto"/>
          </w:divBdr>
        </w:div>
      </w:divsChild>
    </w:div>
    <w:div w:id="1008337851">
      <w:bodyDiv w:val="1"/>
      <w:marLeft w:val="0"/>
      <w:marRight w:val="0"/>
      <w:marTop w:val="0"/>
      <w:marBottom w:val="0"/>
      <w:divBdr>
        <w:top w:val="none" w:sz="0" w:space="0" w:color="auto"/>
        <w:left w:val="none" w:sz="0" w:space="0" w:color="auto"/>
        <w:bottom w:val="none" w:sz="0" w:space="0" w:color="auto"/>
        <w:right w:val="none" w:sz="0" w:space="0" w:color="auto"/>
      </w:divBdr>
    </w:div>
    <w:div w:id="1109004175">
      <w:bodyDiv w:val="1"/>
      <w:marLeft w:val="0"/>
      <w:marRight w:val="0"/>
      <w:marTop w:val="0"/>
      <w:marBottom w:val="0"/>
      <w:divBdr>
        <w:top w:val="none" w:sz="0" w:space="0" w:color="auto"/>
        <w:left w:val="none" w:sz="0" w:space="0" w:color="auto"/>
        <w:bottom w:val="none" w:sz="0" w:space="0" w:color="auto"/>
        <w:right w:val="none" w:sz="0" w:space="0" w:color="auto"/>
      </w:divBdr>
      <w:divsChild>
        <w:div w:id="75245525">
          <w:marLeft w:val="0"/>
          <w:marRight w:val="0"/>
          <w:marTop w:val="0"/>
          <w:marBottom w:val="0"/>
          <w:divBdr>
            <w:top w:val="none" w:sz="0" w:space="0" w:color="auto"/>
            <w:left w:val="none" w:sz="0" w:space="0" w:color="auto"/>
            <w:bottom w:val="none" w:sz="0" w:space="0" w:color="auto"/>
            <w:right w:val="none" w:sz="0" w:space="0" w:color="auto"/>
          </w:divBdr>
        </w:div>
        <w:div w:id="130221571">
          <w:marLeft w:val="0"/>
          <w:marRight w:val="0"/>
          <w:marTop w:val="0"/>
          <w:marBottom w:val="0"/>
          <w:divBdr>
            <w:top w:val="none" w:sz="0" w:space="0" w:color="auto"/>
            <w:left w:val="none" w:sz="0" w:space="0" w:color="auto"/>
            <w:bottom w:val="none" w:sz="0" w:space="0" w:color="auto"/>
            <w:right w:val="none" w:sz="0" w:space="0" w:color="auto"/>
          </w:divBdr>
        </w:div>
        <w:div w:id="234437234">
          <w:marLeft w:val="0"/>
          <w:marRight w:val="0"/>
          <w:marTop w:val="0"/>
          <w:marBottom w:val="0"/>
          <w:divBdr>
            <w:top w:val="none" w:sz="0" w:space="0" w:color="auto"/>
            <w:left w:val="none" w:sz="0" w:space="0" w:color="auto"/>
            <w:bottom w:val="none" w:sz="0" w:space="0" w:color="auto"/>
            <w:right w:val="none" w:sz="0" w:space="0" w:color="auto"/>
          </w:divBdr>
        </w:div>
        <w:div w:id="459807220">
          <w:marLeft w:val="0"/>
          <w:marRight w:val="0"/>
          <w:marTop w:val="0"/>
          <w:marBottom w:val="0"/>
          <w:divBdr>
            <w:top w:val="none" w:sz="0" w:space="0" w:color="auto"/>
            <w:left w:val="none" w:sz="0" w:space="0" w:color="auto"/>
            <w:bottom w:val="none" w:sz="0" w:space="0" w:color="auto"/>
            <w:right w:val="none" w:sz="0" w:space="0" w:color="auto"/>
          </w:divBdr>
        </w:div>
        <w:div w:id="636497156">
          <w:marLeft w:val="0"/>
          <w:marRight w:val="0"/>
          <w:marTop w:val="0"/>
          <w:marBottom w:val="0"/>
          <w:divBdr>
            <w:top w:val="none" w:sz="0" w:space="0" w:color="auto"/>
            <w:left w:val="none" w:sz="0" w:space="0" w:color="auto"/>
            <w:bottom w:val="none" w:sz="0" w:space="0" w:color="auto"/>
            <w:right w:val="none" w:sz="0" w:space="0" w:color="auto"/>
          </w:divBdr>
        </w:div>
        <w:div w:id="657001832">
          <w:marLeft w:val="151"/>
          <w:marRight w:val="0"/>
          <w:marTop w:val="0"/>
          <w:marBottom w:val="0"/>
          <w:divBdr>
            <w:top w:val="none" w:sz="0" w:space="0" w:color="auto"/>
            <w:left w:val="none" w:sz="0" w:space="0" w:color="auto"/>
            <w:bottom w:val="none" w:sz="0" w:space="0" w:color="auto"/>
            <w:right w:val="none" w:sz="0" w:space="0" w:color="auto"/>
          </w:divBdr>
        </w:div>
        <w:div w:id="670377386">
          <w:marLeft w:val="0"/>
          <w:marRight w:val="0"/>
          <w:marTop w:val="0"/>
          <w:marBottom w:val="0"/>
          <w:divBdr>
            <w:top w:val="none" w:sz="0" w:space="0" w:color="auto"/>
            <w:left w:val="none" w:sz="0" w:space="0" w:color="auto"/>
            <w:bottom w:val="none" w:sz="0" w:space="0" w:color="auto"/>
            <w:right w:val="none" w:sz="0" w:space="0" w:color="auto"/>
          </w:divBdr>
        </w:div>
        <w:div w:id="673532525">
          <w:marLeft w:val="0"/>
          <w:marRight w:val="0"/>
          <w:marTop w:val="0"/>
          <w:marBottom w:val="0"/>
          <w:divBdr>
            <w:top w:val="none" w:sz="0" w:space="0" w:color="auto"/>
            <w:left w:val="none" w:sz="0" w:space="0" w:color="auto"/>
            <w:bottom w:val="none" w:sz="0" w:space="0" w:color="auto"/>
            <w:right w:val="none" w:sz="0" w:space="0" w:color="auto"/>
          </w:divBdr>
        </w:div>
        <w:div w:id="740173947">
          <w:marLeft w:val="0"/>
          <w:marRight w:val="0"/>
          <w:marTop w:val="0"/>
          <w:marBottom w:val="0"/>
          <w:divBdr>
            <w:top w:val="none" w:sz="0" w:space="0" w:color="auto"/>
            <w:left w:val="none" w:sz="0" w:space="0" w:color="auto"/>
            <w:bottom w:val="none" w:sz="0" w:space="0" w:color="auto"/>
            <w:right w:val="none" w:sz="0" w:space="0" w:color="auto"/>
          </w:divBdr>
        </w:div>
        <w:div w:id="746419064">
          <w:marLeft w:val="0"/>
          <w:marRight w:val="0"/>
          <w:marTop w:val="0"/>
          <w:marBottom w:val="0"/>
          <w:divBdr>
            <w:top w:val="none" w:sz="0" w:space="0" w:color="auto"/>
            <w:left w:val="none" w:sz="0" w:space="0" w:color="auto"/>
            <w:bottom w:val="none" w:sz="0" w:space="0" w:color="auto"/>
            <w:right w:val="none" w:sz="0" w:space="0" w:color="auto"/>
          </w:divBdr>
        </w:div>
        <w:div w:id="827751287">
          <w:marLeft w:val="0"/>
          <w:marRight w:val="0"/>
          <w:marTop w:val="0"/>
          <w:marBottom w:val="0"/>
          <w:divBdr>
            <w:top w:val="none" w:sz="0" w:space="0" w:color="auto"/>
            <w:left w:val="none" w:sz="0" w:space="0" w:color="auto"/>
            <w:bottom w:val="none" w:sz="0" w:space="0" w:color="auto"/>
            <w:right w:val="none" w:sz="0" w:space="0" w:color="auto"/>
          </w:divBdr>
        </w:div>
        <w:div w:id="842861573">
          <w:marLeft w:val="0"/>
          <w:marRight w:val="0"/>
          <w:marTop w:val="0"/>
          <w:marBottom w:val="0"/>
          <w:divBdr>
            <w:top w:val="none" w:sz="0" w:space="0" w:color="auto"/>
            <w:left w:val="none" w:sz="0" w:space="0" w:color="auto"/>
            <w:bottom w:val="none" w:sz="0" w:space="0" w:color="auto"/>
            <w:right w:val="none" w:sz="0" w:space="0" w:color="auto"/>
          </w:divBdr>
        </w:div>
        <w:div w:id="877863278">
          <w:marLeft w:val="0"/>
          <w:marRight w:val="0"/>
          <w:marTop w:val="0"/>
          <w:marBottom w:val="0"/>
          <w:divBdr>
            <w:top w:val="none" w:sz="0" w:space="0" w:color="auto"/>
            <w:left w:val="none" w:sz="0" w:space="0" w:color="auto"/>
            <w:bottom w:val="none" w:sz="0" w:space="0" w:color="auto"/>
            <w:right w:val="none" w:sz="0" w:space="0" w:color="auto"/>
          </w:divBdr>
        </w:div>
        <w:div w:id="951519312">
          <w:marLeft w:val="242"/>
          <w:marRight w:val="0"/>
          <w:marTop w:val="0"/>
          <w:marBottom w:val="0"/>
          <w:divBdr>
            <w:top w:val="none" w:sz="0" w:space="0" w:color="auto"/>
            <w:left w:val="none" w:sz="0" w:space="0" w:color="auto"/>
            <w:bottom w:val="none" w:sz="0" w:space="0" w:color="auto"/>
            <w:right w:val="none" w:sz="0" w:space="0" w:color="auto"/>
          </w:divBdr>
        </w:div>
        <w:div w:id="1001473148">
          <w:marLeft w:val="0"/>
          <w:marRight w:val="0"/>
          <w:marTop w:val="0"/>
          <w:marBottom w:val="0"/>
          <w:divBdr>
            <w:top w:val="none" w:sz="0" w:space="0" w:color="auto"/>
            <w:left w:val="none" w:sz="0" w:space="0" w:color="auto"/>
            <w:bottom w:val="none" w:sz="0" w:space="0" w:color="auto"/>
            <w:right w:val="none" w:sz="0" w:space="0" w:color="auto"/>
          </w:divBdr>
        </w:div>
        <w:div w:id="1011030253">
          <w:marLeft w:val="0"/>
          <w:marRight w:val="0"/>
          <w:marTop w:val="0"/>
          <w:marBottom w:val="0"/>
          <w:divBdr>
            <w:top w:val="none" w:sz="0" w:space="0" w:color="auto"/>
            <w:left w:val="none" w:sz="0" w:space="0" w:color="auto"/>
            <w:bottom w:val="none" w:sz="0" w:space="0" w:color="auto"/>
            <w:right w:val="none" w:sz="0" w:space="0" w:color="auto"/>
          </w:divBdr>
        </w:div>
        <w:div w:id="1220551204">
          <w:marLeft w:val="241"/>
          <w:marRight w:val="0"/>
          <w:marTop w:val="0"/>
          <w:marBottom w:val="0"/>
          <w:divBdr>
            <w:top w:val="none" w:sz="0" w:space="0" w:color="auto"/>
            <w:left w:val="none" w:sz="0" w:space="0" w:color="auto"/>
            <w:bottom w:val="none" w:sz="0" w:space="0" w:color="auto"/>
            <w:right w:val="none" w:sz="0" w:space="0" w:color="auto"/>
          </w:divBdr>
        </w:div>
        <w:div w:id="1333337249">
          <w:marLeft w:val="0"/>
          <w:marRight w:val="0"/>
          <w:marTop w:val="0"/>
          <w:marBottom w:val="0"/>
          <w:divBdr>
            <w:top w:val="none" w:sz="0" w:space="0" w:color="auto"/>
            <w:left w:val="none" w:sz="0" w:space="0" w:color="auto"/>
            <w:bottom w:val="none" w:sz="0" w:space="0" w:color="auto"/>
            <w:right w:val="none" w:sz="0" w:space="0" w:color="auto"/>
          </w:divBdr>
        </w:div>
        <w:div w:id="1360618688">
          <w:marLeft w:val="0"/>
          <w:marRight w:val="0"/>
          <w:marTop w:val="0"/>
          <w:marBottom w:val="0"/>
          <w:divBdr>
            <w:top w:val="none" w:sz="0" w:space="0" w:color="auto"/>
            <w:left w:val="none" w:sz="0" w:space="0" w:color="auto"/>
            <w:bottom w:val="none" w:sz="0" w:space="0" w:color="auto"/>
            <w:right w:val="none" w:sz="0" w:space="0" w:color="auto"/>
          </w:divBdr>
        </w:div>
        <w:div w:id="1392462682">
          <w:marLeft w:val="0"/>
          <w:marRight w:val="0"/>
          <w:marTop w:val="0"/>
          <w:marBottom w:val="0"/>
          <w:divBdr>
            <w:top w:val="none" w:sz="0" w:space="0" w:color="auto"/>
            <w:left w:val="none" w:sz="0" w:space="0" w:color="auto"/>
            <w:bottom w:val="none" w:sz="0" w:space="0" w:color="auto"/>
            <w:right w:val="none" w:sz="0" w:space="0" w:color="auto"/>
          </w:divBdr>
        </w:div>
        <w:div w:id="1404717242">
          <w:marLeft w:val="0"/>
          <w:marRight w:val="0"/>
          <w:marTop w:val="0"/>
          <w:marBottom w:val="0"/>
          <w:divBdr>
            <w:top w:val="none" w:sz="0" w:space="0" w:color="auto"/>
            <w:left w:val="none" w:sz="0" w:space="0" w:color="auto"/>
            <w:bottom w:val="none" w:sz="0" w:space="0" w:color="auto"/>
            <w:right w:val="none" w:sz="0" w:space="0" w:color="auto"/>
          </w:divBdr>
        </w:div>
        <w:div w:id="1447433470">
          <w:marLeft w:val="241"/>
          <w:marRight w:val="0"/>
          <w:marTop w:val="0"/>
          <w:marBottom w:val="0"/>
          <w:divBdr>
            <w:top w:val="none" w:sz="0" w:space="0" w:color="auto"/>
            <w:left w:val="none" w:sz="0" w:space="0" w:color="auto"/>
            <w:bottom w:val="none" w:sz="0" w:space="0" w:color="auto"/>
            <w:right w:val="none" w:sz="0" w:space="0" w:color="auto"/>
          </w:divBdr>
        </w:div>
        <w:div w:id="1499491921">
          <w:marLeft w:val="0"/>
          <w:marRight w:val="0"/>
          <w:marTop w:val="0"/>
          <w:marBottom w:val="0"/>
          <w:divBdr>
            <w:top w:val="none" w:sz="0" w:space="0" w:color="auto"/>
            <w:left w:val="none" w:sz="0" w:space="0" w:color="auto"/>
            <w:bottom w:val="none" w:sz="0" w:space="0" w:color="auto"/>
            <w:right w:val="none" w:sz="0" w:space="0" w:color="auto"/>
          </w:divBdr>
        </w:div>
        <w:div w:id="1504934550">
          <w:marLeft w:val="0"/>
          <w:marRight w:val="0"/>
          <w:marTop w:val="0"/>
          <w:marBottom w:val="0"/>
          <w:divBdr>
            <w:top w:val="none" w:sz="0" w:space="0" w:color="auto"/>
            <w:left w:val="none" w:sz="0" w:space="0" w:color="auto"/>
            <w:bottom w:val="none" w:sz="0" w:space="0" w:color="auto"/>
            <w:right w:val="none" w:sz="0" w:space="0" w:color="auto"/>
          </w:divBdr>
        </w:div>
        <w:div w:id="1585141447">
          <w:marLeft w:val="151"/>
          <w:marRight w:val="0"/>
          <w:marTop w:val="0"/>
          <w:marBottom w:val="0"/>
          <w:divBdr>
            <w:top w:val="none" w:sz="0" w:space="0" w:color="auto"/>
            <w:left w:val="none" w:sz="0" w:space="0" w:color="auto"/>
            <w:bottom w:val="none" w:sz="0" w:space="0" w:color="auto"/>
            <w:right w:val="none" w:sz="0" w:space="0" w:color="auto"/>
          </w:divBdr>
        </w:div>
        <w:div w:id="1631983617">
          <w:marLeft w:val="0"/>
          <w:marRight w:val="0"/>
          <w:marTop w:val="0"/>
          <w:marBottom w:val="0"/>
          <w:divBdr>
            <w:top w:val="none" w:sz="0" w:space="0" w:color="auto"/>
            <w:left w:val="none" w:sz="0" w:space="0" w:color="auto"/>
            <w:bottom w:val="none" w:sz="0" w:space="0" w:color="auto"/>
            <w:right w:val="none" w:sz="0" w:space="0" w:color="auto"/>
          </w:divBdr>
        </w:div>
        <w:div w:id="1776166520">
          <w:marLeft w:val="0"/>
          <w:marRight w:val="0"/>
          <w:marTop w:val="0"/>
          <w:marBottom w:val="0"/>
          <w:divBdr>
            <w:top w:val="none" w:sz="0" w:space="0" w:color="auto"/>
            <w:left w:val="none" w:sz="0" w:space="0" w:color="auto"/>
            <w:bottom w:val="none" w:sz="0" w:space="0" w:color="auto"/>
            <w:right w:val="none" w:sz="0" w:space="0" w:color="auto"/>
          </w:divBdr>
        </w:div>
        <w:div w:id="1781414467">
          <w:marLeft w:val="241"/>
          <w:marRight w:val="0"/>
          <w:marTop w:val="0"/>
          <w:marBottom w:val="0"/>
          <w:divBdr>
            <w:top w:val="none" w:sz="0" w:space="0" w:color="auto"/>
            <w:left w:val="none" w:sz="0" w:space="0" w:color="auto"/>
            <w:bottom w:val="none" w:sz="0" w:space="0" w:color="auto"/>
            <w:right w:val="none" w:sz="0" w:space="0" w:color="auto"/>
          </w:divBdr>
        </w:div>
        <w:div w:id="1794592740">
          <w:marLeft w:val="0"/>
          <w:marRight w:val="0"/>
          <w:marTop w:val="0"/>
          <w:marBottom w:val="0"/>
          <w:divBdr>
            <w:top w:val="none" w:sz="0" w:space="0" w:color="auto"/>
            <w:left w:val="none" w:sz="0" w:space="0" w:color="auto"/>
            <w:bottom w:val="none" w:sz="0" w:space="0" w:color="auto"/>
            <w:right w:val="none" w:sz="0" w:space="0" w:color="auto"/>
          </w:divBdr>
        </w:div>
        <w:div w:id="1931163024">
          <w:marLeft w:val="0"/>
          <w:marRight w:val="0"/>
          <w:marTop w:val="0"/>
          <w:marBottom w:val="0"/>
          <w:divBdr>
            <w:top w:val="none" w:sz="0" w:space="0" w:color="auto"/>
            <w:left w:val="none" w:sz="0" w:space="0" w:color="auto"/>
            <w:bottom w:val="none" w:sz="0" w:space="0" w:color="auto"/>
            <w:right w:val="none" w:sz="0" w:space="0" w:color="auto"/>
          </w:divBdr>
        </w:div>
        <w:div w:id="2052731744">
          <w:marLeft w:val="0"/>
          <w:marRight w:val="0"/>
          <w:marTop w:val="0"/>
          <w:marBottom w:val="0"/>
          <w:divBdr>
            <w:top w:val="none" w:sz="0" w:space="0" w:color="auto"/>
            <w:left w:val="none" w:sz="0" w:space="0" w:color="auto"/>
            <w:bottom w:val="none" w:sz="0" w:space="0" w:color="auto"/>
            <w:right w:val="none" w:sz="0" w:space="0" w:color="auto"/>
          </w:divBdr>
        </w:div>
        <w:div w:id="2133017439">
          <w:marLeft w:val="0"/>
          <w:marRight w:val="0"/>
          <w:marTop w:val="0"/>
          <w:marBottom w:val="0"/>
          <w:divBdr>
            <w:top w:val="none" w:sz="0" w:space="0" w:color="auto"/>
            <w:left w:val="none" w:sz="0" w:space="0" w:color="auto"/>
            <w:bottom w:val="none" w:sz="0" w:space="0" w:color="auto"/>
            <w:right w:val="none" w:sz="0" w:space="0" w:color="auto"/>
          </w:divBdr>
        </w:div>
      </w:divsChild>
    </w:div>
    <w:div w:id="1129514331">
      <w:bodyDiv w:val="1"/>
      <w:marLeft w:val="0"/>
      <w:marRight w:val="0"/>
      <w:marTop w:val="0"/>
      <w:marBottom w:val="0"/>
      <w:divBdr>
        <w:top w:val="none" w:sz="0" w:space="0" w:color="auto"/>
        <w:left w:val="none" w:sz="0" w:space="0" w:color="auto"/>
        <w:bottom w:val="none" w:sz="0" w:space="0" w:color="auto"/>
        <w:right w:val="none" w:sz="0" w:space="0" w:color="auto"/>
      </w:divBdr>
    </w:div>
    <w:div w:id="1202671975">
      <w:bodyDiv w:val="1"/>
      <w:marLeft w:val="0"/>
      <w:marRight w:val="0"/>
      <w:marTop w:val="0"/>
      <w:marBottom w:val="0"/>
      <w:divBdr>
        <w:top w:val="none" w:sz="0" w:space="0" w:color="auto"/>
        <w:left w:val="none" w:sz="0" w:space="0" w:color="auto"/>
        <w:bottom w:val="none" w:sz="0" w:space="0" w:color="auto"/>
        <w:right w:val="none" w:sz="0" w:space="0" w:color="auto"/>
      </w:divBdr>
    </w:div>
    <w:div w:id="1275015565">
      <w:bodyDiv w:val="1"/>
      <w:marLeft w:val="0"/>
      <w:marRight w:val="0"/>
      <w:marTop w:val="0"/>
      <w:marBottom w:val="0"/>
      <w:divBdr>
        <w:top w:val="none" w:sz="0" w:space="0" w:color="auto"/>
        <w:left w:val="none" w:sz="0" w:space="0" w:color="auto"/>
        <w:bottom w:val="none" w:sz="0" w:space="0" w:color="auto"/>
        <w:right w:val="none" w:sz="0" w:space="0" w:color="auto"/>
      </w:divBdr>
    </w:div>
    <w:div w:id="1290698687">
      <w:bodyDiv w:val="1"/>
      <w:marLeft w:val="0"/>
      <w:marRight w:val="0"/>
      <w:marTop w:val="0"/>
      <w:marBottom w:val="0"/>
      <w:divBdr>
        <w:top w:val="none" w:sz="0" w:space="0" w:color="auto"/>
        <w:left w:val="none" w:sz="0" w:space="0" w:color="auto"/>
        <w:bottom w:val="none" w:sz="0" w:space="0" w:color="auto"/>
        <w:right w:val="none" w:sz="0" w:space="0" w:color="auto"/>
      </w:divBdr>
    </w:div>
    <w:div w:id="1334340707">
      <w:bodyDiv w:val="1"/>
      <w:marLeft w:val="0"/>
      <w:marRight w:val="0"/>
      <w:marTop w:val="0"/>
      <w:marBottom w:val="0"/>
      <w:divBdr>
        <w:top w:val="none" w:sz="0" w:space="0" w:color="auto"/>
        <w:left w:val="none" w:sz="0" w:space="0" w:color="auto"/>
        <w:bottom w:val="none" w:sz="0" w:space="0" w:color="auto"/>
        <w:right w:val="none" w:sz="0" w:space="0" w:color="auto"/>
      </w:divBdr>
    </w:div>
    <w:div w:id="1376005304">
      <w:bodyDiv w:val="1"/>
      <w:marLeft w:val="0"/>
      <w:marRight w:val="0"/>
      <w:marTop w:val="0"/>
      <w:marBottom w:val="0"/>
      <w:divBdr>
        <w:top w:val="none" w:sz="0" w:space="0" w:color="auto"/>
        <w:left w:val="none" w:sz="0" w:space="0" w:color="auto"/>
        <w:bottom w:val="none" w:sz="0" w:space="0" w:color="auto"/>
        <w:right w:val="none" w:sz="0" w:space="0" w:color="auto"/>
      </w:divBdr>
    </w:div>
    <w:div w:id="1435201342">
      <w:bodyDiv w:val="1"/>
      <w:marLeft w:val="0"/>
      <w:marRight w:val="0"/>
      <w:marTop w:val="0"/>
      <w:marBottom w:val="0"/>
      <w:divBdr>
        <w:top w:val="none" w:sz="0" w:space="0" w:color="auto"/>
        <w:left w:val="none" w:sz="0" w:space="0" w:color="auto"/>
        <w:bottom w:val="none" w:sz="0" w:space="0" w:color="auto"/>
        <w:right w:val="none" w:sz="0" w:space="0" w:color="auto"/>
      </w:divBdr>
    </w:div>
    <w:div w:id="1474711642">
      <w:bodyDiv w:val="1"/>
      <w:marLeft w:val="0"/>
      <w:marRight w:val="0"/>
      <w:marTop w:val="0"/>
      <w:marBottom w:val="0"/>
      <w:divBdr>
        <w:top w:val="none" w:sz="0" w:space="0" w:color="auto"/>
        <w:left w:val="none" w:sz="0" w:space="0" w:color="auto"/>
        <w:bottom w:val="none" w:sz="0" w:space="0" w:color="auto"/>
        <w:right w:val="none" w:sz="0" w:space="0" w:color="auto"/>
      </w:divBdr>
      <w:divsChild>
        <w:div w:id="78330019">
          <w:marLeft w:val="0"/>
          <w:marRight w:val="0"/>
          <w:marTop w:val="0"/>
          <w:marBottom w:val="0"/>
          <w:divBdr>
            <w:top w:val="none" w:sz="0" w:space="0" w:color="auto"/>
            <w:left w:val="none" w:sz="0" w:space="0" w:color="auto"/>
            <w:bottom w:val="none" w:sz="0" w:space="0" w:color="auto"/>
            <w:right w:val="none" w:sz="0" w:space="0" w:color="auto"/>
          </w:divBdr>
        </w:div>
        <w:div w:id="119498906">
          <w:marLeft w:val="0"/>
          <w:marRight w:val="0"/>
          <w:marTop w:val="0"/>
          <w:marBottom w:val="0"/>
          <w:divBdr>
            <w:top w:val="none" w:sz="0" w:space="0" w:color="auto"/>
            <w:left w:val="none" w:sz="0" w:space="0" w:color="auto"/>
            <w:bottom w:val="none" w:sz="0" w:space="0" w:color="auto"/>
            <w:right w:val="none" w:sz="0" w:space="0" w:color="auto"/>
          </w:divBdr>
        </w:div>
        <w:div w:id="126247008">
          <w:marLeft w:val="0"/>
          <w:marRight w:val="0"/>
          <w:marTop w:val="0"/>
          <w:marBottom w:val="0"/>
          <w:divBdr>
            <w:top w:val="none" w:sz="0" w:space="0" w:color="auto"/>
            <w:left w:val="none" w:sz="0" w:space="0" w:color="auto"/>
            <w:bottom w:val="none" w:sz="0" w:space="0" w:color="auto"/>
            <w:right w:val="none" w:sz="0" w:space="0" w:color="auto"/>
          </w:divBdr>
        </w:div>
        <w:div w:id="378938840">
          <w:marLeft w:val="360"/>
          <w:marRight w:val="0"/>
          <w:marTop w:val="0"/>
          <w:marBottom w:val="0"/>
          <w:divBdr>
            <w:top w:val="none" w:sz="0" w:space="0" w:color="auto"/>
            <w:left w:val="none" w:sz="0" w:space="0" w:color="auto"/>
            <w:bottom w:val="none" w:sz="0" w:space="0" w:color="auto"/>
            <w:right w:val="none" w:sz="0" w:space="0" w:color="auto"/>
          </w:divBdr>
        </w:div>
        <w:div w:id="422578678">
          <w:marLeft w:val="0"/>
          <w:marRight w:val="0"/>
          <w:marTop w:val="0"/>
          <w:marBottom w:val="0"/>
          <w:divBdr>
            <w:top w:val="none" w:sz="0" w:space="0" w:color="auto"/>
            <w:left w:val="none" w:sz="0" w:space="0" w:color="auto"/>
            <w:bottom w:val="none" w:sz="0" w:space="0" w:color="auto"/>
            <w:right w:val="none" w:sz="0" w:space="0" w:color="auto"/>
          </w:divBdr>
        </w:div>
        <w:div w:id="441074645">
          <w:marLeft w:val="0"/>
          <w:marRight w:val="0"/>
          <w:marTop w:val="0"/>
          <w:marBottom w:val="0"/>
          <w:divBdr>
            <w:top w:val="none" w:sz="0" w:space="0" w:color="auto"/>
            <w:left w:val="none" w:sz="0" w:space="0" w:color="auto"/>
            <w:bottom w:val="none" w:sz="0" w:space="0" w:color="auto"/>
            <w:right w:val="none" w:sz="0" w:space="0" w:color="auto"/>
          </w:divBdr>
        </w:div>
        <w:div w:id="468670195">
          <w:marLeft w:val="360"/>
          <w:marRight w:val="0"/>
          <w:marTop w:val="0"/>
          <w:marBottom w:val="0"/>
          <w:divBdr>
            <w:top w:val="none" w:sz="0" w:space="0" w:color="auto"/>
            <w:left w:val="none" w:sz="0" w:space="0" w:color="auto"/>
            <w:bottom w:val="none" w:sz="0" w:space="0" w:color="auto"/>
            <w:right w:val="none" w:sz="0" w:space="0" w:color="auto"/>
          </w:divBdr>
        </w:div>
        <w:div w:id="555627392">
          <w:marLeft w:val="360"/>
          <w:marRight w:val="0"/>
          <w:marTop w:val="0"/>
          <w:marBottom w:val="0"/>
          <w:divBdr>
            <w:top w:val="none" w:sz="0" w:space="0" w:color="auto"/>
            <w:left w:val="none" w:sz="0" w:space="0" w:color="auto"/>
            <w:bottom w:val="none" w:sz="0" w:space="0" w:color="auto"/>
            <w:right w:val="none" w:sz="0" w:space="0" w:color="auto"/>
          </w:divBdr>
        </w:div>
        <w:div w:id="561212624">
          <w:marLeft w:val="360"/>
          <w:marRight w:val="0"/>
          <w:marTop w:val="0"/>
          <w:marBottom w:val="0"/>
          <w:divBdr>
            <w:top w:val="none" w:sz="0" w:space="0" w:color="auto"/>
            <w:left w:val="none" w:sz="0" w:space="0" w:color="auto"/>
            <w:bottom w:val="none" w:sz="0" w:space="0" w:color="auto"/>
            <w:right w:val="none" w:sz="0" w:space="0" w:color="auto"/>
          </w:divBdr>
        </w:div>
        <w:div w:id="649216513">
          <w:marLeft w:val="0"/>
          <w:marRight w:val="0"/>
          <w:marTop w:val="0"/>
          <w:marBottom w:val="0"/>
          <w:divBdr>
            <w:top w:val="none" w:sz="0" w:space="0" w:color="auto"/>
            <w:left w:val="none" w:sz="0" w:space="0" w:color="auto"/>
            <w:bottom w:val="none" w:sz="0" w:space="0" w:color="auto"/>
            <w:right w:val="none" w:sz="0" w:space="0" w:color="auto"/>
          </w:divBdr>
        </w:div>
        <w:div w:id="715935491">
          <w:marLeft w:val="0"/>
          <w:marRight w:val="0"/>
          <w:marTop w:val="0"/>
          <w:marBottom w:val="0"/>
          <w:divBdr>
            <w:top w:val="none" w:sz="0" w:space="0" w:color="auto"/>
            <w:left w:val="none" w:sz="0" w:space="0" w:color="auto"/>
            <w:bottom w:val="none" w:sz="0" w:space="0" w:color="auto"/>
            <w:right w:val="none" w:sz="0" w:space="0" w:color="auto"/>
          </w:divBdr>
        </w:div>
        <w:div w:id="848640437">
          <w:marLeft w:val="0"/>
          <w:marRight w:val="0"/>
          <w:marTop w:val="0"/>
          <w:marBottom w:val="0"/>
          <w:divBdr>
            <w:top w:val="none" w:sz="0" w:space="0" w:color="auto"/>
            <w:left w:val="none" w:sz="0" w:space="0" w:color="auto"/>
            <w:bottom w:val="none" w:sz="0" w:space="0" w:color="auto"/>
            <w:right w:val="none" w:sz="0" w:space="0" w:color="auto"/>
          </w:divBdr>
        </w:div>
        <w:div w:id="869953889">
          <w:marLeft w:val="0"/>
          <w:marRight w:val="0"/>
          <w:marTop w:val="0"/>
          <w:marBottom w:val="0"/>
          <w:divBdr>
            <w:top w:val="none" w:sz="0" w:space="0" w:color="auto"/>
            <w:left w:val="none" w:sz="0" w:space="0" w:color="auto"/>
            <w:bottom w:val="none" w:sz="0" w:space="0" w:color="auto"/>
            <w:right w:val="none" w:sz="0" w:space="0" w:color="auto"/>
          </w:divBdr>
        </w:div>
        <w:div w:id="946238039">
          <w:marLeft w:val="0"/>
          <w:marRight w:val="0"/>
          <w:marTop w:val="0"/>
          <w:marBottom w:val="0"/>
          <w:divBdr>
            <w:top w:val="none" w:sz="0" w:space="0" w:color="auto"/>
            <w:left w:val="none" w:sz="0" w:space="0" w:color="auto"/>
            <w:bottom w:val="none" w:sz="0" w:space="0" w:color="auto"/>
            <w:right w:val="none" w:sz="0" w:space="0" w:color="auto"/>
          </w:divBdr>
        </w:div>
        <w:div w:id="981010049">
          <w:marLeft w:val="0"/>
          <w:marRight w:val="0"/>
          <w:marTop w:val="0"/>
          <w:marBottom w:val="0"/>
          <w:divBdr>
            <w:top w:val="none" w:sz="0" w:space="0" w:color="auto"/>
            <w:left w:val="none" w:sz="0" w:space="0" w:color="auto"/>
            <w:bottom w:val="none" w:sz="0" w:space="0" w:color="auto"/>
            <w:right w:val="none" w:sz="0" w:space="0" w:color="auto"/>
          </w:divBdr>
        </w:div>
        <w:div w:id="1056784375">
          <w:marLeft w:val="0"/>
          <w:marRight w:val="0"/>
          <w:marTop w:val="0"/>
          <w:marBottom w:val="0"/>
          <w:divBdr>
            <w:top w:val="none" w:sz="0" w:space="0" w:color="auto"/>
            <w:left w:val="none" w:sz="0" w:space="0" w:color="auto"/>
            <w:bottom w:val="none" w:sz="0" w:space="0" w:color="auto"/>
            <w:right w:val="none" w:sz="0" w:space="0" w:color="auto"/>
          </w:divBdr>
        </w:div>
        <w:div w:id="1108810735">
          <w:marLeft w:val="0"/>
          <w:marRight w:val="0"/>
          <w:marTop w:val="0"/>
          <w:marBottom w:val="0"/>
          <w:divBdr>
            <w:top w:val="none" w:sz="0" w:space="0" w:color="auto"/>
            <w:left w:val="none" w:sz="0" w:space="0" w:color="auto"/>
            <w:bottom w:val="none" w:sz="0" w:space="0" w:color="auto"/>
            <w:right w:val="none" w:sz="0" w:space="0" w:color="auto"/>
          </w:divBdr>
        </w:div>
        <w:div w:id="1188329925">
          <w:marLeft w:val="0"/>
          <w:marRight w:val="0"/>
          <w:marTop w:val="0"/>
          <w:marBottom w:val="0"/>
          <w:divBdr>
            <w:top w:val="none" w:sz="0" w:space="0" w:color="auto"/>
            <w:left w:val="none" w:sz="0" w:space="0" w:color="auto"/>
            <w:bottom w:val="none" w:sz="0" w:space="0" w:color="auto"/>
            <w:right w:val="none" w:sz="0" w:space="0" w:color="auto"/>
          </w:divBdr>
        </w:div>
        <w:div w:id="1236163097">
          <w:marLeft w:val="0"/>
          <w:marRight w:val="0"/>
          <w:marTop w:val="0"/>
          <w:marBottom w:val="0"/>
          <w:divBdr>
            <w:top w:val="none" w:sz="0" w:space="0" w:color="auto"/>
            <w:left w:val="none" w:sz="0" w:space="0" w:color="auto"/>
            <w:bottom w:val="none" w:sz="0" w:space="0" w:color="auto"/>
            <w:right w:val="none" w:sz="0" w:space="0" w:color="auto"/>
          </w:divBdr>
        </w:div>
        <w:div w:id="1246379502">
          <w:marLeft w:val="360"/>
          <w:marRight w:val="0"/>
          <w:marTop w:val="0"/>
          <w:marBottom w:val="0"/>
          <w:divBdr>
            <w:top w:val="none" w:sz="0" w:space="0" w:color="auto"/>
            <w:left w:val="none" w:sz="0" w:space="0" w:color="auto"/>
            <w:bottom w:val="none" w:sz="0" w:space="0" w:color="auto"/>
            <w:right w:val="none" w:sz="0" w:space="0" w:color="auto"/>
          </w:divBdr>
        </w:div>
        <w:div w:id="1474131717">
          <w:marLeft w:val="360"/>
          <w:marRight w:val="0"/>
          <w:marTop w:val="0"/>
          <w:marBottom w:val="0"/>
          <w:divBdr>
            <w:top w:val="none" w:sz="0" w:space="0" w:color="auto"/>
            <w:left w:val="none" w:sz="0" w:space="0" w:color="auto"/>
            <w:bottom w:val="none" w:sz="0" w:space="0" w:color="auto"/>
            <w:right w:val="none" w:sz="0" w:space="0" w:color="auto"/>
          </w:divBdr>
        </w:div>
        <w:div w:id="1501194449">
          <w:marLeft w:val="360"/>
          <w:marRight w:val="0"/>
          <w:marTop w:val="0"/>
          <w:marBottom w:val="0"/>
          <w:divBdr>
            <w:top w:val="none" w:sz="0" w:space="0" w:color="auto"/>
            <w:left w:val="none" w:sz="0" w:space="0" w:color="auto"/>
            <w:bottom w:val="none" w:sz="0" w:space="0" w:color="auto"/>
            <w:right w:val="none" w:sz="0" w:space="0" w:color="auto"/>
          </w:divBdr>
        </w:div>
        <w:div w:id="1564833922">
          <w:marLeft w:val="0"/>
          <w:marRight w:val="0"/>
          <w:marTop w:val="0"/>
          <w:marBottom w:val="0"/>
          <w:divBdr>
            <w:top w:val="none" w:sz="0" w:space="0" w:color="auto"/>
            <w:left w:val="none" w:sz="0" w:space="0" w:color="auto"/>
            <w:bottom w:val="none" w:sz="0" w:space="0" w:color="auto"/>
            <w:right w:val="none" w:sz="0" w:space="0" w:color="auto"/>
          </w:divBdr>
        </w:div>
        <w:div w:id="1608809592">
          <w:marLeft w:val="0"/>
          <w:marRight w:val="0"/>
          <w:marTop w:val="0"/>
          <w:marBottom w:val="0"/>
          <w:divBdr>
            <w:top w:val="none" w:sz="0" w:space="0" w:color="auto"/>
            <w:left w:val="none" w:sz="0" w:space="0" w:color="auto"/>
            <w:bottom w:val="none" w:sz="0" w:space="0" w:color="auto"/>
            <w:right w:val="none" w:sz="0" w:space="0" w:color="auto"/>
          </w:divBdr>
        </w:div>
        <w:div w:id="1654024564">
          <w:marLeft w:val="0"/>
          <w:marRight w:val="0"/>
          <w:marTop w:val="0"/>
          <w:marBottom w:val="0"/>
          <w:divBdr>
            <w:top w:val="none" w:sz="0" w:space="0" w:color="auto"/>
            <w:left w:val="none" w:sz="0" w:space="0" w:color="auto"/>
            <w:bottom w:val="none" w:sz="0" w:space="0" w:color="auto"/>
            <w:right w:val="none" w:sz="0" w:space="0" w:color="auto"/>
          </w:divBdr>
        </w:div>
        <w:div w:id="1757359521">
          <w:marLeft w:val="360"/>
          <w:marRight w:val="0"/>
          <w:marTop w:val="0"/>
          <w:marBottom w:val="0"/>
          <w:divBdr>
            <w:top w:val="none" w:sz="0" w:space="0" w:color="auto"/>
            <w:left w:val="none" w:sz="0" w:space="0" w:color="auto"/>
            <w:bottom w:val="none" w:sz="0" w:space="0" w:color="auto"/>
            <w:right w:val="none" w:sz="0" w:space="0" w:color="auto"/>
          </w:divBdr>
        </w:div>
        <w:div w:id="1784839148">
          <w:marLeft w:val="0"/>
          <w:marRight w:val="0"/>
          <w:marTop w:val="0"/>
          <w:marBottom w:val="0"/>
          <w:divBdr>
            <w:top w:val="none" w:sz="0" w:space="0" w:color="auto"/>
            <w:left w:val="none" w:sz="0" w:space="0" w:color="auto"/>
            <w:bottom w:val="none" w:sz="0" w:space="0" w:color="auto"/>
            <w:right w:val="none" w:sz="0" w:space="0" w:color="auto"/>
          </w:divBdr>
        </w:div>
        <w:div w:id="1871799811">
          <w:marLeft w:val="360"/>
          <w:marRight w:val="0"/>
          <w:marTop w:val="0"/>
          <w:marBottom w:val="0"/>
          <w:divBdr>
            <w:top w:val="none" w:sz="0" w:space="0" w:color="auto"/>
            <w:left w:val="none" w:sz="0" w:space="0" w:color="auto"/>
            <w:bottom w:val="none" w:sz="0" w:space="0" w:color="auto"/>
            <w:right w:val="none" w:sz="0" w:space="0" w:color="auto"/>
          </w:divBdr>
        </w:div>
        <w:div w:id="2017266631">
          <w:marLeft w:val="0"/>
          <w:marRight w:val="0"/>
          <w:marTop w:val="0"/>
          <w:marBottom w:val="0"/>
          <w:divBdr>
            <w:top w:val="none" w:sz="0" w:space="0" w:color="auto"/>
            <w:left w:val="none" w:sz="0" w:space="0" w:color="auto"/>
            <w:bottom w:val="none" w:sz="0" w:space="0" w:color="auto"/>
            <w:right w:val="none" w:sz="0" w:space="0" w:color="auto"/>
          </w:divBdr>
        </w:div>
        <w:div w:id="2097898837">
          <w:marLeft w:val="0"/>
          <w:marRight w:val="0"/>
          <w:marTop w:val="0"/>
          <w:marBottom w:val="0"/>
          <w:divBdr>
            <w:top w:val="none" w:sz="0" w:space="0" w:color="auto"/>
            <w:left w:val="none" w:sz="0" w:space="0" w:color="auto"/>
            <w:bottom w:val="none" w:sz="0" w:space="0" w:color="auto"/>
            <w:right w:val="none" w:sz="0" w:space="0" w:color="auto"/>
          </w:divBdr>
        </w:div>
      </w:divsChild>
    </w:div>
    <w:div w:id="1478063870">
      <w:bodyDiv w:val="1"/>
      <w:marLeft w:val="0"/>
      <w:marRight w:val="0"/>
      <w:marTop w:val="0"/>
      <w:marBottom w:val="0"/>
      <w:divBdr>
        <w:top w:val="none" w:sz="0" w:space="0" w:color="auto"/>
        <w:left w:val="none" w:sz="0" w:space="0" w:color="auto"/>
        <w:bottom w:val="none" w:sz="0" w:space="0" w:color="auto"/>
        <w:right w:val="none" w:sz="0" w:space="0" w:color="auto"/>
      </w:divBdr>
    </w:div>
    <w:div w:id="1519932001">
      <w:bodyDiv w:val="1"/>
      <w:marLeft w:val="0"/>
      <w:marRight w:val="0"/>
      <w:marTop w:val="0"/>
      <w:marBottom w:val="0"/>
      <w:divBdr>
        <w:top w:val="none" w:sz="0" w:space="0" w:color="auto"/>
        <w:left w:val="none" w:sz="0" w:space="0" w:color="auto"/>
        <w:bottom w:val="none" w:sz="0" w:space="0" w:color="auto"/>
        <w:right w:val="none" w:sz="0" w:space="0" w:color="auto"/>
      </w:divBdr>
      <w:divsChild>
        <w:div w:id="188447781">
          <w:marLeft w:val="241"/>
          <w:marRight w:val="0"/>
          <w:marTop w:val="0"/>
          <w:marBottom w:val="0"/>
          <w:divBdr>
            <w:top w:val="none" w:sz="0" w:space="0" w:color="auto"/>
            <w:left w:val="none" w:sz="0" w:space="0" w:color="auto"/>
            <w:bottom w:val="none" w:sz="0" w:space="0" w:color="auto"/>
            <w:right w:val="none" w:sz="0" w:space="0" w:color="auto"/>
          </w:divBdr>
        </w:div>
        <w:div w:id="231697678">
          <w:marLeft w:val="0"/>
          <w:marRight w:val="0"/>
          <w:marTop w:val="0"/>
          <w:marBottom w:val="0"/>
          <w:divBdr>
            <w:top w:val="none" w:sz="0" w:space="0" w:color="auto"/>
            <w:left w:val="none" w:sz="0" w:space="0" w:color="auto"/>
            <w:bottom w:val="none" w:sz="0" w:space="0" w:color="auto"/>
            <w:right w:val="none" w:sz="0" w:space="0" w:color="auto"/>
          </w:divBdr>
        </w:div>
        <w:div w:id="279918320">
          <w:marLeft w:val="0"/>
          <w:marRight w:val="0"/>
          <w:marTop w:val="0"/>
          <w:marBottom w:val="0"/>
          <w:divBdr>
            <w:top w:val="none" w:sz="0" w:space="0" w:color="auto"/>
            <w:left w:val="none" w:sz="0" w:space="0" w:color="auto"/>
            <w:bottom w:val="none" w:sz="0" w:space="0" w:color="auto"/>
            <w:right w:val="none" w:sz="0" w:space="0" w:color="auto"/>
          </w:divBdr>
        </w:div>
        <w:div w:id="317004721">
          <w:marLeft w:val="0"/>
          <w:marRight w:val="0"/>
          <w:marTop w:val="0"/>
          <w:marBottom w:val="0"/>
          <w:divBdr>
            <w:top w:val="none" w:sz="0" w:space="0" w:color="auto"/>
            <w:left w:val="none" w:sz="0" w:space="0" w:color="auto"/>
            <w:bottom w:val="none" w:sz="0" w:space="0" w:color="auto"/>
            <w:right w:val="none" w:sz="0" w:space="0" w:color="auto"/>
          </w:divBdr>
        </w:div>
        <w:div w:id="425537106">
          <w:marLeft w:val="0"/>
          <w:marRight w:val="0"/>
          <w:marTop w:val="0"/>
          <w:marBottom w:val="0"/>
          <w:divBdr>
            <w:top w:val="none" w:sz="0" w:space="0" w:color="auto"/>
            <w:left w:val="none" w:sz="0" w:space="0" w:color="auto"/>
            <w:bottom w:val="none" w:sz="0" w:space="0" w:color="auto"/>
            <w:right w:val="none" w:sz="0" w:space="0" w:color="auto"/>
          </w:divBdr>
        </w:div>
        <w:div w:id="474874660">
          <w:marLeft w:val="0"/>
          <w:marRight w:val="0"/>
          <w:marTop w:val="0"/>
          <w:marBottom w:val="0"/>
          <w:divBdr>
            <w:top w:val="none" w:sz="0" w:space="0" w:color="auto"/>
            <w:left w:val="none" w:sz="0" w:space="0" w:color="auto"/>
            <w:bottom w:val="none" w:sz="0" w:space="0" w:color="auto"/>
            <w:right w:val="none" w:sz="0" w:space="0" w:color="auto"/>
          </w:divBdr>
        </w:div>
        <w:div w:id="517694843">
          <w:marLeft w:val="151"/>
          <w:marRight w:val="0"/>
          <w:marTop w:val="0"/>
          <w:marBottom w:val="0"/>
          <w:divBdr>
            <w:top w:val="none" w:sz="0" w:space="0" w:color="auto"/>
            <w:left w:val="none" w:sz="0" w:space="0" w:color="auto"/>
            <w:bottom w:val="none" w:sz="0" w:space="0" w:color="auto"/>
            <w:right w:val="none" w:sz="0" w:space="0" w:color="auto"/>
          </w:divBdr>
        </w:div>
        <w:div w:id="521359570">
          <w:marLeft w:val="0"/>
          <w:marRight w:val="0"/>
          <w:marTop w:val="0"/>
          <w:marBottom w:val="0"/>
          <w:divBdr>
            <w:top w:val="none" w:sz="0" w:space="0" w:color="auto"/>
            <w:left w:val="none" w:sz="0" w:space="0" w:color="auto"/>
            <w:bottom w:val="none" w:sz="0" w:space="0" w:color="auto"/>
            <w:right w:val="none" w:sz="0" w:space="0" w:color="auto"/>
          </w:divBdr>
        </w:div>
        <w:div w:id="618142697">
          <w:marLeft w:val="0"/>
          <w:marRight w:val="0"/>
          <w:marTop w:val="0"/>
          <w:marBottom w:val="0"/>
          <w:divBdr>
            <w:top w:val="none" w:sz="0" w:space="0" w:color="auto"/>
            <w:left w:val="none" w:sz="0" w:space="0" w:color="auto"/>
            <w:bottom w:val="none" w:sz="0" w:space="0" w:color="auto"/>
            <w:right w:val="none" w:sz="0" w:space="0" w:color="auto"/>
          </w:divBdr>
        </w:div>
        <w:div w:id="809788742">
          <w:marLeft w:val="241"/>
          <w:marRight w:val="0"/>
          <w:marTop w:val="0"/>
          <w:marBottom w:val="0"/>
          <w:divBdr>
            <w:top w:val="none" w:sz="0" w:space="0" w:color="auto"/>
            <w:left w:val="none" w:sz="0" w:space="0" w:color="auto"/>
            <w:bottom w:val="none" w:sz="0" w:space="0" w:color="auto"/>
            <w:right w:val="none" w:sz="0" w:space="0" w:color="auto"/>
          </w:divBdr>
        </w:div>
        <w:div w:id="850797401">
          <w:marLeft w:val="0"/>
          <w:marRight w:val="0"/>
          <w:marTop w:val="0"/>
          <w:marBottom w:val="0"/>
          <w:divBdr>
            <w:top w:val="none" w:sz="0" w:space="0" w:color="auto"/>
            <w:left w:val="none" w:sz="0" w:space="0" w:color="auto"/>
            <w:bottom w:val="none" w:sz="0" w:space="0" w:color="auto"/>
            <w:right w:val="none" w:sz="0" w:space="0" w:color="auto"/>
          </w:divBdr>
        </w:div>
        <w:div w:id="889028190">
          <w:marLeft w:val="0"/>
          <w:marRight w:val="0"/>
          <w:marTop w:val="0"/>
          <w:marBottom w:val="0"/>
          <w:divBdr>
            <w:top w:val="none" w:sz="0" w:space="0" w:color="auto"/>
            <w:left w:val="none" w:sz="0" w:space="0" w:color="auto"/>
            <w:bottom w:val="none" w:sz="0" w:space="0" w:color="auto"/>
            <w:right w:val="none" w:sz="0" w:space="0" w:color="auto"/>
          </w:divBdr>
        </w:div>
        <w:div w:id="916283188">
          <w:marLeft w:val="241"/>
          <w:marRight w:val="0"/>
          <w:marTop w:val="0"/>
          <w:marBottom w:val="0"/>
          <w:divBdr>
            <w:top w:val="none" w:sz="0" w:space="0" w:color="auto"/>
            <w:left w:val="none" w:sz="0" w:space="0" w:color="auto"/>
            <w:bottom w:val="none" w:sz="0" w:space="0" w:color="auto"/>
            <w:right w:val="none" w:sz="0" w:space="0" w:color="auto"/>
          </w:divBdr>
        </w:div>
        <w:div w:id="963736187">
          <w:marLeft w:val="0"/>
          <w:marRight w:val="0"/>
          <w:marTop w:val="0"/>
          <w:marBottom w:val="0"/>
          <w:divBdr>
            <w:top w:val="none" w:sz="0" w:space="0" w:color="auto"/>
            <w:left w:val="none" w:sz="0" w:space="0" w:color="auto"/>
            <w:bottom w:val="none" w:sz="0" w:space="0" w:color="auto"/>
            <w:right w:val="none" w:sz="0" w:space="0" w:color="auto"/>
          </w:divBdr>
        </w:div>
        <w:div w:id="1062404547">
          <w:marLeft w:val="241"/>
          <w:marRight w:val="0"/>
          <w:marTop w:val="0"/>
          <w:marBottom w:val="0"/>
          <w:divBdr>
            <w:top w:val="none" w:sz="0" w:space="0" w:color="auto"/>
            <w:left w:val="none" w:sz="0" w:space="0" w:color="auto"/>
            <w:bottom w:val="none" w:sz="0" w:space="0" w:color="auto"/>
            <w:right w:val="none" w:sz="0" w:space="0" w:color="auto"/>
          </w:divBdr>
        </w:div>
        <w:div w:id="1125856757">
          <w:marLeft w:val="0"/>
          <w:marRight w:val="0"/>
          <w:marTop w:val="0"/>
          <w:marBottom w:val="0"/>
          <w:divBdr>
            <w:top w:val="none" w:sz="0" w:space="0" w:color="auto"/>
            <w:left w:val="none" w:sz="0" w:space="0" w:color="auto"/>
            <w:bottom w:val="none" w:sz="0" w:space="0" w:color="auto"/>
            <w:right w:val="none" w:sz="0" w:space="0" w:color="auto"/>
          </w:divBdr>
        </w:div>
        <w:div w:id="1192038013">
          <w:marLeft w:val="151"/>
          <w:marRight w:val="0"/>
          <w:marTop w:val="0"/>
          <w:marBottom w:val="0"/>
          <w:divBdr>
            <w:top w:val="none" w:sz="0" w:space="0" w:color="auto"/>
            <w:left w:val="none" w:sz="0" w:space="0" w:color="auto"/>
            <w:bottom w:val="none" w:sz="0" w:space="0" w:color="auto"/>
            <w:right w:val="none" w:sz="0" w:space="0" w:color="auto"/>
          </w:divBdr>
        </w:div>
        <w:div w:id="1248148994">
          <w:marLeft w:val="0"/>
          <w:marRight w:val="0"/>
          <w:marTop w:val="0"/>
          <w:marBottom w:val="0"/>
          <w:divBdr>
            <w:top w:val="none" w:sz="0" w:space="0" w:color="auto"/>
            <w:left w:val="none" w:sz="0" w:space="0" w:color="auto"/>
            <w:bottom w:val="none" w:sz="0" w:space="0" w:color="auto"/>
            <w:right w:val="none" w:sz="0" w:space="0" w:color="auto"/>
          </w:divBdr>
        </w:div>
        <w:div w:id="1251505683">
          <w:marLeft w:val="0"/>
          <w:marRight w:val="0"/>
          <w:marTop w:val="0"/>
          <w:marBottom w:val="0"/>
          <w:divBdr>
            <w:top w:val="none" w:sz="0" w:space="0" w:color="auto"/>
            <w:left w:val="none" w:sz="0" w:space="0" w:color="auto"/>
            <w:bottom w:val="none" w:sz="0" w:space="0" w:color="auto"/>
            <w:right w:val="none" w:sz="0" w:space="0" w:color="auto"/>
          </w:divBdr>
        </w:div>
        <w:div w:id="1267228448">
          <w:marLeft w:val="0"/>
          <w:marRight w:val="0"/>
          <w:marTop w:val="0"/>
          <w:marBottom w:val="0"/>
          <w:divBdr>
            <w:top w:val="none" w:sz="0" w:space="0" w:color="auto"/>
            <w:left w:val="none" w:sz="0" w:space="0" w:color="auto"/>
            <w:bottom w:val="none" w:sz="0" w:space="0" w:color="auto"/>
            <w:right w:val="none" w:sz="0" w:space="0" w:color="auto"/>
          </w:divBdr>
        </w:div>
        <w:div w:id="1351375388">
          <w:marLeft w:val="0"/>
          <w:marRight w:val="0"/>
          <w:marTop w:val="0"/>
          <w:marBottom w:val="0"/>
          <w:divBdr>
            <w:top w:val="none" w:sz="0" w:space="0" w:color="auto"/>
            <w:left w:val="none" w:sz="0" w:space="0" w:color="auto"/>
            <w:bottom w:val="none" w:sz="0" w:space="0" w:color="auto"/>
            <w:right w:val="none" w:sz="0" w:space="0" w:color="auto"/>
          </w:divBdr>
        </w:div>
        <w:div w:id="1397825662">
          <w:marLeft w:val="0"/>
          <w:marRight w:val="0"/>
          <w:marTop w:val="0"/>
          <w:marBottom w:val="0"/>
          <w:divBdr>
            <w:top w:val="none" w:sz="0" w:space="0" w:color="auto"/>
            <w:left w:val="none" w:sz="0" w:space="0" w:color="auto"/>
            <w:bottom w:val="none" w:sz="0" w:space="0" w:color="auto"/>
            <w:right w:val="none" w:sz="0" w:space="0" w:color="auto"/>
          </w:divBdr>
        </w:div>
        <w:div w:id="1607809235">
          <w:marLeft w:val="241"/>
          <w:marRight w:val="0"/>
          <w:marTop w:val="0"/>
          <w:marBottom w:val="0"/>
          <w:divBdr>
            <w:top w:val="none" w:sz="0" w:space="0" w:color="auto"/>
            <w:left w:val="none" w:sz="0" w:space="0" w:color="auto"/>
            <w:bottom w:val="none" w:sz="0" w:space="0" w:color="auto"/>
            <w:right w:val="none" w:sz="0" w:space="0" w:color="auto"/>
          </w:divBdr>
        </w:div>
        <w:div w:id="1610888236">
          <w:marLeft w:val="151"/>
          <w:marRight w:val="0"/>
          <w:marTop w:val="0"/>
          <w:marBottom w:val="0"/>
          <w:divBdr>
            <w:top w:val="none" w:sz="0" w:space="0" w:color="auto"/>
            <w:left w:val="none" w:sz="0" w:space="0" w:color="auto"/>
            <w:bottom w:val="none" w:sz="0" w:space="0" w:color="auto"/>
            <w:right w:val="none" w:sz="0" w:space="0" w:color="auto"/>
          </w:divBdr>
        </w:div>
        <w:div w:id="1624461636">
          <w:marLeft w:val="241"/>
          <w:marRight w:val="0"/>
          <w:marTop w:val="0"/>
          <w:marBottom w:val="0"/>
          <w:divBdr>
            <w:top w:val="none" w:sz="0" w:space="0" w:color="auto"/>
            <w:left w:val="none" w:sz="0" w:space="0" w:color="auto"/>
            <w:bottom w:val="none" w:sz="0" w:space="0" w:color="auto"/>
            <w:right w:val="none" w:sz="0" w:space="0" w:color="auto"/>
          </w:divBdr>
        </w:div>
        <w:div w:id="1744328599">
          <w:marLeft w:val="0"/>
          <w:marRight w:val="0"/>
          <w:marTop w:val="0"/>
          <w:marBottom w:val="0"/>
          <w:divBdr>
            <w:top w:val="none" w:sz="0" w:space="0" w:color="auto"/>
            <w:left w:val="none" w:sz="0" w:space="0" w:color="auto"/>
            <w:bottom w:val="none" w:sz="0" w:space="0" w:color="auto"/>
            <w:right w:val="none" w:sz="0" w:space="0" w:color="auto"/>
          </w:divBdr>
        </w:div>
        <w:div w:id="1785077851">
          <w:marLeft w:val="0"/>
          <w:marRight w:val="0"/>
          <w:marTop w:val="0"/>
          <w:marBottom w:val="0"/>
          <w:divBdr>
            <w:top w:val="none" w:sz="0" w:space="0" w:color="auto"/>
            <w:left w:val="none" w:sz="0" w:space="0" w:color="auto"/>
            <w:bottom w:val="none" w:sz="0" w:space="0" w:color="auto"/>
            <w:right w:val="none" w:sz="0" w:space="0" w:color="auto"/>
          </w:divBdr>
        </w:div>
        <w:div w:id="1808280906">
          <w:marLeft w:val="0"/>
          <w:marRight w:val="0"/>
          <w:marTop w:val="0"/>
          <w:marBottom w:val="0"/>
          <w:divBdr>
            <w:top w:val="none" w:sz="0" w:space="0" w:color="auto"/>
            <w:left w:val="none" w:sz="0" w:space="0" w:color="auto"/>
            <w:bottom w:val="none" w:sz="0" w:space="0" w:color="auto"/>
            <w:right w:val="none" w:sz="0" w:space="0" w:color="auto"/>
          </w:divBdr>
        </w:div>
        <w:div w:id="1860386263">
          <w:marLeft w:val="0"/>
          <w:marRight w:val="0"/>
          <w:marTop w:val="0"/>
          <w:marBottom w:val="0"/>
          <w:divBdr>
            <w:top w:val="none" w:sz="0" w:space="0" w:color="auto"/>
            <w:left w:val="none" w:sz="0" w:space="0" w:color="auto"/>
            <w:bottom w:val="none" w:sz="0" w:space="0" w:color="auto"/>
            <w:right w:val="none" w:sz="0" w:space="0" w:color="auto"/>
          </w:divBdr>
        </w:div>
        <w:div w:id="1916209768">
          <w:marLeft w:val="0"/>
          <w:marRight w:val="0"/>
          <w:marTop w:val="0"/>
          <w:marBottom w:val="0"/>
          <w:divBdr>
            <w:top w:val="none" w:sz="0" w:space="0" w:color="auto"/>
            <w:left w:val="none" w:sz="0" w:space="0" w:color="auto"/>
            <w:bottom w:val="none" w:sz="0" w:space="0" w:color="auto"/>
            <w:right w:val="none" w:sz="0" w:space="0" w:color="auto"/>
          </w:divBdr>
        </w:div>
        <w:div w:id="1952398463">
          <w:marLeft w:val="0"/>
          <w:marRight w:val="0"/>
          <w:marTop w:val="0"/>
          <w:marBottom w:val="0"/>
          <w:divBdr>
            <w:top w:val="none" w:sz="0" w:space="0" w:color="auto"/>
            <w:left w:val="none" w:sz="0" w:space="0" w:color="auto"/>
            <w:bottom w:val="none" w:sz="0" w:space="0" w:color="auto"/>
            <w:right w:val="none" w:sz="0" w:space="0" w:color="auto"/>
          </w:divBdr>
        </w:div>
        <w:div w:id="2026050072">
          <w:marLeft w:val="0"/>
          <w:marRight w:val="0"/>
          <w:marTop w:val="0"/>
          <w:marBottom w:val="0"/>
          <w:divBdr>
            <w:top w:val="none" w:sz="0" w:space="0" w:color="auto"/>
            <w:left w:val="none" w:sz="0" w:space="0" w:color="auto"/>
            <w:bottom w:val="none" w:sz="0" w:space="0" w:color="auto"/>
            <w:right w:val="none" w:sz="0" w:space="0" w:color="auto"/>
          </w:divBdr>
        </w:div>
        <w:div w:id="2027628862">
          <w:marLeft w:val="0"/>
          <w:marRight w:val="0"/>
          <w:marTop w:val="0"/>
          <w:marBottom w:val="0"/>
          <w:divBdr>
            <w:top w:val="none" w:sz="0" w:space="0" w:color="auto"/>
            <w:left w:val="none" w:sz="0" w:space="0" w:color="auto"/>
            <w:bottom w:val="none" w:sz="0" w:space="0" w:color="auto"/>
            <w:right w:val="none" w:sz="0" w:space="0" w:color="auto"/>
          </w:divBdr>
        </w:div>
        <w:div w:id="2052681174">
          <w:marLeft w:val="0"/>
          <w:marRight w:val="0"/>
          <w:marTop w:val="0"/>
          <w:marBottom w:val="0"/>
          <w:divBdr>
            <w:top w:val="none" w:sz="0" w:space="0" w:color="auto"/>
            <w:left w:val="none" w:sz="0" w:space="0" w:color="auto"/>
            <w:bottom w:val="none" w:sz="0" w:space="0" w:color="auto"/>
            <w:right w:val="none" w:sz="0" w:space="0" w:color="auto"/>
          </w:divBdr>
        </w:div>
      </w:divsChild>
    </w:div>
    <w:div w:id="1529950866">
      <w:bodyDiv w:val="1"/>
      <w:marLeft w:val="0"/>
      <w:marRight w:val="0"/>
      <w:marTop w:val="0"/>
      <w:marBottom w:val="0"/>
      <w:divBdr>
        <w:top w:val="none" w:sz="0" w:space="0" w:color="auto"/>
        <w:left w:val="none" w:sz="0" w:space="0" w:color="auto"/>
        <w:bottom w:val="none" w:sz="0" w:space="0" w:color="auto"/>
        <w:right w:val="none" w:sz="0" w:space="0" w:color="auto"/>
      </w:divBdr>
    </w:div>
    <w:div w:id="1530754112">
      <w:bodyDiv w:val="1"/>
      <w:marLeft w:val="0"/>
      <w:marRight w:val="0"/>
      <w:marTop w:val="0"/>
      <w:marBottom w:val="0"/>
      <w:divBdr>
        <w:top w:val="none" w:sz="0" w:space="0" w:color="auto"/>
        <w:left w:val="none" w:sz="0" w:space="0" w:color="auto"/>
        <w:bottom w:val="none" w:sz="0" w:space="0" w:color="auto"/>
        <w:right w:val="none" w:sz="0" w:space="0" w:color="auto"/>
      </w:divBdr>
    </w:div>
    <w:div w:id="1558584380">
      <w:bodyDiv w:val="1"/>
      <w:marLeft w:val="0"/>
      <w:marRight w:val="0"/>
      <w:marTop w:val="0"/>
      <w:marBottom w:val="0"/>
      <w:divBdr>
        <w:top w:val="none" w:sz="0" w:space="0" w:color="auto"/>
        <w:left w:val="none" w:sz="0" w:space="0" w:color="auto"/>
        <w:bottom w:val="none" w:sz="0" w:space="0" w:color="auto"/>
        <w:right w:val="none" w:sz="0" w:space="0" w:color="auto"/>
      </w:divBdr>
    </w:div>
    <w:div w:id="1565608257">
      <w:bodyDiv w:val="1"/>
      <w:marLeft w:val="0"/>
      <w:marRight w:val="0"/>
      <w:marTop w:val="0"/>
      <w:marBottom w:val="0"/>
      <w:divBdr>
        <w:top w:val="none" w:sz="0" w:space="0" w:color="auto"/>
        <w:left w:val="none" w:sz="0" w:space="0" w:color="auto"/>
        <w:bottom w:val="none" w:sz="0" w:space="0" w:color="auto"/>
        <w:right w:val="none" w:sz="0" w:space="0" w:color="auto"/>
      </w:divBdr>
      <w:divsChild>
        <w:div w:id="127553104">
          <w:marLeft w:val="0"/>
          <w:marRight w:val="0"/>
          <w:marTop w:val="0"/>
          <w:marBottom w:val="0"/>
          <w:divBdr>
            <w:top w:val="none" w:sz="0" w:space="0" w:color="auto"/>
            <w:left w:val="none" w:sz="0" w:space="0" w:color="auto"/>
            <w:bottom w:val="none" w:sz="0" w:space="0" w:color="auto"/>
            <w:right w:val="none" w:sz="0" w:space="0" w:color="auto"/>
          </w:divBdr>
        </w:div>
        <w:div w:id="839464725">
          <w:marLeft w:val="0"/>
          <w:marRight w:val="0"/>
          <w:marTop w:val="0"/>
          <w:marBottom w:val="0"/>
          <w:divBdr>
            <w:top w:val="none" w:sz="0" w:space="0" w:color="auto"/>
            <w:left w:val="none" w:sz="0" w:space="0" w:color="auto"/>
            <w:bottom w:val="none" w:sz="0" w:space="0" w:color="auto"/>
            <w:right w:val="none" w:sz="0" w:space="0" w:color="auto"/>
          </w:divBdr>
        </w:div>
        <w:div w:id="841242807">
          <w:marLeft w:val="0"/>
          <w:marRight w:val="0"/>
          <w:marTop w:val="0"/>
          <w:marBottom w:val="0"/>
          <w:divBdr>
            <w:top w:val="none" w:sz="0" w:space="0" w:color="auto"/>
            <w:left w:val="none" w:sz="0" w:space="0" w:color="auto"/>
            <w:bottom w:val="none" w:sz="0" w:space="0" w:color="auto"/>
            <w:right w:val="none" w:sz="0" w:space="0" w:color="auto"/>
          </w:divBdr>
        </w:div>
        <w:div w:id="907035040">
          <w:marLeft w:val="0"/>
          <w:marRight w:val="0"/>
          <w:marTop w:val="0"/>
          <w:marBottom w:val="0"/>
          <w:divBdr>
            <w:top w:val="none" w:sz="0" w:space="0" w:color="auto"/>
            <w:left w:val="none" w:sz="0" w:space="0" w:color="auto"/>
            <w:bottom w:val="none" w:sz="0" w:space="0" w:color="auto"/>
            <w:right w:val="none" w:sz="0" w:space="0" w:color="auto"/>
          </w:divBdr>
        </w:div>
        <w:div w:id="1022055183">
          <w:marLeft w:val="0"/>
          <w:marRight w:val="0"/>
          <w:marTop w:val="0"/>
          <w:marBottom w:val="0"/>
          <w:divBdr>
            <w:top w:val="none" w:sz="0" w:space="0" w:color="auto"/>
            <w:left w:val="none" w:sz="0" w:space="0" w:color="auto"/>
            <w:bottom w:val="none" w:sz="0" w:space="0" w:color="auto"/>
            <w:right w:val="none" w:sz="0" w:space="0" w:color="auto"/>
          </w:divBdr>
        </w:div>
        <w:div w:id="1085808641">
          <w:marLeft w:val="0"/>
          <w:marRight w:val="0"/>
          <w:marTop w:val="0"/>
          <w:marBottom w:val="0"/>
          <w:divBdr>
            <w:top w:val="none" w:sz="0" w:space="0" w:color="auto"/>
            <w:left w:val="none" w:sz="0" w:space="0" w:color="auto"/>
            <w:bottom w:val="none" w:sz="0" w:space="0" w:color="auto"/>
            <w:right w:val="none" w:sz="0" w:space="0" w:color="auto"/>
          </w:divBdr>
        </w:div>
        <w:div w:id="1219516364">
          <w:marLeft w:val="0"/>
          <w:marRight w:val="0"/>
          <w:marTop w:val="0"/>
          <w:marBottom w:val="0"/>
          <w:divBdr>
            <w:top w:val="none" w:sz="0" w:space="0" w:color="auto"/>
            <w:left w:val="none" w:sz="0" w:space="0" w:color="auto"/>
            <w:bottom w:val="none" w:sz="0" w:space="0" w:color="auto"/>
            <w:right w:val="none" w:sz="0" w:space="0" w:color="auto"/>
          </w:divBdr>
        </w:div>
        <w:div w:id="1222400923">
          <w:marLeft w:val="0"/>
          <w:marRight w:val="0"/>
          <w:marTop w:val="0"/>
          <w:marBottom w:val="0"/>
          <w:divBdr>
            <w:top w:val="none" w:sz="0" w:space="0" w:color="auto"/>
            <w:left w:val="none" w:sz="0" w:space="0" w:color="auto"/>
            <w:bottom w:val="none" w:sz="0" w:space="0" w:color="auto"/>
            <w:right w:val="none" w:sz="0" w:space="0" w:color="auto"/>
          </w:divBdr>
        </w:div>
        <w:div w:id="1323510027">
          <w:marLeft w:val="0"/>
          <w:marRight w:val="0"/>
          <w:marTop w:val="0"/>
          <w:marBottom w:val="0"/>
          <w:divBdr>
            <w:top w:val="none" w:sz="0" w:space="0" w:color="auto"/>
            <w:left w:val="none" w:sz="0" w:space="0" w:color="auto"/>
            <w:bottom w:val="none" w:sz="0" w:space="0" w:color="auto"/>
            <w:right w:val="none" w:sz="0" w:space="0" w:color="auto"/>
          </w:divBdr>
        </w:div>
        <w:div w:id="1794247502">
          <w:marLeft w:val="0"/>
          <w:marRight w:val="0"/>
          <w:marTop w:val="0"/>
          <w:marBottom w:val="0"/>
          <w:divBdr>
            <w:top w:val="none" w:sz="0" w:space="0" w:color="auto"/>
            <w:left w:val="none" w:sz="0" w:space="0" w:color="auto"/>
            <w:bottom w:val="none" w:sz="0" w:space="0" w:color="auto"/>
            <w:right w:val="none" w:sz="0" w:space="0" w:color="auto"/>
          </w:divBdr>
        </w:div>
        <w:div w:id="2016573677">
          <w:marLeft w:val="0"/>
          <w:marRight w:val="0"/>
          <w:marTop w:val="0"/>
          <w:marBottom w:val="0"/>
          <w:divBdr>
            <w:top w:val="none" w:sz="0" w:space="0" w:color="auto"/>
            <w:left w:val="none" w:sz="0" w:space="0" w:color="auto"/>
            <w:bottom w:val="none" w:sz="0" w:space="0" w:color="auto"/>
            <w:right w:val="none" w:sz="0" w:space="0" w:color="auto"/>
          </w:divBdr>
        </w:div>
      </w:divsChild>
    </w:div>
    <w:div w:id="1723871608">
      <w:bodyDiv w:val="1"/>
      <w:marLeft w:val="0"/>
      <w:marRight w:val="0"/>
      <w:marTop w:val="0"/>
      <w:marBottom w:val="0"/>
      <w:divBdr>
        <w:top w:val="none" w:sz="0" w:space="0" w:color="auto"/>
        <w:left w:val="none" w:sz="0" w:space="0" w:color="auto"/>
        <w:bottom w:val="none" w:sz="0" w:space="0" w:color="auto"/>
        <w:right w:val="none" w:sz="0" w:space="0" w:color="auto"/>
      </w:divBdr>
    </w:div>
    <w:div w:id="1732189103">
      <w:bodyDiv w:val="1"/>
      <w:marLeft w:val="0"/>
      <w:marRight w:val="0"/>
      <w:marTop w:val="0"/>
      <w:marBottom w:val="0"/>
      <w:divBdr>
        <w:top w:val="none" w:sz="0" w:space="0" w:color="auto"/>
        <w:left w:val="none" w:sz="0" w:space="0" w:color="auto"/>
        <w:bottom w:val="none" w:sz="0" w:space="0" w:color="auto"/>
        <w:right w:val="none" w:sz="0" w:space="0" w:color="auto"/>
      </w:divBdr>
      <w:divsChild>
        <w:div w:id="84421568">
          <w:marLeft w:val="0"/>
          <w:marRight w:val="0"/>
          <w:marTop w:val="0"/>
          <w:marBottom w:val="0"/>
          <w:divBdr>
            <w:top w:val="none" w:sz="0" w:space="0" w:color="auto"/>
            <w:left w:val="none" w:sz="0" w:space="0" w:color="auto"/>
            <w:bottom w:val="none" w:sz="0" w:space="0" w:color="auto"/>
            <w:right w:val="none" w:sz="0" w:space="0" w:color="auto"/>
          </w:divBdr>
        </w:div>
        <w:div w:id="104035073">
          <w:marLeft w:val="0"/>
          <w:marRight w:val="0"/>
          <w:marTop w:val="0"/>
          <w:marBottom w:val="0"/>
          <w:divBdr>
            <w:top w:val="none" w:sz="0" w:space="0" w:color="auto"/>
            <w:left w:val="none" w:sz="0" w:space="0" w:color="auto"/>
            <w:bottom w:val="none" w:sz="0" w:space="0" w:color="auto"/>
            <w:right w:val="none" w:sz="0" w:space="0" w:color="auto"/>
          </w:divBdr>
        </w:div>
        <w:div w:id="113643082">
          <w:marLeft w:val="0"/>
          <w:marRight w:val="0"/>
          <w:marTop w:val="0"/>
          <w:marBottom w:val="0"/>
          <w:divBdr>
            <w:top w:val="none" w:sz="0" w:space="0" w:color="auto"/>
            <w:left w:val="none" w:sz="0" w:space="0" w:color="auto"/>
            <w:bottom w:val="none" w:sz="0" w:space="0" w:color="auto"/>
            <w:right w:val="none" w:sz="0" w:space="0" w:color="auto"/>
          </w:divBdr>
        </w:div>
        <w:div w:id="421343849">
          <w:marLeft w:val="0"/>
          <w:marRight w:val="0"/>
          <w:marTop w:val="0"/>
          <w:marBottom w:val="0"/>
          <w:divBdr>
            <w:top w:val="none" w:sz="0" w:space="0" w:color="auto"/>
            <w:left w:val="none" w:sz="0" w:space="0" w:color="auto"/>
            <w:bottom w:val="none" w:sz="0" w:space="0" w:color="auto"/>
            <w:right w:val="none" w:sz="0" w:space="0" w:color="auto"/>
          </w:divBdr>
        </w:div>
        <w:div w:id="551578935">
          <w:marLeft w:val="0"/>
          <w:marRight w:val="0"/>
          <w:marTop w:val="0"/>
          <w:marBottom w:val="0"/>
          <w:divBdr>
            <w:top w:val="none" w:sz="0" w:space="0" w:color="auto"/>
            <w:left w:val="none" w:sz="0" w:space="0" w:color="auto"/>
            <w:bottom w:val="none" w:sz="0" w:space="0" w:color="auto"/>
            <w:right w:val="none" w:sz="0" w:space="0" w:color="auto"/>
          </w:divBdr>
        </w:div>
        <w:div w:id="629552892">
          <w:marLeft w:val="0"/>
          <w:marRight w:val="0"/>
          <w:marTop w:val="0"/>
          <w:marBottom w:val="0"/>
          <w:divBdr>
            <w:top w:val="none" w:sz="0" w:space="0" w:color="auto"/>
            <w:left w:val="none" w:sz="0" w:space="0" w:color="auto"/>
            <w:bottom w:val="none" w:sz="0" w:space="0" w:color="auto"/>
            <w:right w:val="none" w:sz="0" w:space="0" w:color="auto"/>
          </w:divBdr>
        </w:div>
        <w:div w:id="808715324">
          <w:marLeft w:val="0"/>
          <w:marRight w:val="0"/>
          <w:marTop w:val="0"/>
          <w:marBottom w:val="0"/>
          <w:divBdr>
            <w:top w:val="none" w:sz="0" w:space="0" w:color="auto"/>
            <w:left w:val="none" w:sz="0" w:space="0" w:color="auto"/>
            <w:bottom w:val="none" w:sz="0" w:space="0" w:color="auto"/>
            <w:right w:val="none" w:sz="0" w:space="0" w:color="auto"/>
          </w:divBdr>
        </w:div>
        <w:div w:id="1096362114">
          <w:marLeft w:val="0"/>
          <w:marRight w:val="0"/>
          <w:marTop w:val="0"/>
          <w:marBottom w:val="0"/>
          <w:divBdr>
            <w:top w:val="none" w:sz="0" w:space="0" w:color="auto"/>
            <w:left w:val="none" w:sz="0" w:space="0" w:color="auto"/>
            <w:bottom w:val="none" w:sz="0" w:space="0" w:color="auto"/>
            <w:right w:val="none" w:sz="0" w:space="0" w:color="auto"/>
          </w:divBdr>
        </w:div>
        <w:div w:id="1596014711">
          <w:marLeft w:val="0"/>
          <w:marRight w:val="0"/>
          <w:marTop w:val="0"/>
          <w:marBottom w:val="0"/>
          <w:divBdr>
            <w:top w:val="none" w:sz="0" w:space="0" w:color="auto"/>
            <w:left w:val="none" w:sz="0" w:space="0" w:color="auto"/>
            <w:bottom w:val="none" w:sz="0" w:space="0" w:color="auto"/>
            <w:right w:val="none" w:sz="0" w:space="0" w:color="auto"/>
          </w:divBdr>
        </w:div>
        <w:div w:id="1655597553">
          <w:marLeft w:val="0"/>
          <w:marRight w:val="0"/>
          <w:marTop w:val="0"/>
          <w:marBottom w:val="0"/>
          <w:divBdr>
            <w:top w:val="none" w:sz="0" w:space="0" w:color="auto"/>
            <w:left w:val="none" w:sz="0" w:space="0" w:color="auto"/>
            <w:bottom w:val="none" w:sz="0" w:space="0" w:color="auto"/>
            <w:right w:val="none" w:sz="0" w:space="0" w:color="auto"/>
          </w:divBdr>
        </w:div>
        <w:div w:id="2125419943">
          <w:marLeft w:val="0"/>
          <w:marRight w:val="0"/>
          <w:marTop w:val="0"/>
          <w:marBottom w:val="0"/>
          <w:divBdr>
            <w:top w:val="none" w:sz="0" w:space="0" w:color="auto"/>
            <w:left w:val="none" w:sz="0" w:space="0" w:color="auto"/>
            <w:bottom w:val="none" w:sz="0" w:space="0" w:color="auto"/>
            <w:right w:val="none" w:sz="0" w:space="0" w:color="auto"/>
          </w:divBdr>
        </w:div>
      </w:divsChild>
    </w:div>
    <w:div w:id="2011248025">
      <w:bodyDiv w:val="1"/>
      <w:marLeft w:val="0"/>
      <w:marRight w:val="0"/>
      <w:marTop w:val="0"/>
      <w:marBottom w:val="0"/>
      <w:divBdr>
        <w:top w:val="none" w:sz="0" w:space="0" w:color="auto"/>
        <w:left w:val="none" w:sz="0" w:space="0" w:color="auto"/>
        <w:bottom w:val="none" w:sz="0" w:space="0" w:color="auto"/>
        <w:right w:val="none" w:sz="0" w:space="0" w:color="auto"/>
      </w:divBdr>
    </w:div>
    <w:div w:id="2085182548">
      <w:bodyDiv w:val="1"/>
      <w:marLeft w:val="0"/>
      <w:marRight w:val="0"/>
      <w:marTop w:val="0"/>
      <w:marBottom w:val="0"/>
      <w:divBdr>
        <w:top w:val="none" w:sz="0" w:space="0" w:color="auto"/>
        <w:left w:val="none" w:sz="0" w:space="0" w:color="auto"/>
        <w:bottom w:val="none" w:sz="0" w:space="0" w:color="auto"/>
        <w:right w:val="none" w:sz="0" w:space="0" w:color="auto"/>
      </w:divBdr>
      <w:divsChild>
        <w:div w:id="1008486377">
          <w:marLeft w:val="0"/>
          <w:marRight w:val="0"/>
          <w:marTop w:val="0"/>
          <w:marBottom w:val="0"/>
          <w:divBdr>
            <w:top w:val="none" w:sz="0" w:space="0" w:color="auto"/>
            <w:left w:val="none" w:sz="0" w:space="0" w:color="auto"/>
            <w:bottom w:val="none" w:sz="0" w:space="0" w:color="auto"/>
            <w:right w:val="none" w:sz="0" w:space="0" w:color="auto"/>
          </w:divBdr>
        </w:div>
        <w:div w:id="1295016651">
          <w:marLeft w:val="0"/>
          <w:marRight w:val="0"/>
          <w:marTop w:val="0"/>
          <w:marBottom w:val="0"/>
          <w:divBdr>
            <w:top w:val="none" w:sz="0" w:space="0" w:color="auto"/>
            <w:left w:val="none" w:sz="0" w:space="0" w:color="auto"/>
            <w:bottom w:val="none" w:sz="0" w:space="0" w:color="auto"/>
            <w:right w:val="none" w:sz="0" w:space="0" w:color="auto"/>
          </w:divBdr>
        </w:div>
        <w:div w:id="1500580401">
          <w:marLeft w:val="0"/>
          <w:marRight w:val="0"/>
          <w:marTop w:val="0"/>
          <w:marBottom w:val="0"/>
          <w:divBdr>
            <w:top w:val="none" w:sz="0" w:space="0" w:color="auto"/>
            <w:left w:val="none" w:sz="0" w:space="0" w:color="auto"/>
            <w:bottom w:val="none" w:sz="0" w:space="0" w:color="auto"/>
            <w:right w:val="none" w:sz="0" w:space="0" w:color="auto"/>
          </w:divBdr>
        </w:div>
        <w:div w:id="1784301051">
          <w:marLeft w:val="0"/>
          <w:marRight w:val="0"/>
          <w:marTop w:val="0"/>
          <w:marBottom w:val="0"/>
          <w:divBdr>
            <w:top w:val="none" w:sz="0" w:space="0" w:color="auto"/>
            <w:left w:val="none" w:sz="0" w:space="0" w:color="auto"/>
            <w:bottom w:val="none" w:sz="0" w:space="0" w:color="auto"/>
            <w:right w:val="none" w:sz="0" w:space="0" w:color="auto"/>
          </w:divBdr>
        </w:div>
      </w:divsChild>
    </w:div>
    <w:div w:id="2109305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mazon.com/s/ref=dp_byline_sr_book_2?ie=UTF8&amp;field-author=David+A.+Patterson&amp;search-alias=books&amp;text=David+A.+Patterson&amp;sort=relevancerank" TargetMode="External"/><Relationship Id="rId21" Type="http://schemas.openxmlformats.org/officeDocument/2006/relationships/hyperlink" Target="http://www.amazon.com/s/ref=dp_byline_sr_book_2?ie=UTF8&amp;field-author=Bruce+H.+Edwards&amp;search-alias=books&amp;text=Bruce+H.+Edwards&amp;sort=relevancerank" TargetMode="External"/><Relationship Id="rId42" Type="http://schemas.openxmlformats.org/officeDocument/2006/relationships/hyperlink" Target="http://www.amazon.com/s/ref=dp_byline_sr_book_3?ie=UTF8&amp;field-author=Christina+Papadakis-Kanaris&amp;search-alias=books&amp;text=Christina+Papadakis-Kanaris&amp;sort=relevancerank" TargetMode="External"/><Relationship Id="rId47" Type="http://schemas.openxmlformats.org/officeDocument/2006/relationships/hyperlink" Target="http://www.amazon.com/s/ref=dp_byline_sr_book_3?ie=UTF8&amp;field-author=Stuart+Wagner&amp;search-alias=books&amp;text=Stuart+Wagner&amp;sort=relevancerank" TargetMode="External"/><Relationship Id="rId63" Type="http://schemas.openxmlformats.org/officeDocument/2006/relationships/hyperlink" Target="http://www.google.com/search?tbo=p&amp;tbm=bks&amp;q=inauthor:%22Mark+M.+Maxwell%22" TargetMode="External"/><Relationship Id="rId68" Type="http://schemas.openxmlformats.org/officeDocument/2006/relationships/hyperlink" Target="http://www.google.com/search?tbo=p&amp;tbm=bks&amp;q=inauthor:%22Max+Bramer%22" TargetMode="External"/><Relationship Id="rId84" Type="http://schemas.openxmlformats.org/officeDocument/2006/relationships/hyperlink" Target="http://www.google.com/search?tbo=p&amp;tbm=bks&amp;q=inauthor:%22Jonas+Gomes%22" TargetMode="External"/><Relationship Id="rId89" Type="http://schemas.openxmlformats.org/officeDocument/2006/relationships/hyperlink" Target="http://www.google.com/search?tbo=p&amp;tbm=bks&amp;q=inauthor:%22Katalin+Hangos%22" TargetMode="External"/><Relationship Id="rId7" Type="http://schemas.openxmlformats.org/officeDocument/2006/relationships/hyperlink" Target="http://www.trajnimi.com" TargetMode="External"/><Relationship Id="rId71" Type="http://schemas.openxmlformats.org/officeDocument/2006/relationships/hyperlink" Target="http://www.google.com/search?tbo=p&amp;tbm=bks&amp;q=inauthor:%22Ian+Sommerville%22" TargetMode="External"/><Relationship Id="rId92" Type="http://schemas.openxmlformats.org/officeDocument/2006/relationships/hyperlink" Target="http://www.wto" TargetMode="External"/><Relationship Id="rId2" Type="http://schemas.openxmlformats.org/officeDocument/2006/relationships/styles" Target="styles.xml"/><Relationship Id="rId16" Type="http://schemas.openxmlformats.org/officeDocument/2006/relationships/hyperlink" Target="http://www.amazon.com/s/ref=dp_byline_sr_book_2?ie=UTF8&amp;field-author=E.+Shane+Turner&amp;search-alias=books&amp;text=E.+Shane+Turner&amp;sort=relevancerank" TargetMode="External"/><Relationship Id="rId29" Type="http://schemas.openxmlformats.org/officeDocument/2006/relationships/hyperlink" Target="http://www.amazon.com/s/ref=dp_byline_sr_book_3?ie=UTF8&amp;field-author=Bruce+H.+Edwards&amp;search-alias=books&amp;text=Bruce+H.+Edwards&amp;sort=relevancerank" TargetMode="External"/><Relationship Id="rId11" Type="http://schemas.openxmlformats.org/officeDocument/2006/relationships/hyperlink" Target="https://www.amazon.com/s/ref=dp_byline_sr_book_1?ie=UTF8&amp;text=Stephen+Cecchetti&amp;search-alias=books&amp;field-author=Stephen+Cecchetti&amp;sort=relevancerank" TargetMode="External"/><Relationship Id="rId24" Type="http://schemas.openxmlformats.org/officeDocument/2006/relationships/hyperlink" Target="http://www.amazon.com/Donald-E.-Knuth/e/B000AQ6O7M/ref=dp_byline_cont_book_1" TargetMode="External"/><Relationship Id="rId32" Type="http://schemas.openxmlformats.org/officeDocument/2006/relationships/hyperlink" Target="http://www.google.com/search?tbo=p&amp;tbm=bks&amp;q=inauthor:%22Stuart+Chambers%22" TargetMode="External"/><Relationship Id="rId37" Type="http://schemas.openxmlformats.org/officeDocument/2006/relationships/hyperlink" Target="http://www.amazon.com/s/ref=dp_byline_sr_book_2?ie=UTF8&amp;field-author=Diana+L.+Owens&amp;search-alias=books&amp;text=Diana+L.+Owens&amp;sort=relevancerank" TargetMode="External"/><Relationship Id="rId40" Type="http://schemas.openxmlformats.org/officeDocument/2006/relationships/hyperlink" Target="http://www.amazon.com/Gary-M-Weiss/e/B008NSTS0O/ref=dp_byline_cont_book_1" TargetMode="External"/><Relationship Id="rId45" Type="http://schemas.openxmlformats.org/officeDocument/2006/relationships/hyperlink" Target="http://www.amazon.com/s/ref=dp_byline_sr_book_1?ie=UTF8&amp;field-author=H.+Albert+Napier&amp;search-alias=books&amp;text=H.+Albert+Napier&amp;sort=relevancerank" TargetMode="External"/><Relationship Id="rId53" Type="http://schemas.openxmlformats.org/officeDocument/2006/relationships/hyperlink" Target="http://www.google.com/search?tbo=p&amp;tbm=bks&amp;q=inauthor:%22Peter+B.+Galvin%22" TargetMode="External"/><Relationship Id="rId58" Type="http://schemas.openxmlformats.org/officeDocument/2006/relationships/hyperlink" Target="http://www.google.com/search?tbo=p&amp;tbm=bks&amp;q=inauthor:%22Torben+Bach+Pedersen%22" TargetMode="External"/><Relationship Id="rId66" Type="http://schemas.openxmlformats.org/officeDocument/2006/relationships/hyperlink" Target="http://www.google.com/search?tbo=p&amp;tbm=bks&amp;q=inauthor:%22Jiawei+Han%22" TargetMode="External"/><Relationship Id="rId74" Type="http://schemas.openxmlformats.org/officeDocument/2006/relationships/hyperlink" Target="http://www.google.com/search?tbo=p&amp;tbm=bks&amp;q=inauthor:%22Austen+Rainer%22" TargetMode="External"/><Relationship Id="rId79" Type="http://schemas.openxmlformats.org/officeDocument/2006/relationships/hyperlink" Target="http://www.amazon.com/s/ref=dp_byline_sr_book_2?ie=UTF8&amp;field-author=Carol+Guercio+Traver&amp;search-alias=books&amp;text=Carol+Guercio+Traver&amp;sort=relevancerank" TargetMode="External"/><Relationship Id="rId87" Type="http://schemas.openxmlformats.org/officeDocument/2006/relationships/hyperlink" Target="http://www.google.com/search?tbo=p&amp;tbm=bks&amp;q=inauthor:%22Jeffrey+J.+McConnell%22"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google.com/search?tbo=p&amp;tbm=bks&amp;q=inauthor:%22Mark+J.+Schervish%22" TargetMode="External"/><Relationship Id="rId82" Type="http://schemas.openxmlformats.org/officeDocument/2006/relationships/hyperlink" Target="http://www.google.com/search?tbo=p&amp;tbm=bks&amp;q=inauthor:%22Benjamin+A.+Breech%22" TargetMode="External"/><Relationship Id="rId90" Type="http://schemas.openxmlformats.org/officeDocument/2006/relationships/hyperlink" Target="http://www.google.com/search?tbo=p&amp;tbm=bks&amp;q=inauthor:%22Ian+J.+Lloyd%22" TargetMode="External"/><Relationship Id="rId95" Type="http://schemas.openxmlformats.org/officeDocument/2006/relationships/hyperlink" Target="http://www.google.com/search?tbo=p&amp;tbm=bks&amp;q=inauthor:%22Michael+B.+Bixby%22" TargetMode="External"/><Relationship Id="rId19" Type="http://schemas.openxmlformats.org/officeDocument/2006/relationships/hyperlink" Target="http://www.amazon.com/s/ref=dp_byline_sr_book_3?ie=UTF8&amp;field-author=Bruce+H.+Edwards&amp;search-alias=books&amp;text=Bruce+H.+Edwards&amp;sort=relevancerank" TargetMode="External"/><Relationship Id="rId14" Type="http://schemas.openxmlformats.org/officeDocument/2006/relationships/hyperlink" Target="http://www.amazon.com/Joseph-B.-Miller/e/B001JPBRBQ/ref=dp_byline_cont_book_1" TargetMode="External"/><Relationship Id="rId22" Type="http://schemas.openxmlformats.org/officeDocument/2006/relationships/hyperlink" Target="http://www.amazon.com/Mark-Michaelis/e/B001IOFCFA/ref=dp_byline_cont_book_1" TargetMode="External"/><Relationship Id="rId27" Type="http://schemas.openxmlformats.org/officeDocument/2006/relationships/hyperlink" Target="http://www.amazon.com/s/ref=dp_byline_sr_book_1?ie=UTF8&amp;field-author=Ron+Larson&amp;search-alias=books&amp;text=Ron+Larson&amp;sort=relevancerank" TargetMode="External"/><Relationship Id="rId30" Type="http://schemas.openxmlformats.org/officeDocument/2006/relationships/hyperlink" Target="http://www.amazon.com/Nicola-Prentis/e/B00H5MIKIU/ref=dp_byline_cont_book_1" TargetMode="External"/><Relationship Id="rId35" Type="http://schemas.openxmlformats.org/officeDocument/2006/relationships/hyperlink" Target="http://www.google.com/search?tbo=p&amp;tbm=bks&amp;q=inauthor:%22John+Kamauff%22" TargetMode="External"/><Relationship Id="rId43" Type="http://schemas.openxmlformats.org/officeDocument/2006/relationships/hyperlink" Target="http://www.amazon.com/s/ref=ntt_athr_dp_sr_1?_encoding=UTF8&amp;field-author=K.%20R.%20%20CHOWDHARY&amp;search-alias=digital-text&amp;sort=relevancerank" TargetMode="External"/><Relationship Id="rId48" Type="http://schemas.openxmlformats.org/officeDocument/2006/relationships/hyperlink" Target="http://www.amazon.com/s/ref=dp_byline_sr_book_1?ie=UTF8&amp;field-author=Ken+Laudon&amp;search-alias=books&amp;text=Ken+Laudon&amp;sort=relevancerank" TargetMode="External"/><Relationship Id="rId56" Type="http://schemas.openxmlformats.org/officeDocument/2006/relationships/hyperlink" Target="http://www.google.com/search?tbo=p&amp;tbm=bks&amp;q=inauthor:%22Gavin+Powell%22" TargetMode="External"/><Relationship Id="rId64" Type="http://schemas.openxmlformats.org/officeDocument/2006/relationships/hyperlink" Target="http://www.google.com/search?tbo=p&amp;tbm=bks&amp;q=inauthor:%22Robert+Harper%22" TargetMode="External"/><Relationship Id="rId69" Type="http://schemas.openxmlformats.org/officeDocument/2006/relationships/hyperlink" Target="http://www.amazon.com/Ajay-D.-Kshemkalyani/e/B001JSAVRE/ref=dp_byline_cont_book_1" TargetMode="External"/><Relationship Id="rId77" Type="http://schemas.openxmlformats.org/officeDocument/2006/relationships/hyperlink" Target="http://www.amazon.com/s/ref=dp_byline_sr_book_2?ie=UTF8&amp;field-author=George+Marakas&amp;search-alias=books&amp;text=George+Marakas&amp;sort=relevancerank" TargetMode="External"/><Relationship Id="rId100" Type="http://schemas.openxmlformats.org/officeDocument/2006/relationships/hyperlink" Target="http://www.wus-austria.org/project/0/76.html" TargetMode="External"/><Relationship Id="rId8" Type="http://schemas.openxmlformats.org/officeDocument/2006/relationships/hyperlink" Target="http://www.questia.com/library/117383392/criminal-belief-systems-an-integrated-interactive" TargetMode="External"/><Relationship Id="rId51" Type="http://schemas.openxmlformats.org/officeDocument/2006/relationships/hyperlink" Target="http://www.google.com/search?tbo=p&amp;tbm=bks&amp;q=inauthor:%22Ian+J.+Lloyd%22" TargetMode="External"/><Relationship Id="rId72" Type="http://schemas.openxmlformats.org/officeDocument/2006/relationships/hyperlink" Target="http://www.google.com/search?tbo=p&amp;tbm=bks&amp;q=inauthor:%22Per+Runeson%22" TargetMode="External"/><Relationship Id="rId80" Type="http://schemas.openxmlformats.org/officeDocument/2006/relationships/hyperlink" Target="http://www.amazon.com/s/ref=dp_byline_sr_book_1?ie=UTF8&amp;field-author=Paul+Deitel&amp;search-alias=books&amp;text=Paul+Deitel&amp;sort=relevancerank" TargetMode="External"/><Relationship Id="rId85" Type="http://schemas.openxmlformats.org/officeDocument/2006/relationships/hyperlink" Target="http://www.google.com/search?tbo=p&amp;tbm=bks&amp;q=inauthor:%22Luiz+Velho%22" TargetMode="External"/><Relationship Id="rId93" Type="http://schemas.openxmlformats.org/officeDocument/2006/relationships/hyperlink" Target="http://www.wco.org/" TargetMode="External"/><Relationship Id="rId98" Type="http://schemas.openxmlformats.org/officeDocument/2006/relationships/hyperlink" Target="http://www.google.com/search?tbo=p&amp;tbm=bks&amp;q=inauthor:%22Hugo+M%C3%BCnsterberg%22" TargetMode="External"/><Relationship Id="rId3" Type="http://schemas.openxmlformats.org/officeDocument/2006/relationships/settings" Target="settings.xml"/><Relationship Id="rId12" Type="http://schemas.openxmlformats.org/officeDocument/2006/relationships/hyperlink" Target="https://www.amazon.com/s/ref=dp_byline_sr_book_2?ie=UTF8&amp;text=Kermit+Schoenholtz&amp;search-alias=books&amp;field-author=Kermit+Schoenholtz&amp;sort=relevancerank" TargetMode="External"/><Relationship Id="rId17" Type="http://schemas.openxmlformats.org/officeDocument/2006/relationships/hyperlink" Target="http://www.amazon.com/s/ref=dp_byline_sr_book_1?ie=UTF8&amp;field-author=Ron+Larson&amp;search-alias=books&amp;text=Ron+Larson&amp;sort=relevancerank" TargetMode="External"/><Relationship Id="rId25" Type="http://schemas.openxmlformats.org/officeDocument/2006/relationships/hyperlink" Target="http://www.amazon.com/John-L.-Hennessy/e/B000APA2GC/ref=dp_byline_cont_book_1" TargetMode="External"/><Relationship Id="rId33" Type="http://schemas.openxmlformats.org/officeDocument/2006/relationships/hyperlink" Target="http://www.google.com/search?tbo=p&amp;tbm=bks&amp;q=inauthor:%22Robert+Johnston%22" TargetMode="External"/><Relationship Id="rId38" Type="http://schemas.openxmlformats.org/officeDocument/2006/relationships/hyperlink" Target="http://www.amazon.com/Thomas-H.-Cormen/e/B000AQ24AS/ref=dp_byline_cont_book_1" TargetMode="External"/><Relationship Id="rId46" Type="http://schemas.openxmlformats.org/officeDocument/2006/relationships/hyperlink" Target="http://www.amazon.com/s/ref=dp_byline_sr_book_2?ie=UTF8&amp;field-author=Ollie+N.+Rivers&amp;search-alias=books&amp;text=Ollie+N.+Rivers&amp;sort=relevancerank" TargetMode="External"/><Relationship Id="rId59" Type="http://schemas.openxmlformats.org/officeDocument/2006/relationships/hyperlink" Target="http://www.google.com/search?tbo=p&amp;tbm=bks&amp;q=inauthor:%22Christian+Thomsen%22" TargetMode="External"/><Relationship Id="rId67" Type="http://schemas.openxmlformats.org/officeDocument/2006/relationships/hyperlink" Target="http://www.google.com/search?tbo=p&amp;tbm=bks&amp;q=inauthor:%22Micheline+Kamber%22" TargetMode="External"/><Relationship Id="rId103" Type="http://schemas.openxmlformats.org/officeDocument/2006/relationships/theme" Target="theme/theme1.xml"/><Relationship Id="rId20" Type="http://schemas.openxmlformats.org/officeDocument/2006/relationships/hyperlink" Target="http://www.amazon.com/s/ref=dp_byline_sr_book_1?ie=UTF8&amp;field-author=Ron+Larson&amp;search-alias=books&amp;text=Ron+Larson&amp;sort=relevancerank" TargetMode="External"/><Relationship Id="rId41" Type="http://schemas.openxmlformats.org/officeDocument/2006/relationships/hyperlink" Target="http://www.amazon.com/s/ref=dp_byline_sr_book_2?ie=UTF8&amp;field-author=Damian+M+Lyons&amp;search-alias=books&amp;text=Damian+M+Lyons&amp;sort=relevancerank" TargetMode="External"/><Relationship Id="rId54" Type="http://schemas.openxmlformats.org/officeDocument/2006/relationships/hyperlink" Target="http://www.google.com/search?tbo=p&amp;tbm=bks&amp;q=inauthor:%22Greg+Gagne%22" TargetMode="External"/><Relationship Id="rId62" Type="http://schemas.openxmlformats.org/officeDocument/2006/relationships/hyperlink" Target="http://www.google.com/search?tbo=p&amp;tbm=bks&amp;q=inauthor:%22Leonard+A.+Asimow%22" TargetMode="External"/><Relationship Id="rId70" Type="http://schemas.openxmlformats.org/officeDocument/2006/relationships/hyperlink" Target="http://www.amazon.com/s/ref=dp_byline_sr_book_2?ie=UTF8&amp;field-author=Mukesh+Singhal&amp;search-alias=books&amp;text=Mukesh+Singhal&amp;sort=relevancerank" TargetMode="External"/><Relationship Id="rId75" Type="http://schemas.openxmlformats.org/officeDocument/2006/relationships/hyperlink" Target="http://www.google.com/search?tbo=p&amp;tbm=bks&amp;q=inauthor:%22Bjorn+Regnell%22" TargetMode="External"/><Relationship Id="rId83" Type="http://schemas.openxmlformats.org/officeDocument/2006/relationships/hyperlink" Target="http://www.google.com/search?tbo=p&amp;tbm=bks&amp;q=inauthor:%22William+E.+Perry%22" TargetMode="External"/><Relationship Id="rId88" Type="http://schemas.openxmlformats.org/officeDocument/2006/relationships/hyperlink" Target="http://www.google.com/search?tbo=p&amp;tbm=bks&amp;q=inauthor:%22Ian+T.+Cameron%22" TargetMode="External"/><Relationship Id="rId91" Type="http://schemas.openxmlformats.org/officeDocument/2006/relationships/hyperlink" Target="http://incu.org/cgi-bin/allegro.pl?directory" TargetMode="External"/><Relationship Id="rId96" Type="http://schemas.openxmlformats.org/officeDocument/2006/relationships/hyperlink" Target="http://www.google.com/search?tbo=p&amp;tbm=bks&amp;q=inauthor:%22Ray+August%22"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mazon.com/s/ref=dp_byline_sr_book_1?ie=UTF8&amp;field-author=Karl+Barksdale&amp;search-alias=books&amp;text=Karl+Barksdale&amp;sort=relevancerank" TargetMode="External"/><Relationship Id="rId23" Type="http://schemas.openxmlformats.org/officeDocument/2006/relationships/hyperlink" Target="http://www.amazon.com/s/ref=dp_byline_sr_book_2?ie=UTF8&amp;field-author=Eric+Lippert&amp;search-alias=books&amp;text=Eric+Lippert&amp;sort=relevancerank" TargetMode="External"/><Relationship Id="rId28" Type="http://schemas.openxmlformats.org/officeDocument/2006/relationships/hyperlink" Target="http://www.amazon.com/s/ref=dp_byline_sr_book_2?ie=UTF8&amp;field-author=Robert+P.+Hostetler&amp;search-alias=books&amp;text=Robert+P.+Hostetler&amp;sort=relevancerank" TargetMode="External"/><Relationship Id="rId36" Type="http://schemas.openxmlformats.org/officeDocument/2006/relationships/hyperlink" Target="http://www.amazon.com/William-W.-Lee/e/B001KIU1P0/ref=dp_byline_cont_book_1" TargetMode="External"/><Relationship Id="rId49" Type="http://schemas.openxmlformats.org/officeDocument/2006/relationships/hyperlink" Target="http://www.amazon.com/s/ref=dp_byline_sr_book_2?ie=UTF8&amp;field-author=Carol+Guercio+Traver&amp;search-alias=books&amp;text=Carol+Guercio+Traver&amp;sort=relevancerank" TargetMode="External"/><Relationship Id="rId57" Type="http://schemas.openxmlformats.org/officeDocument/2006/relationships/hyperlink" Target="http://www.google.com/search?tbo=p&amp;tbm=bks&amp;q=inauthor:%22Christian+S.+Jensen%22" TargetMode="External"/><Relationship Id="rId10" Type="http://schemas.openxmlformats.org/officeDocument/2006/relationships/hyperlink" Target="https://www.google.com/search?tbo=p&amp;tbm=bks&amp;q=inauthor:%22S.L.+Gupta%22" TargetMode="External"/><Relationship Id="rId31" Type="http://schemas.openxmlformats.org/officeDocument/2006/relationships/hyperlink" Target="http://www.google.com/search?tbo=p&amp;tbm=bks&amp;q=inauthor:%22Nigel+Slack%22" TargetMode="External"/><Relationship Id="rId44" Type="http://schemas.openxmlformats.org/officeDocument/2006/relationships/hyperlink" Target="http://www.amazon.com/s/ref=dp_byline_sr_book_1?ie=UTF8&amp;field-author=James+L.+Hein&amp;search-alias=books&amp;text=James+L.+Hein&amp;sort=relevancerank" TargetMode="External"/><Relationship Id="rId52" Type="http://schemas.openxmlformats.org/officeDocument/2006/relationships/hyperlink" Target="http://www.google.com/search?tbo=p&amp;tbm=bks&amp;q=inauthor:%22Abraham+Silberschatz%22" TargetMode="External"/><Relationship Id="rId60" Type="http://schemas.openxmlformats.org/officeDocument/2006/relationships/hyperlink" Target="http://www.google.com/search?tbo=p&amp;tbm=bks&amp;q=inauthor:%22Morris+H.+DeGroot%22" TargetMode="External"/><Relationship Id="rId65" Type="http://schemas.openxmlformats.org/officeDocument/2006/relationships/hyperlink" Target="http://www.google.com/search?tbo=p&amp;tbm=bks&amp;q=inauthor:%22Michael+L.+Scott%22" TargetMode="External"/><Relationship Id="rId73" Type="http://schemas.openxmlformats.org/officeDocument/2006/relationships/hyperlink" Target="http://www.google.com/search?tbo=p&amp;tbm=bks&amp;q=inauthor:%22Martin+Host%22" TargetMode="External"/><Relationship Id="rId78" Type="http://schemas.openxmlformats.org/officeDocument/2006/relationships/hyperlink" Target="http://www.amazon.com/Kenneth-C.-Laudon/e/B000AQ3MIQ/ref=dp_byline_cont_book_1" TargetMode="External"/><Relationship Id="rId81" Type="http://schemas.openxmlformats.org/officeDocument/2006/relationships/hyperlink" Target="http://www.amazon.com/s/ref=dp_byline_sr_book_2?ie=UTF8&amp;field-author=Harvey+Deitel&amp;search-alias=books&amp;text=Harvey+Deitel&amp;sort=relevancerank" TargetMode="External"/><Relationship Id="rId86" Type="http://schemas.openxmlformats.org/officeDocument/2006/relationships/hyperlink" Target="http://www.google.com/search?tbo=p&amp;tbm=bks&amp;q=inauthor:%22Mario+Costa+Sousa%22" TargetMode="External"/><Relationship Id="rId94" Type="http://schemas.openxmlformats.org/officeDocument/2006/relationships/hyperlink" Target="http://www.google.com/search?tbo=p&amp;tbm=bks&amp;q=inauthor:%22Don+Mayer%22" TargetMode="External"/><Relationship Id="rId99" Type="http://schemas.openxmlformats.org/officeDocument/2006/relationships/footer" Target="footer1.xml"/><Relationship Id="rId10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questia.com/library/journal/1G1-162575176/psychiatrist-and-the-science-of-criminology-sociological" TargetMode="External"/><Relationship Id="rId13" Type="http://schemas.openxmlformats.org/officeDocument/2006/relationships/hyperlink" Target="http://www.amazon.com/J.-Glenn-Brookshear/e/B001H9W3N0/ref=dp_byline_cont_book_1" TargetMode="External"/><Relationship Id="rId18" Type="http://schemas.openxmlformats.org/officeDocument/2006/relationships/hyperlink" Target="http://www.amazon.com/s/ref=dp_byline_sr_book_2?ie=UTF8&amp;field-author=Robert+P.+Hostetler&amp;search-alias=books&amp;text=Robert+P.+Hostetler&amp;sort=relevancerank" TargetMode="External"/><Relationship Id="rId39" Type="http://schemas.openxmlformats.org/officeDocument/2006/relationships/hyperlink" Target="http://www.amazon.com/Charles-E.-Leiserson/e/B000AQ6W9W/ref=dp_byline_cont_book_2" TargetMode="External"/><Relationship Id="rId34" Type="http://schemas.openxmlformats.org/officeDocument/2006/relationships/hyperlink" Target="http://www.google.com/search?tbo=p&amp;tbm=bks&amp;q=subject:%22Business+%26+Economics%22&amp;source=gbs_ge_summary_r&amp;cad=0" TargetMode="External"/><Relationship Id="rId50" Type="http://schemas.openxmlformats.org/officeDocument/2006/relationships/hyperlink" Target="http://www.google.com/search?tbo=p&amp;tbm=bks&amp;q=subject:%22Technology+%26+Engineering%22&amp;source=gbs_ge_summary_r&amp;cad=0" TargetMode="External"/><Relationship Id="rId55" Type="http://schemas.openxmlformats.org/officeDocument/2006/relationships/hyperlink" Target="http://www.google.com/search?tbo=p&amp;tbm=bks&amp;q=inauthor:%22William+Stallings%22" TargetMode="External"/><Relationship Id="rId76" Type="http://schemas.openxmlformats.org/officeDocument/2006/relationships/hyperlink" Target="http://www.amazon.com/s/ref=dp_byline_sr_book_1?ie=UTF8&amp;field-author=James+O%27Brien&amp;search-alias=books&amp;text=James+O%27Brien&amp;sort=relevancerank" TargetMode="External"/><Relationship Id="rId97" Type="http://schemas.openxmlformats.org/officeDocument/2006/relationships/hyperlink" Target="http://www.google.com/search?tbo=p&amp;tbm=bks&amp;q=inauthor:%22Kent+Gourdin%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101725</Words>
  <Characters>579838</Characters>
  <Application>Microsoft Office Word</Application>
  <DocSecurity>0</DocSecurity>
  <Lines>4831</Lines>
  <Paragraphs>1360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680203</CharactersWithSpaces>
  <SharedDoc>false</SharedDoc>
  <HLinks>
    <vt:vector size="768" baseType="variant">
      <vt:variant>
        <vt:i4>3342357</vt:i4>
      </vt:variant>
      <vt:variant>
        <vt:i4>414</vt:i4>
      </vt:variant>
      <vt:variant>
        <vt:i4>0</vt:i4>
      </vt:variant>
      <vt:variant>
        <vt:i4>5</vt:i4>
      </vt:variant>
      <vt:variant>
        <vt:lpwstr/>
      </vt:variant>
      <vt:variant>
        <vt:lpwstr>_12_Plani_i</vt:lpwstr>
      </vt:variant>
      <vt:variant>
        <vt:i4>6815841</vt:i4>
      </vt:variant>
      <vt:variant>
        <vt:i4>411</vt:i4>
      </vt:variant>
      <vt:variant>
        <vt:i4>0</vt:i4>
      </vt:variant>
      <vt:variant>
        <vt:i4>5</vt:i4>
      </vt:variant>
      <vt:variant>
        <vt:lpwstr/>
      </vt:variant>
      <vt:variant>
        <vt:lpwstr>_11_Financimi</vt:lpwstr>
      </vt:variant>
      <vt:variant>
        <vt:i4>3932214</vt:i4>
      </vt:variant>
      <vt:variant>
        <vt:i4>408</vt:i4>
      </vt:variant>
      <vt:variant>
        <vt:i4>0</vt:i4>
      </vt:variant>
      <vt:variant>
        <vt:i4>5</vt:i4>
      </vt:variant>
      <vt:variant>
        <vt:lpwstr/>
      </vt:variant>
      <vt:variant>
        <vt:lpwstr>_10.5._Relation_of_1</vt:lpwstr>
      </vt:variant>
      <vt:variant>
        <vt:i4>1638491</vt:i4>
      </vt:variant>
      <vt:variant>
        <vt:i4>405</vt:i4>
      </vt:variant>
      <vt:variant>
        <vt:i4>0</vt:i4>
      </vt:variant>
      <vt:variant>
        <vt:i4>5</vt:i4>
      </vt:variant>
      <vt:variant>
        <vt:lpwstr>http://www.wus-austria.org/project/0/76.html</vt:lpwstr>
      </vt:variant>
      <vt:variant>
        <vt:lpwstr/>
      </vt:variant>
      <vt:variant>
        <vt:i4>4194402</vt:i4>
      </vt:variant>
      <vt:variant>
        <vt:i4>402</vt:i4>
      </vt:variant>
      <vt:variant>
        <vt:i4>0</vt:i4>
      </vt:variant>
      <vt:variant>
        <vt:i4>5</vt:i4>
      </vt:variant>
      <vt:variant>
        <vt:lpwstr/>
      </vt:variant>
      <vt:variant>
        <vt:lpwstr>_10_Hulumtimi_dhe</vt:lpwstr>
      </vt:variant>
      <vt:variant>
        <vt:i4>5570741</vt:i4>
      </vt:variant>
      <vt:variant>
        <vt:i4>399</vt:i4>
      </vt:variant>
      <vt:variant>
        <vt:i4>0</vt:i4>
      </vt:variant>
      <vt:variant>
        <vt:i4>5</vt:i4>
      </vt:variant>
      <vt:variant>
        <vt:lpwstr/>
      </vt:variant>
      <vt:variant>
        <vt:lpwstr>_9_Hapësirat_dhe</vt:lpwstr>
      </vt:variant>
      <vt:variant>
        <vt:i4>5242916</vt:i4>
      </vt:variant>
      <vt:variant>
        <vt:i4>396</vt:i4>
      </vt:variant>
      <vt:variant>
        <vt:i4>0</vt:i4>
      </vt:variant>
      <vt:variant>
        <vt:i4>5</vt:i4>
      </vt:variant>
      <vt:variant>
        <vt:lpwstr/>
      </vt:variant>
      <vt:variant>
        <vt:lpwstr>_8.6_Procedurat_vijuese</vt:lpwstr>
      </vt:variant>
      <vt:variant>
        <vt:i4>13238314</vt:i4>
      </vt:variant>
      <vt:variant>
        <vt:i4>393</vt:i4>
      </vt:variant>
      <vt:variant>
        <vt:i4>0</vt:i4>
      </vt:variant>
      <vt:variant>
        <vt:i4>5</vt:i4>
      </vt:variant>
      <vt:variant>
        <vt:lpwstr/>
      </vt:variant>
      <vt:variant>
        <vt:lpwstr>_8.5_Mekanizmat_për</vt:lpwstr>
      </vt:variant>
      <vt:variant>
        <vt:i4>13697069</vt:i4>
      </vt:variant>
      <vt:variant>
        <vt:i4>390</vt:i4>
      </vt:variant>
      <vt:variant>
        <vt:i4>0</vt:i4>
      </vt:variant>
      <vt:variant>
        <vt:i4>5</vt:i4>
      </vt:variant>
      <vt:variant>
        <vt:lpwstr/>
      </vt:variant>
      <vt:variant>
        <vt:lpwstr>_8.3_Procedurat_për</vt:lpwstr>
      </vt:variant>
      <vt:variant>
        <vt:i4>2424965</vt:i4>
      </vt:variant>
      <vt:variant>
        <vt:i4>387</vt:i4>
      </vt:variant>
      <vt:variant>
        <vt:i4>0</vt:i4>
      </vt:variant>
      <vt:variant>
        <vt:i4>5</vt:i4>
      </vt:variant>
      <vt:variant>
        <vt:lpwstr/>
      </vt:variant>
      <vt:variant>
        <vt:lpwstr>_8.3._Procedurat_për</vt:lpwstr>
      </vt:variant>
      <vt:variant>
        <vt:i4>6750210</vt:i4>
      </vt:variant>
      <vt:variant>
        <vt:i4>384</vt:i4>
      </vt:variant>
      <vt:variant>
        <vt:i4>0</vt:i4>
      </vt:variant>
      <vt:variant>
        <vt:i4>5</vt:i4>
      </vt:variant>
      <vt:variant>
        <vt:lpwstr/>
      </vt:variant>
      <vt:variant>
        <vt:lpwstr>_8.2_Rregulloret_e</vt:lpwstr>
      </vt:variant>
      <vt:variant>
        <vt:i4>2293981</vt:i4>
      </vt:variant>
      <vt:variant>
        <vt:i4>381</vt:i4>
      </vt:variant>
      <vt:variant>
        <vt:i4>0</vt:i4>
      </vt:variant>
      <vt:variant>
        <vt:i4>5</vt:i4>
      </vt:variant>
      <vt:variant>
        <vt:lpwstr/>
      </vt:variant>
      <vt:variant>
        <vt:lpwstr>_8.1_Përshkrimi_i</vt:lpwstr>
      </vt:variant>
      <vt:variant>
        <vt:i4>3342453</vt:i4>
      </vt:variant>
      <vt:variant>
        <vt:i4>378</vt:i4>
      </vt:variant>
      <vt:variant>
        <vt:i4>0</vt:i4>
      </vt:variant>
      <vt:variant>
        <vt:i4>5</vt:i4>
      </vt:variant>
      <vt:variant>
        <vt:lpwstr/>
      </vt:variant>
      <vt:variant>
        <vt:lpwstr>_8_Sigurimi_i_1</vt:lpwstr>
      </vt:variant>
      <vt:variant>
        <vt:i4>5505173</vt:i4>
      </vt:variant>
      <vt:variant>
        <vt:i4>375</vt:i4>
      </vt:variant>
      <vt:variant>
        <vt:i4>0</vt:i4>
      </vt:variant>
      <vt:variant>
        <vt:i4>5</vt:i4>
      </vt:variant>
      <vt:variant>
        <vt:lpwstr/>
      </vt:variant>
      <vt:variant>
        <vt:lpwstr>_7_Studentët</vt:lpwstr>
      </vt:variant>
      <vt:variant>
        <vt:i4>3670040</vt:i4>
      </vt:variant>
      <vt:variant>
        <vt:i4>371</vt:i4>
      </vt:variant>
      <vt:variant>
        <vt:i4>0</vt:i4>
      </vt:variant>
      <vt:variant>
        <vt:i4>5</vt:i4>
      </vt:variant>
      <vt:variant>
        <vt:lpwstr/>
      </vt:variant>
      <vt:variant>
        <vt:lpwstr>_6.6_Personelin_akademik/artistik</vt:lpwstr>
      </vt:variant>
      <vt:variant>
        <vt:i4>4456547</vt:i4>
      </vt:variant>
      <vt:variant>
        <vt:i4>369</vt:i4>
      </vt:variant>
      <vt:variant>
        <vt:i4>0</vt:i4>
      </vt:variant>
      <vt:variant>
        <vt:i4>5</vt:i4>
      </vt:variant>
      <vt:variant>
        <vt:lpwstr/>
      </vt:variant>
      <vt:variant>
        <vt:lpwstr>_6.4_Personeli_akademik/artistik</vt:lpwstr>
      </vt:variant>
      <vt:variant>
        <vt:i4>4325475</vt:i4>
      </vt:variant>
      <vt:variant>
        <vt:i4>366</vt:i4>
      </vt:variant>
      <vt:variant>
        <vt:i4>0</vt:i4>
      </vt:variant>
      <vt:variant>
        <vt:i4>5</vt:i4>
      </vt:variant>
      <vt:variant>
        <vt:lpwstr/>
      </vt:variant>
      <vt:variant>
        <vt:lpwstr>_6.2_Personeli_akademik/artistik</vt:lpwstr>
      </vt:variant>
      <vt:variant>
        <vt:i4>4259939</vt:i4>
      </vt:variant>
      <vt:variant>
        <vt:i4>363</vt:i4>
      </vt:variant>
      <vt:variant>
        <vt:i4>0</vt:i4>
      </vt:variant>
      <vt:variant>
        <vt:i4>5</vt:i4>
      </vt:variant>
      <vt:variant>
        <vt:lpwstr/>
      </vt:variant>
      <vt:variant>
        <vt:lpwstr>_6.1_Personeli_akademik/artistik</vt:lpwstr>
      </vt:variant>
      <vt:variant>
        <vt:i4>5701652</vt:i4>
      </vt:variant>
      <vt:variant>
        <vt:i4>360</vt:i4>
      </vt:variant>
      <vt:variant>
        <vt:i4>0</vt:i4>
      </vt:variant>
      <vt:variant>
        <vt:i4>5</vt:i4>
      </vt:variant>
      <vt:variant>
        <vt:lpwstr/>
      </vt:variant>
      <vt:variant>
        <vt:lpwstr>_6_Personeli</vt:lpwstr>
      </vt:variant>
      <vt:variant>
        <vt:i4>6225996</vt:i4>
      </vt:variant>
      <vt:variant>
        <vt:i4>357</vt:i4>
      </vt:variant>
      <vt:variant>
        <vt:i4>0</vt:i4>
      </vt:variant>
      <vt:variant>
        <vt:i4>5</vt:i4>
      </vt:variant>
      <vt:variant>
        <vt:lpwstr>http://www.google.com/search?tbo=p&amp;tbm=bks&amp;q=inauthor:%22Hugo+M%C3%BCnsterberg%22</vt:lpwstr>
      </vt:variant>
      <vt:variant>
        <vt:lpwstr/>
      </vt:variant>
      <vt:variant>
        <vt:i4>1703942</vt:i4>
      </vt:variant>
      <vt:variant>
        <vt:i4>354</vt:i4>
      </vt:variant>
      <vt:variant>
        <vt:i4>0</vt:i4>
      </vt:variant>
      <vt:variant>
        <vt:i4>5</vt:i4>
      </vt:variant>
      <vt:variant>
        <vt:lpwstr>http://www.google.com/search?tbo=p&amp;tbm=bks&amp;q=inauthor:%22Kent+Gourdin%22</vt:lpwstr>
      </vt:variant>
      <vt:variant>
        <vt:lpwstr/>
      </vt:variant>
      <vt:variant>
        <vt:i4>4063281</vt:i4>
      </vt:variant>
      <vt:variant>
        <vt:i4>351</vt:i4>
      </vt:variant>
      <vt:variant>
        <vt:i4>0</vt:i4>
      </vt:variant>
      <vt:variant>
        <vt:i4>5</vt:i4>
      </vt:variant>
      <vt:variant>
        <vt:lpwstr>http://www.google.com/search?tbo=p&amp;tbm=bks&amp;q=inauthor:%22Ray+August%22</vt:lpwstr>
      </vt:variant>
      <vt:variant>
        <vt:lpwstr/>
      </vt:variant>
      <vt:variant>
        <vt:i4>65549</vt:i4>
      </vt:variant>
      <vt:variant>
        <vt:i4>348</vt:i4>
      </vt:variant>
      <vt:variant>
        <vt:i4>0</vt:i4>
      </vt:variant>
      <vt:variant>
        <vt:i4>5</vt:i4>
      </vt:variant>
      <vt:variant>
        <vt:lpwstr>http://www.google.com/search?tbo=p&amp;tbm=bks&amp;q=inauthor:%22Michael+B.+Bixby%22</vt:lpwstr>
      </vt:variant>
      <vt:variant>
        <vt:lpwstr/>
      </vt:variant>
      <vt:variant>
        <vt:i4>589912</vt:i4>
      </vt:variant>
      <vt:variant>
        <vt:i4>345</vt:i4>
      </vt:variant>
      <vt:variant>
        <vt:i4>0</vt:i4>
      </vt:variant>
      <vt:variant>
        <vt:i4>5</vt:i4>
      </vt:variant>
      <vt:variant>
        <vt:lpwstr>http://www.google.com/search?tbo=p&amp;tbm=bks&amp;q=inauthor:%22Don+Mayer%22</vt:lpwstr>
      </vt:variant>
      <vt:variant>
        <vt:lpwstr/>
      </vt:variant>
      <vt:variant>
        <vt:i4>3866735</vt:i4>
      </vt:variant>
      <vt:variant>
        <vt:i4>342</vt:i4>
      </vt:variant>
      <vt:variant>
        <vt:i4>0</vt:i4>
      </vt:variant>
      <vt:variant>
        <vt:i4>5</vt:i4>
      </vt:variant>
      <vt:variant>
        <vt:lpwstr>http://www.wco.org/</vt:lpwstr>
      </vt:variant>
      <vt:variant>
        <vt:lpwstr/>
      </vt:variant>
      <vt:variant>
        <vt:i4>3342372</vt:i4>
      </vt:variant>
      <vt:variant>
        <vt:i4>339</vt:i4>
      </vt:variant>
      <vt:variant>
        <vt:i4>0</vt:i4>
      </vt:variant>
      <vt:variant>
        <vt:i4>5</vt:i4>
      </vt:variant>
      <vt:variant>
        <vt:lpwstr>http://www.wto/</vt:lpwstr>
      </vt:variant>
      <vt:variant>
        <vt:lpwstr/>
      </vt:variant>
      <vt:variant>
        <vt:i4>262236</vt:i4>
      </vt:variant>
      <vt:variant>
        <vt:i4>336</vt:i4>
      </vt:variant>
      <vt:variant>
        <vt:i4>0</vt:i4>
      </vt:variant>
      <vt:variant>
        <vt:i4>5</vt:i4>
      </vt:variant>
      <vt:variant>
        <vt:lpwstr>http://incu.org/cgi-bin/allegro.pl?directory</vt:lpwstr>
      </vt:variant>
      <vt:variant>
        <vt:lpwstr/>
      </vt:variant>
      <vt:variant>
        <vt:i4>1245196</vt:i4>
      </vt:variant>
      <vt:variant>
        <vt:i4>333</vt:i4>
      </vt:variant>
      <vt:variant>
        <vt:i4>0</vt:i4>
      </vt:variant>
      <vt:variant>
        <vt:i4>5</vt:i4>
      </vt:variant>
      <vt:variant>
        <vt:lpwstr>http://www.google.com/search?tbo=p&amp;tbm=bks&amp;q=inauthor:%22Ian+J.+Lloyd%22</vt:lpwstr>
      </vt:variant>
      <vt:variant>
        <vt:lpwstr/>
      </vt:variant>
      <vt:variant>
        <vt:i4>3407928</vt:i4>
      </vt:variant>
      <vt:variant>
        <vt:i4>330</vt:i4>
      </vt:variant>
      <vt:variant>
        <vt:i4>0</vt:i4>
      </vt:variant>
      <vt:variant>
        <vt:i4>5</vt:i4>
      </vt:variant>
      <vt:variant>
        <vt:lpwstr>http://www.google.com/search?tbo=p&amp;tbm=bks&amp;q=inauthor:%22Katalin+Hangos%22</vt:lpwstr>
      </vt:variant>
      <vt:variant>
        <vt:lpwstr/>
      </vt:variant>
      <vt:variant>
        <vt:i4>7536761</vt:i4>
      </vt:variant>
      <vt:variant>
        <vt:i4>327</vt:i4>
      </vt:variant>
      <vt:variant>
        <vt:i4>0</vt:i4>
      </vt:variant>
      <vt:variant>
        <vt:i4>5</vt:i4>
      </vt:variant>
      <vt:variant>
        <vt:lpwstr>http://www.google.com/search?tbo=p&amp;tbm=bks&amp;q=inauthor:%22Ian+T.+Cameron%22</vt:lpwstr>
      </vt:variant>
      <vt:variant>
        <vt:lpwstr/>
      </vt:variant>
      <vt:variant>
        <vt:i4>524293</vt:i4>
      </vt:variant>
      <vt:variant>
        <vt:i4>324</vt:i4>
      </vt:variant>
      <vt:variant>
        <vt:i4>0</vt:i4>
      </vt:variant>
      <vt:variant>
        <vt:i4>5</vt:i4>
      </vt:variant>
      <vt:variant>
        <vt:lpwstr>http://www.google.com/search?tbo=p&amp;tbm=bks&amp;q=inauthor:%22Jeffrey+J.+McConnell%22</vt:lpwstr>
      </vt:variant>
      <vt:variant>
        <vt:lpwstr/>
      </vt:variant>
      <vt:variant>
        <vt:i4>196631</vt:i4>
      </vt:variant>
      <vt:variant>
        <vt:i4>321</vt:i4>
      </vt:variant>
      <vt:variant>
        <vt:i4>0</vt:i4>
      </vt:variant>
      <vt:variant>
        <vt:i4>5</vt:i4>
      </vt:variant>
      <vt:variant>
        <vt:lpwstr>http://www.google.com/search?tbo=p&amp;tbm=bks&amp;q=inauthor:%22Mario+Costa+Sousa%22</vt:lpwstr>
      </vt:variant>
      <vt:variant>
        <vt:lpwstr/>
      </vt:variant>
      <vt:variant>
        <vt:i4>6488181</vt:i4>
      </vt:variant>
      <vt:variant>
        <vt:i4>318</vt:i4>
      </vt:variant>
      <vt:variant>
        <vt:i4>0</vt:i4>
      </vt:variant>
      <vt:variant>
        <vt:i4>5</vt:i4>
      </vt:variant>
      <vt:variant>
        <vt:lpwstr>http://www.google.com/search?tbo=p&amp;tbm=bks&amp;q=inauthor:%22Luiz+Velho%22</vt:lpwstr>
      </vt:variant>
      <vt:variant>
        <vt:lpwstr/>
      </vt:variant>
      <vt:variant>
        <vt:i4>7012407</vt:i4>
      </vt:variant>
      <vt:variant>
        <vt:i4>315</vt:i4>
      </vt:variant>
      <vt:variant>
        <vt:i4>0</vt:i4>
      </vt:variant>
      <vt:variant>
        <vt:i4>5</vt:i4>
      </vt:variant>
      <vt:variant>
        <vt:lpwstr>http://www.google.com/search?tbo=p&amp;tbm=bks&amp;q=inauthor:%22Jonas+Gomes%22</vt:lpwstr>
      </vt:variant>
      <vt:variant>
        <vt:lpwstr/>
      </vt:variant>
      <vt:variant>
        <vt:i4>393237</vt:i4>
      </vt:variant>
      <vt:variant>
        <vt:i4>312</vt:i4>
      </vt:variant>
      <vt:variant>
        <vt:i4>0</vt:i4>
      </vt:variant>
      <vt:variant>
        <vt:i4>5</vt:i4>
      </vt:variant>
      <vt:variant>
        <vt:lpwstr>http://www.google.com/search?tbo=p&amp;tbm=bks&amp;q=inauthor:%22William+E.+Perry%22</vt:lpwstr>
      </vt:variant>
      <vt:variant>
        <vt:lpwstr/>
      </vt:variant>
      <vt:variant>
        <vt:i4>2424886</vt:i4>
      </vt:variant>
      <vt:variant>
        <vt:i4>309</vt:i4>
      </vt:variant>
      <vt:variant>
        <vt:i4>0</vt:i4>
      </vt:variant>
      <vt:variant>
        <vt:i4>5</vt:i4>
      </vt:variant>
      <vt:variant>
        <vt:lpwstr>http://www.google.com/search?tbo=p&amp;tbm=bks&amp;q=inauthor:%22Benjamin+A.+Breech%22</vt:lpwstr>
      </vt:variant>
      <vt:variant>
        <vt:lpwstr/>
      </vt:variant>
      <vt:variant>
        <vt:i4>6750334</vt:i4>
      </vt:variant>
      <vt:variant>
        <vt:i4>306</vt:i4>
      </vt:variant>
      <vt:variant>
        <vt:i4>0</vt:i4>
      </vt:variant>
      <vt:variant>
        <vt:i4>5</vt:i4>
      </vt:variant>
      <vt:variant>
        <vt:lpwstr>http://www.amazon.com/s/ref=dp_byline_sr_book_2?ie=UTF8&amp;field-author=Harvey+Deitel&amp;search-alias=books&amp;text=Harvey+Deitel&amp;sort=relevancerank</vt:lpwstr>
      </vt:variant>
      <vt:variant>
        <vt:lpwstr/>
      </vt:variant>
      <vt:variant>
        <vt:i4>6750333</vt:i4>
      </vt:variant>
      <vt:variant>
        <vt:i4>303</vt:i4>
      </vt:variant>
      <vt:variant>
        <vt:i4>0</vt:i4>
      </vt:variant>
      <vt:variant>
        <vt:i4>5</vt:i4>
      </vt:variant>
      <vt:variant>
        <vt:lpwstr>http://www.amazon.com/s/ref=dp_byline_sr_book_1?ie=UTF8&amp;field-author=Paul+Deitel&amp;search-alias=books&amp;text=Paul+Deitel&amp;sort=relevancerank</vt:lpwstr>
      </vt:variant>
      <vt:variant>
        <vt:lpwstr/>
      </vt:variant>
      <vt:variant>
        <vt:i4>4194393</vt:i4>
      </vt:variant>
      <vt:variant>
        <vt:i4>300</vt:i4>
      </vt:variant>
      <vt:variant>
        <vt:i4>0</vt:i4>
      </vt:variant>
      <vt:variant>
        <vt:i4>5</vt:i4>
      </vt:variant>
      <vt:variant>
        <vt:lpwstr>http://www.amazon.com/s/ref=dp_byline_sr_book_2?ie=UTF8&amp;field-author=Carol+Guercio+Traver&amp;search-alias=books&amp;text=Carol+Guercio+Traver&amp;sort=relevancerank</vt:lpwstr>
      </vt:variant>
      <vt:variant>
        <vt:lpwstr/>
      </vt:variant>
      <vt:variant>
        <vt:i4>7340151</vt:i4>
      </vt:variant>
      <vt:variant>
        <vt:i4>297</vt:i4>
      </vt:variant>
      <vt:variant>
        <vt:i4>0</vt:i4>
      </vt:variant>
      <vt:variant>
        <vt:i4>5</vt:i4>
      </vt:variant>
      <vt:variant>
        <vt:lpwstr>http://www.amazon.com/Kenneth-C.-Laudon/e/B000AQ3MIQ/ref=dp_byline_cont_book_1</vt:lpwstr>
      </vt:variant>
      <vt:variant>
        <vt:lpwstr/>
      </vt:variant>
      <vt:variant>
        <vt:i4>327708</vt:i4>
      </vt:variant>
      <vt:variant>
        <vt:i4>294</vt:i4>
      </vt:variant>
      <vt:variant>
        <vt:i4>0</vt:i4>
      </vt:variant>
      <vt:variant>
        <vt:i4>5</vt:i4>
      </vt:variant>
      <vt:variant>
        <vt:lpwstr>http://www.amazon.com/s/ref=dp_byline_sr_book_2?ie=UTF8&amp;field-author=George+Marakas&amp;search-alias=books&amp;text=George+Marakas&amp;sort=relevancerank</vt:lpwstr>
      </vt:variant>
      <vt:variant>
        <vt:lpwstr/>
      </vt:variant>
      <vt:variant>
        <vt:i4>6750333</vt:i4>
      </vt:variant>
      <vt:variant>
        <vt:i4>291</vt:i4>
      </vt:variant>
      <vt:variant>
        <vt:i4>0</vt:i4>
      </vt:variant>
      <vt:variant>
        <vt:i4>5</vt:i4>
      </vt:variant>
      <vt:variant>
        <vt:lpwstr>http://www.amazon.com/s/ref=dp_byline_sr_book_1?ie=UTF8&amp;field-author=James+O%27Brien&amp;search-alias=books&amp;text=James+O%27Brien&amp;sort=relevancerank</vt:lpwstr>
      </vt:variant>
      <vt:variant>
        <vt:lpwstr/>
      </vt:variant>
      <vt:variant>
        <vt:i4>1704012</vt:i4>
      </vt:variant>
      <vt:variant>
        <vt:i4>288</vt:i4>
      </vt:variant>
      <vt:variant>
        <vt:i4>0</vt:i4>
      </vt:variant>
      <vt:variant>
        <vt:i4>5</vt:i4>
      </vt:variant>
      <vt:variant>
        <vt:lpwstr>http://www.google.com/search?tbo=p&amp;tbm=bks&amp;q=inauthor:%22Bjorn+Regnell%22</vt:lpwstr>
      </vt:variant>
      <vt:variant>
        <vt:lpwstr/>
      </vt:variant>
      <vt:variant>
        <vt:i4>4456457</vt:i4>
      </vt:variant>
      <vt:variant>
        <vt:i4>285</vt:i4>
      </vt:variant>
      <vt:variant>
        <vt:i4>0</vt:i4>
      </vt:variant>
      <vt:variant>
        <vt:i4>5</vt:i4>
      </vt:variant>
      <vt:variant>
        <vt:lpwstr>http://www.google.com/search?tbo=p&amp;tbm=bks&amp;q=inauthor:%22Austen+Rainer%22</vt:lpwstr>
      </vt:variant>
      <vt:variant>
        <vt:lpwstr/>
      </vt:variant>
      <vt:variant>
        <vt:i4>2293880</vt:i4>
      </vt:variant>
      <vt:variant>
        <vt:i4>282</vt:i4>
      </vt:variant>
      <vt:variant>
        <vt:i4>0</vt:i4>
      </vt:variant>
      <vt:variant>
        <vt:i4>5</vt:i4>
      </vt:variant>
      <vt:variant>
        <vt:lpwstr>http://www.google.com/search?tbo=p&amp;tbm=bks&amp;q=inauthor:%22Martin+Host%22</vt:lpwstr>
      </vt:variant>
      <vt:variant>
        <vt:lpwstr/>
      </vt:variant>
      <vt:variant>
        <vt:i4>6684713</vt:i4>
      </vt:variant>
      <vt:variant>
        <vt:i4>279</vt:i4>
      </vt:variant>
      <vt:variant>
        <vt:i4>0</vt:i4>
      </vt:variant>
      <vt:variant>
        <vt:i4>5</vt:i4>
      </vt:variant>
      <vt:variant>
        <vt:lpwstr>http://www.google.com/search?tbo=p&amp;tbm=bks&amp;q=inauthor:%22Per+Runeson%22</vt:lpwstr>
      </vt:variant>
      <vt:variant>
        <vt:lpwstr/>
      </vt:variant>
      <vt:variant>
        <vt:i4>6684711</vt:i4>
      </vt:variant>
      <vt:variant>
        <vt:i4>276</vt:i4>
      </vt:variant>
      <vt:variant>
        <vt:i4>0</vt:i4>
      </vt:variant>
      <vt:variant>
        <vt:i4>5</vt:i4>
      </vt:variant>
      <vt:variant>
        <vt:lpwstr>http://www.google.com/search?tbo=p&amp;tbm=bks&amp;q=inauthor:%22Ian+Sommerville%22</vt:lpwstr>
      </vt:variant>
      <vt:variant>
        <vt:lpwstr/>
      </vt:variant>
      <vt:variant>
        <vt:i4>327708</vt:i4>
      </vt:variant>
      <vt:variant>
        <vt:i4>273</vt:i4>
      </vt:variant>
      <vt:variant>
        <vt:i4>0</vt:i4>
      </vt:variant>
      <vt:variant>
        <vt:i4>5</vt:i4>
      </vt:variant>
      <vt:variant>
        <vt:lpwstr>http://www.amazon.com/s/ref=dp_byline_sr_book_2?ie=UTF8&amp;field-author=Mukesh+Singhal&amp;search-alias=books&amp;text=Mukesh+Singhal&amp;sort=relevancerank</vt:lpwstr>
      </vt:variant>
      <vt:variant>
        <vt:lpwstr/>
      </vt:variant>
      <vt:variant>
        <vt:i4>5636177</vt:i4>
      </vt:variant>
      <vt:variant>
        <vt:i4>270</vt:i4>
      </vt:variant>
      <vt:variant>
        <vt:i4>0</vt:i4>
      </vt:variant>
      <vt:variant>
        <vt:i4>5</vt:i4>
      </vt:variant>
      <vt:variant>
        <vt:lpwstr>http://www.amazon.com/Ajay-D.-Kshemkalyani/e/B001JSAVRE/ref=dp_byline_cont_book_1</vt:lpwstr>
      </vt:variant>
      <vt:variant>
        <vt:lpwstr/>
      </vt:variant>
      <vt:variant>
        <vt:i4>3342376</vt:i4>
      </vt:variant>
      <vt:variant>
        <vt:i4>267</vt:i4>
      </vt:variant>
      <vt:variant>
        <vt:i4>0</vt:i4>
      </vt:variant>
      <vt:variant>
        <vt:i4>5</vt:i4>
      </vt:variant>
      <vt:variant>
        <vt:lpwstr>http://www.google.com/search?tbo=p&amp;tbm=bks&amp;q=inauthor:%22Max+Bramer%22</vt:lpwstr>
      </vt:variant>
      <vt:variant>
        <vt:lpwstr/>
      </vt:variant>
      <vt:variant>
        <vt:i4>4456534</vt:i4>
      </vt:variant>
      <vt:variant>
        <vt:i4>264</vt:i4>
      </vt:variant>
      <vt:variant>
        <vt:i4>0</vt:i4>
      </vt:variant>
      <vt:variant>
        <vt:i4>5</vt:i4>
      </vt:variant>
      <vt:variant>
        <vt:lpwstr>http://www.google.com/search?tbo=p&amp;tbm=bks&amp;q=inauthor:%22Micheline+Kamber%22</vt:lpwstr>
      </vt:variant>
      <vt:variant>
        <vt:lpwstr/>
      </vt:variant>
      <vt:variant>
        <vt:i4>6553726</vt:i4>
      </vt:variant>
      <vt:variant>
        <vt:i4>261</vt:i4>
      </vt:variant>
      <vt:variant>
        <vt:i4>0</vt:i4>
      </vt:variant>
      <vt:variant>
        <vt:i4>5</vt:i4>
      </vt:variant>
      <vt:variant>
        <vt:lpwstr>http://www.google.com/search?tbo=p&amp;tbm=bks&amp;q=inauthor:%22Jiawei+Han%22</vt:lpwstr>
      </vt:variant>
      <vt:variant>
        <vt:lpwstr/>
      </vt:variant>
      <vt:variant>
        <vt:i4>1245190</vt:i4>
      </vt:variant>
      <vt:variant>
        <vt:i4>258</vt:i4>
      </vt:variant>
      <vt:variant>
        <vt:i4>0</vt:i4>
      </vt:variant>
      <vt:variant>
        <vt:i4>5</vt:i4>
      </vt:variant>
      <vt:variant>
        <vt:lpwstr>http://www.google.com/search?tbo=p&amp;tbm=bks&amp;q=inauthor:%22Michael+L.+Scott%22</vt:lpwstr>
      </vt:variant>
      <vt:variant>
        <vt:lpwstr/>
      </vt:variant>
      <vt:variant>
        <vt:i4>5177369</vt:i4>
      </vt:variant>
      <vt:variant>
        <vt:i4>255</vt:i4>
      </vt:variant>
      <vt:variant>
        <vt:i4>0</vt:i4>
      </vt:variant>
      <vt:variant>
        <vt:i4>5</vt:i4>
      </vt:variant>
      <vt:variant>
        <vt:lpwstr>http://www.google.com/search?tbo=p&amp;tbm=bks&amp;q=inauthor:%22Robert+Harper%22</vt:lpwstr>
      </vt:variant>
      <vt:variant>
        <vt:lpwstr/>
      </vt:variant>
      <vt:variant>
        <vt:i4>6488110</vt:i4>
      </vt:variant>
      <vt:variant>
        <vt:i4>252</vt:i4>
      </vt:variant>
      <vt:variant>
        <vt:i4>0</vt:i4>
      </vt:variant>
      <vt:variant>
        <vt:i4>5</vt:i4>
      </vt:variant>
      <vt:variant>
        <vt:lpwstr>http://www.google.com/search?tbo=p&amp;tbm=bks&amp;q=inauthor:%22Mark+M.+Maxwell%22</vt:lpwstr>
      </vt:variant>
      <vt:variant>
        <vt:lpwstr/>
      </vt:variant>
      <vt:variant>
        <vt:i4>4194307</vt:i4>
      </vt:variant>
      <vt:variant>
        <vt:i4>249</vt:i4>
      </vt:variant>
      <vt:variant>
        <vt:i4>0</vt:i4>
      </vt:variant>
      <vt:variant>
        <vt:i4>5</vt:i4>
      </vt:variant>
      <vt:variant>
        <vt:lpwstr>http://www.google.com/search?tbo=p&amp;tbm=bks&amp;q=inauthor:%22Leonard+A.+Asimow%22</vt:lpwstr>
      </vt:variant>
      <vt:variant>
        <vt:lpwstr/>
      </vt:variant>
      <vt:variant>
        <vt:i4>1507408</vt:i4>
      </vt:variant>
      <vt:variant>
        <vt:i4>246</vt:i4>
      </vt:variant>
      <vt:variant>
        <vt:i4>0</vt:i4>
      </vt:variant>
      <vt:variant>
        <vt:i4>5</vt:i4>
      </vt:variant>
      <vt:variant>
        <vt:lpwstr>http://www.google.com/search?tbo=p&amp;tbm=bks&amp;q=inauthor:%22Mark+J.+Schervish%22</vt:lpwstr>
      </vt:variant>
      <vt:variant>
        <vt:lpwstr/>
      </vt:variant>
      <vt:variant>
        <vt:i4>917581</vt:i4>
      </vt:variant>
      <vt:variant>
        <vt:i4>243</vt:i4>
      </vt:variant>
      <vt:variant>
        <vt:i4>0</vt:i4>
      </vt:variant>
      <vt:variant>
        <vt:i4>5</vt:i4>
      </vt:variant>
      <vt:variant>
        <vt:lpwstr>http://www.google.com/search?tbo=p&amp;tbm=bks&amp;q=inauthor:%22Morris+H.+DeGroot%22</vt:lpwstr>
      </vt:variant>
      <vt:variant>
        <vt:lpwstr/>
      </vt:variant>
      <vt:variant>
        <vt:i4>393287</vt:i4>
      </vt:variant>
      <vt:variant>
        <vt:i4>240</vt:i4>
      </vt:variant>
      <vt:variant>
        <vt:i4>0</vt:i4>
      </vt:variant>
      <vt:variant>
        <vt:i4>5</vt:i4>
      </vt:variant>
      <vt:variant>
        <vt:lpwstr>http://www.google.com/search?tbo=p&amp;tbm=bks&amp;q=inauthor:%22Christian+Thomsen%22</vt:lpwstr>
      </vt:variant>
      <vt:variant>
        <vt:lpwstr/>
      </vt:variant>
      <vt:variant>
        <vt:i4>131163</vt:i4>
      </vt:variant>
      <vt:variant>
        <vt:i4>237</vt:i4>
      </vt:variant>
      <vt:variant>
        <vt:i4>0</vt:i4>
      </vt:variant>
      <vt:variant>
        <vt:i4>5</vt:i4>
      </vt:variant>
      <vt:variant>
        <vt:lpwstr>http://www.google.com/search?tbo=p&amp;tbm=bks&amp;q=inauthor:%22Torben+Bach+Pedersen%22</vt:lpwstr>
      </vt:variant>
      <vt:variant>
        <vt:lpwstr/>
      </vt:variant>
      <vt:variant>
        <vt:i4>2097256</vt:i4>
      </vt:variant>
      <vt:variant>
        <vt:i4>234</vt:i4>
      </vt:variant>
      <vt:variant>
        <vt:i4>0</vt:i4>
      </vt:variant>
      <vt:variant>
        <vt:i4>5</vt:i4>
      </vt:variant>
      <vt:variant>
        <vt:lpwstr>http://www.google.com/search?tbo=p&amp;tbm=bks&amp;q=inauthor:%22Christian+S.+Jensen%22</vt:lpwstr>
      </vt:variant>
      <vt:variant>
        <vt:lpwstr/>
      </vt:variant>
      <vt:variant>
        <vt:i4>5505098</vt:i4>
      </vt:variant>
      <vt:variant>
        <vt:i4>231</vt:i4>
      </vt:variant>
      <vt:variant>
        <vt:i4>0</vt:i4>
      </vt:variant>
      <vt:variant>
        <vt:i4>5</vt:i4>
      </vt:variant>
      <vt:variant>
        <vt:lpwstr>http://www.google.com/search?tbo=p&amp;tbm=bks&amp;q=inauthor:%22Gavin+Powell%22</vt:lpwstr>
      </vt:variant>
      <vt:variant>
        <vt:lpwstr/>
      </vt:variant>
      <vt:variant>
        <vt:i4>1638465</vt:i4>
      </vt:variant>
      <vt:variant>
        <vt:i4>228</vt:i4>
      </vt:variant>
      <vt:variant>
        <vt:i4>0</vt:i4>
      </vt:variant>
      <vt:variant>
        <vt:i4>5</vt:i4>
      </vt:variant>
      <vt:variant>
        <vt:lpwstr>http://www.google.com/search?tbo=p&amp;tbm=bks&amp;q=inauthor:%22William+Stallings%22</vt:lpwstr>
      </vt:variant>
      <vt:variant>
        <vt:lpwstr/>
      </vt:variant>
      <vt:variant>
        <vt:i4>6684799</vt:i4>
      </vt:variant>
      <vt:variant>
        <vt:i4>225</vt:i4>
      </vt:variant>
      <vt:variant>
        <vt:i4>0</vt:i4>
      </vt:variant>
      <vt:variant>
        <vt:i4>5</vt:i4>
      </vt:variant>
      <vt:variant>
        <vt:lpwstr>http://www.google.com/search?tbo=p&amp;tbm=bks&amp;q=inauthor:%22Greg+Gagne%22</vt:lpwstr>
      </vt:variant>
      <vt:variant>
        <vt:lpwstr/>
      </vt:variant>
      <vt:variant>
        <vt:i4>2293887</vt:i4>
      </vt:variant>
      <vt:variant>
        <vt:i4>222</vt:i4>
      </vt:variant>
      <vt:variant>
        <vt:i4>0</vt:i4>
      </vt:variant>
      <vt:variant>
        <vt:i4>5</vt:i4>
      </vt:variant>
      <vt:variant>
        <vt:lpwstr>http://www.google.com/search?tbo=p&amp;tbm=bks&amp;q=inauthor:%22Peter+B.+Galvin%22</vt:lpwstr>
      </vt:variant>
      <vt:variant>
        <vt:lpwstr/>
      </vt:variant>
      <vt:variant>
        <vt:i4>4390983</vt:i4>
      </vt:variant>
      <vt:variant>
        <vt:i4>219</vt:i4>
      </vt:variant>
      <vt:variant>
        <vt:i4>0</vt:i4>
      </vt:variant>
      <vt:variant>
        <vt:i4>5</vt:i4>
      </vt:variant>
      <vt:variant>
        <vt:lpwstr>http://www.google.com/search?tbo=p&amp;tbm=bks&amp;q=inauthor:%22Abraham+Silberschatz%22</vt:lpwstr>
      </vt:variant>
      <vt:variant>
        <vt:lpwstr/>
      </vt:variant>
      <vt:variant>
        <vt:i4>1245196</vt:i4>
      </vt:variant>
      <vt:variant>
        <vt:i4>216</vt:i4>
      </vt:variant>
      <vt:variant>
        <vt:i4>0</vt:i4>
      </vt:variant>
      <vt:variant>
        <vt:i4>5</vt:i4>
      </vt:variant>
      <vt:variant>
        <vt:lpwstr>http://www.google.com/search?tbo=p&amp;tbm=bks&amp;q=inauthor:%22Ian+J.+Lloyd%22</vt:lpwstr>
      </vt:variant>
      <vt:variant>
        <vt:lpwstr/>
      </vt:variant>
      <vt:variant>
        <vt:i4>3407877</vt:i4>
      </vt:variant>
      <vt:variant>
        <vt:i4>213</vt:i4>
      </vt:variant>
      <vt:variant>
        <vt:i4>0</vt:i4>
      </vt:variant>
      <vt:variant>
        <vt:i4>5</vt:i4>
      </vt:variant>
      <vt:variant>
        <vt:lpwstr>http://www.google.com/search?tbo=p&amp;tbm=bks&amp;q=subject:%22Technology+%26+Engineering%22&amp;source=gbs_ge_summary_r&amp;cad=0</vt:lpwstr>
      </vt:variant>
      <vt:variant>
        <vt:lpwstr/>
      </vt:variant>
      <vt:variant>
        <vt:i4>4194393</vt:i4>
      </vt:variant>
      <vt:variant>
        <vt:i4>210</vt:i4>
      </vt:variant>
      <vt:variant>
        <vt:i4>0</vt:i4>
      </vt:variant>
      <vt:variant>
        <vt:i4>5</vt:i4>
      </vt:variant>
      <vt:variant>
        <vt:lpwstr>http://www.amazon.com/s/ref=dp_byline_sr_book_2?ie=UTF8&amp;field-author=Carol+Guercio+Traver&amp;search-alias=books&amp;text=Carol+Guercio+Traver&amp;sort=relevancerank</vt:lpwstr>
      </vt:variant>
      <vt:variant>
        <vt:lpwstr/>
      </vt:variant>
      <vt:variant>
        <vt:i4>196633</vt:i4>
      </vt:variant>
      <vt:variant>
        <vt:i4>207</vt:i4>
      </vt:variant>
      <vt:variant>
        <vt:i4>0</vt:i4>
      </vt:variant>
      <vt:variant>
        <vt:i4>5</vt:i4>
      </vt:variant>
      <vt:variant>
        <vt:lpwstr>http://www.amazon.com/s/ref=dp_byline_sr_book_1?ie=UTF8&amp;field-author=Ken+Laudon&amp;search-alias=books&amp;text=Ken+Laudon&amp;sort=relevancerank</vt:lpwstr>
      </vt:variant>
      <vt:variant>
        <vt:lpwstr/>
      </vt:variant>
      <vt:variant>
        <vt:i4>6750335</vt:i4>
      </vt:variant>
      <vt:variant>
        <vt:i4>204</vt:i4>
      </vt:variant>
      <vt:variant>
        <vt:i4>0</vt:i4>
      </vt:variant>
      <vt:variant>
        <vt:i4>5</vt:i4>
      </vt:variant>
      <vt:variant>
        <vt:lpwstr>http://www.amazon.com/s/ref=dp_byline_sr_book_3?ie=UTF8&amp;field-author=Stuart+Wagner&amp;search-alias=books&amp;text=Stuart+Wagner&amp;sort=relevancerank</vt:lpwstr>
      </vt:variant>
      <vt:variant>
        <vt:lpwstr/>
      </vt:variant>
      <vt:variant>
        <vt:i4>6750334</vt:i4>
      </vt:variant>
      <vt:variant>
        <vt:i4>201</vt:i4>
      </vt:variant>
      <vt:variant>
        <vt:i4>0</vt:i4>
      </vt:variant>
      <vt:variant>
        <vt:i4>5</vt:i4>
      </vt:variant>
      <vt:variant>
        <vt:lpwstr>http://www.amazon.com/s/ref=dp_byline_sr_book_2?ie=UTF8&amp;field-author=Ollie+N.+Rivers&amp;search-alias=books&amp;text=Ollie+N.+Rivers&amp;sort=relevancerank</vt:lpwstr>
      </vt:variant>
      <vt:variant>
        <vt:lpwstr/>
      </vt:variant>
      <vt:variant>
        <vt:i4>1966084</vt:i4>
      </vt:variant>
      <vt:variant>
        <vt:i4>198</vt:i4>
      </vt:variant>
      <vt:variant>
        <vt:i4>0</vt:i4>
      </vt:variant>
      <vt:variant>
        <vt:i4>5</vt:i4>
      </vt:variant>
      <vt:variant>
        <vt:lpwstr>http://www.amazon.com/s/ref=dp_byline_sr_book_1?ie=UTF8&amp;field-author=H.+Albert+Napier&amp;search-alias=books&amp;text=H.+Albert+Napier&amp;sort=relevancerank</vt:lpwstr>
      </vt:variant>
      <vt:variant>
        <vt:lpwstr/>
      </vt:variant>
      <vt:variant>
        <vt:i4>6750333</vt:i4>
      </vt:variant>
      <vt:variant>
        <vt:i4>195</vt:i4>
      </vt:variant>
      <vt:variant>
        <vt:i4>0</vt:i4>
      </vt:variant>
      <vt:variant>
        <vt:i4>5</vt:i4>
      </vt:variant>
      <vt:variant>
        <vt:lpwstr>http://www.amazon.com/s/ref=dp_byline_sr_book_1?ie=UTF8&amp;field-author=James+L.+Hein&amp;search-alias=books&amp;text=James+L.+Hein&amp;sort=relevancerank</vt:lpwstr>
      </vt:variant>
      <vt:variant>
        <vt:lpwstr/>
      </vt:variant>
      <vt:variant>
        <vt:i4>3735576</vt:i4>
      </vt:variant>
      <vt:variant>
        <vt:i4>192</vt:i4>
      </vt:variant>
      <vt:variant>
        <vt:i4>0</vt:i4>
      </vt:variant>
      <vt:variant>
        <vt:i4>5</vt:i4>
      </vt:variant>
      <vt:variant>
        <vt:lpwstr>http://www.amazon.com/s/ref=ntt_athr_dp_sr_1?_encoding=UTF8&amp;field-author=K.%20R.%20%20CHOWDHARY&amp;search-alias=digital-text&amp;sort=relevancerank</vt:lpwstr>
      </vt:variant>
      <vt:variant>
        <vt:lpwstr/>
      </vt:variant>
      <vt:variant>
        <vt:i4>6750335</vt:i4>
      </vt:variant>
      <vt:variant>
        <vt:i4>189</vt:i4>
      </vt:variant>
      <vt:variant>
        <vt:i4>0</vt:i4>
      </vt:variant>
      <vt:variant>
        <vt:i4>5</vt:i4>
      </vt:variant>
      <vt:variant>
        <vt:lpwstr>http://www.amazon.com/s/ref=dp_byline_sr_book_3?ie=UTF8&amp;field-author=Christina+Papadakis-Kanaris&amp;search-alias=books&amp;text=Christina+Papadakis-Kanaris&amp;sort=relevancerank</vt:lpwstr>
      </vt:variant>
      <vt:variant>
        <vt:lpwstr/>
      </vt:variant>
      <vt:variant>
        <vt:i4>5308488</vt:i4>
      </vt:variant>
      <vt:variant>
        <vt:i4>186</vt:i4>
      </vt:variant>
      <vt:variant>
        <vt:i4>0</vt:i4>
      </vt:variant>
      <vt:variant>
        <vt:i4>5</vt:i4>
      </vt:variant>
      <vt:variant>
        <vt:lpwstr>http://www.amazon.com/s/ref=dp_byline_sr_book_2?ie=UTF8&amp;field-author=Damian+M+Lyons&amp;search-alias=books&amp;text=Damian+M+Lyons&amp;sort=relevancerank</vt:lpwstr>
      </vt:variant>
      <vt:variant>
        <vt:lpwstr/>
      </vt:variant>
      <vt:variant>
        <vt:i4>6160463</vt:i4>
      </vt:variant>
      <vt:variant>
        <vt:i4>183</vt:i4>
      </vt:variant>
      <vt:variant>
        <vt:i4>0</vt:i4>
      </vt:variant>
      <vt:variant>
        <vt:i4>5</vt:i4>
      </vt:variant>
      <vt:variant>
        <vt:lpwstr>http://www.amazon.com/Gary-M-Weiss/e/B008NSTS0O/ref=dp_byline_cont_book_1</vt:lpwstr>
      </vt:variant>
      <vt:variant>
        <vt:lpwstr/>
      </vt:variant>
      <vt:variant>
        <vt:i4>196612</vt:i4>
      </vt:variant>
      <vt:variant>
        <vt:i4>180</vt:i4>
      </vt:variant>
      <vt:variant>
        <vt:i4>0</vt:i4>
      </vt:variant>
      <vt:variant>
        <vt:i4>5</vt:i4>
      </vt:variant>
      <vt:variant>
        <vt:lpwstr>http://www.amazon.com/Charles-E.-Leiserson/e/B000AQ6W9W/ref=dp_byline_cont_book_2</vt:lpwstr>
      </vt:variant>
      <vt:variant>
        <vt:lpwstr/>
      </vt:variant>
      <vt:variant>
        <vt:i4>65552</vt:i4>
      </vt:variant>
      <vt:variant>
        <vt:i4>177</vt:i4>
      </vt:variant>
      <vt:variant>
        <vt:i4>0</vt:i4>
      </vt:variant>
      <vt:variant>
        <vt:i4>5</vt:i4>
      </vt:variant>
      <vt:variant>
        <vt:lpwstr>http://www.amazon.com/Thomas-H.-Cormen/e/B000AQ24AS/ref=dp_byline_cont_book_1</vt:lpwstr>
      </vt:variant>
      <vt:variant>
        <vt:lpwstr/>
      </vt:variant>
      <vt:variant>
        <vt:i4>1310733</vt:i4>
      </vt:variant>
      <vt:variant>
        <vt:i4>174</vt:i4>
      </vt:variant>
      <vt:variant>
        <vt:i4>0</vt:i4>
      </vt:variant>
      <vt:variant>
        <vt:i4>5</vt:i4>
      </vt:variant>
      <vt:variant>
        <vt:lpwstr>http://www.amazon.com/s/ref=dp_byline_sr_book_2?ie=UTF8&amp;field-author=Diana+L.+Owens&amp;search-alias=books&amp;text=Diana+L.+Owens&amp;sort=relevancerank</vt:lpwstr>
      </vt:variant>
      <vt:variant>
        <vt:lpwstr/>
      </vt:variant>
      <vt:variant>
        <vt:i4>7077986</vt:i4>
      </vt:variant>
      <vt:variant>
        <vt:i4>171</vt:i4>
      </vt:variant>
      <vt:variant>
        <vt:i4>0</vt:i4>
      </vt:variant>
      <vt:variant>
        <vt:i4>5</vt:i4>
      </vt:variant>
      <vt:variant>
        <vt:lpwstr>http://www.amazon.com/William-W.-Lee/e/B001KIU1P0/ref=dp_byline_cont_book_1</vt:lpwstr>
      </vt:variant>
      <vt:variant>
        <vt:lpwstr/>
      </vt:variant>
      <vt:variant>
        <vt:i4>983067</vt:i4>
      </vt:variant>
      <vt:variant>
        <vt:i4>168</vt:i4>
      </vt:variant>
      <vt:variant>
        <vt:i4>0</vt:i4>
      </vt:variant>
      <vt:variant>
        <vt:i4>5</vt:i4>
      </vt:variant>
      <vt:variant>
        <vt:lpwstr>http://www.google.com/search?tbo=p&amp;tbm=bks&amp;q=inauthor:%22John+Kamauff%22</vt:lpwstr>
      </vt:variant>
      <vt:variant>
        <vt:lpwstr/>
      </vt:variant>
      <vt:variant>
        <vt:i4>3276806</vt:i4>
      </vt:variant>
      <vt:variant>
        <vt:i4>165</vt:i4>
      </vt:variant>
      <vt:variant>
        <vt:i4>0</vt:i4>
      </vt:variant>
      <vt:variant>
        <vt:i4>5</vt:i4>
      </vt:variant>
      <vt:variant>
        <vt:lpwstr>http://www.google.com/search?tbo=p&amp;tbm=bks&amp;q=subject:%22Business+%26+Economics%22&amp;source=gbs_ge_summary_r&amp;cad=0</vt:lpwstr>
      </vt:variant>
      <vt:variant>
        <vt:lpwstr/>
      </vt:variant>
      <vt:variant>
        <vt:i4>3604600</vt:i4>
      </vt:variant>
      <vt:variant>
        <vt:i4>162</vt:i4>
      </vt:variant>
      <vt:variant>
        <vt:i4>0</vt:i4>
      </vt:variant>
      <vt:variant>
        <vt:i4>5</vt:i4>
      </vt:variant>
      <vt:variant>
        <vt:lpwstr>http://www.google.com/search?tbo=p&amp;tbm=bks&amp;q=inauthor:%22Robert+Johnston%22</vt:lpwstr>
      </vt:variant>
      <vt:variant>
        <vt:lpwstr/>
      </vt:variant>
      <vt:variant>
        <vt:i4>2687083</vt:i4>
      </vt:variant>
      <vt:variant>
        <vt:i4>159</vt:i4>
      </vt:variant>
      <vt:variant>
        <vt:i4>0</vt:i4>
      </vt:variant>
      <vt:variant>
        <vt:i4>5</vt:i4>
      </vt:variant>
      <vt:variant>
        <vt:lpwstr>http://www.google.com/search?tbo=p&amp;tbm=bks&amp;q=inauthor:%22Stuart+Chambers%22</vt:lpwstr>
      </vt:variant>
      <vt:variant>
        <vt:lpwstr/>
      </vt:variant>
      <vt:variant>
        <vt:i4>7929904</vt:i4>
      </vt:variant>
      <vt:variant>
        <vt:i4>156</vt:i4>
      </vt:variant>
      <vt:variant>
        <vt:i4>0</vt:i4>
      </vt:variant>
      <vt:variant>
        <vt:i4>5</vt:i4>
      </vt:variant>
      <vt:variant>
        <vt:lpwstr>http://www.google.com/search?tbo=p&amp;tbm=bks&amp;q=inauthor:%22Nigel+Slack%22</vt:lpwstr>
      </vt:variant>
      <vt:variant>
        <vt:lpwstr/>
      </vt:variant>
      <vt:variant>
        <vt:i4>2883641</vt:i4>
      </vt:variant>
      <vt:variant>
        <vt:i4>153</vt:i4>
      </vt:variant>
      <vt:variant>
        <vt:i4>0</vt:i4>
      </vt:variant>
      <vt:variant>
        <vt:i4>5</vt:i4>
      </vt:variant>
      <vt:variant>
        <vt:lpwstr>http://www.amazon.com/Nicola-Prentis/e/B00H5MIKIU/ref=dp_byline_cont_book_1</vt:lpwstr>
      </vt:variant>
      <vt:variant>
        <vt:lpwstr/>
      </vt:variant>
      <vt:variant>
        <vt:i4>131098</vt:i4>
      </vt:variant>
      <vt:variant>
        <vt:i4>150</vt:i4>
      </vt:variant>
      <vt:variant>
        <vt:i4>0</vt:i4>
      </vt:variant>
      <vt:variant>
        <vt:i4>5</vt:i4>
      </vt:variant>
      <vt:variant>
        <vt:lpwstr>http://www.amazon.com/s/ref=dp_byline_sr_book_3?ie=UTF8&amp;field-author=Bruce+H.+Edwards&amp;search-alias=books&amp;text=Bruce+H.+Edwards&amp;sort=relevancerank</vt:lpwstr>
      </vt:variant>
      <vt:variant>
        <vt:lpwstr/>
      </vt:variant>
      <vt:variant>
        <vt:i4>6750334</vt:i4>
      </vt:variant>
      <vt:variant>
        <vt:i4>147</vt:i4>
      </vt:variant>
      <vt:variant>
        <vt:i4>0</vt:i4>
      </vt:variant>
      <vt:variant>
        <vt:i4>5</vt:i4>
      </vt:variant>
      <vt:variant>
        <vt:lpwstr>http://www.amazon.com/s/ref=dp_byline_sr_book_2?ie=UTF8&amp;field-author=Robert+P.+Hostetler&amp;search-alias=books&amp;text=Robert+P.+Hostetler&amp;sort=relevancerank</vt:lpwstr>
      </vt:variant>
      <vt:variant>
        <vt:lpwstr/>
      </vt:variant>
      <vt:variant>
        <vt:i4>26</vt:i4>
      </vt:variant>
      <vt:variant>
        <vt:i4>144</vt:i4>
      </vt:variant>
      <vt:variant>
        <vt:i4>0</vt:i4>
      </vt:variant>
      <vt:variant>
        <vt:i4>5</vt:i4>
      </vt:variant>
      <vt:variant>
        <vt:lpwstr>http://www.amazon.com/s/ref=dp_byline_sr_book_1?ie=UTF8&amp;field-author=Ron+Larson&amp;search-alias=books&amp;text=Ron+Larson&amp;sort=relevancerank</vt:lpwstr>
      </vt:variant>
      <vt:variant>
        <vt:lpwstr/>
      </vt:variant>
      <vt:variant>
        <vt:i4>1048585</vt:i4>
      </vt:variant>
      <vt:variant>
        <vt:i4>141</vt:i4>
      </vt:variant>
      <vt:variant>
        <vt:i4>0</vt:i4>
      </vt:variant>
      <vt:variant>
        <vt:i4>5</vt:i4>
      </vt:variant>
      <vt:variant>
        <vt:lpwstr>http://www.amazon.com/s/ref=dp_byline_sr_book_2?ie=UTF8&amp;field-author=David+A.+Patterson&amp;search-alias=books&amp;text=David+A.+Patterson&amp;sort=relevancerank</vt:lpwstr>
      </vt:variant>
      <vt:variant>
        <vt:lpwstr/>
      </vt:variant>
      <vt:variant>
        <vt:i4>4849691</vt:i4>
      </vt:variant>
      <vt:variant>
        <vt:i4>138</vt:i4>
      </vt:variant>
      <vt:variant>
        <vt:i4>0</vt:i4>
      </vt:variant>
      <vt:variant>
        <vt:i4>5</vt:i4>
      </vt:variant>
      <vt:variant>
        <vt:lpwstr>http://www.amazon.com/John-L.-Hennessy/e/B000APA2GC/ref=dp_byline_cont_book_1</vt:lpwstr>
      </vt:variant>
      <vt:variant>
        <vt:lpwstr/>
      </vt:variant>
      <vt:variant>
        <vt:i4>6029330</vt:i4>
      </vt:variant>
      <vt:variant>
        <vt:i4>135</vt:i4>
      </vt:variant>
      <vt:variant>
        <vt:i4>0</vt:i4>
      </vt:variant>
      <vt:variant>
        <vt:i4>5</vt:i4>
      </vt:variant>
      <vt:variant>
        <vt:lpwstr>http://www.amazon.com/Donald-E.-Knuth/e/B000AQ6O7M/ref=dp_byline_cont_book_1</vt:lpwstr>
      </vt:variant>
      <vt:variant>
        <vt:lpwstr/>
      </vt:variant>
      <vt:variant>
        <vt:i4>327708</vt:i4>
      </vt:variant>
      <vt:variant>
        <vt:i4>132</vt:i4>
      </vt:variant>
      <vt:variant>
        <vt:i4>0</vt:i4>
      </vt:variant>
      <vt:variant>
        <vt:i4>5</vt:i4>
      </vt:variant>
      <vt:variant>
        <vt:lpwstr>http://www.amazon.com/s/ref=dp_byline_sr_book_2?ie=UTF8&amp;field-author=Eric+Lippert&amp;search-alias=books&amp;text=Eric+Lippert&amp;sort=relevancerank</vt:lpwstr>
      </vt:variant>
      <vt:variant>
        <vt:lpwstr/>
      </vt:variant>
      <vt:variant>
        <vt:i4>8323192</vt:i4>
      </vt:variant>
      <vt:variant>
        <vt:i4>129</vt:i4>
      </vt:variant>
      <vt:variant>
        <vt:i4>0</vt:i4>
      </vt:variant>
      <vt:variant>
        <vt:i4>5</vt:i4>
      </vt:variant>
      <vt:variant>
        <vt:lpwstr>http://www.amazon.com/Mark-Michaelis/e/B001IOFCFA/ref=dp_byline_cont_book_1</vt:lpwstr>
      </vt:variant>
      <vt:variant>
        <vt:lpwstr/>
      </vt:variant>
      <vt:variant>
        <vt:i4>131099</vt:i4>
      </vt:variant>
      <vt:variant>
        <vt:i4>126</vt:i4>
      </vt:variant>
      <vt:variant>
        <vt:i4>0</vt:i4>
      </vt:variant>
      <vt:variant>
        <vt:i4>5</vt:i4>
      </vt:variant>
      <vt:variant>
        <vt:lpwstr>http://www.amazon.com/s/ref=dp_byline_sr_book_2?ie=UTF8&amp;field-author=Bruce+H.+Edwards&amp;search-alias=books&amp;text=Bruce+H.+Edwards&amp;sort=relevancerank</vt:lpwstr>
      </vt:variant>
      <vt:variant>
        <vt:lpwstr/>
      </vt:variant>
      <vt:variant>
        <vt:i4>26</vt:i4>
      </vt:variant>
      <vt:variant>
        <vt:i4>123</vt:i4>
      </vt:variant>
      <vt:variant>
        <vt:i4>0</vt:i4>
      </vt:variant>
      <vt:variant>
        <vt:i4>5</vt:i4>
      </vt:variant>
      <vt:variant>
        <vt:lpwstr>http://www.amazon.com/s/ref=dp_byline_sr_book_1?ie=UTF8&amp;field-author=Ron+Larson&amp;search-alias=books&amp;text=Ron+Larson&amp;sort=relevancerank</vt:lpwstr>
      </vt:variant>
      <vt:variant>
        <vt:lpwstr/>
      </vt:variant>
      <vt:variant>
        <vt:i4>131098</vt:i4>
      </vt:variant>
      <vt:variant>
        <vt:i4>120</vt:i4>
      </vt:variant>
      <vt:variant>
        <vt:i4>0</vt:i4>
      </vt:variant>
      <vt:variant>
        <vt:i4>5</vt:i4>
      </vt:variant>
      <vt:variant>
        <vt:lpwstr>http://www.amazon.com/s/ref=dp_byline_sr_book_3?ie=UTF8&amp;field-author=Bruce+H.+Edwards&amp;search-alias=books&amp;text=Bruce+H.+Edwards&amp;sort=relevancerank</vt:lpwstr>
      </vt:variant>
      <vt:variant>
        <vt:lpwstr/>
      </vt:variant>
      <vt:variant>
        <vt:i4>6750334</vt:i4>
      </vt:variant>
      <vt:variant>
        <vt:i4>117</vt:i4>
      </vt:variant>
      <vt:variant>
        <vt:i4>0</vt:i4>
      </vt:variant>
      <vt:variant>
        <vt:i4>5</vt:i4>
      </vt:variant>
      <vt:variant>
        <vt:lpwstr>http://www.amazon.com/s/ref=dp_byline_sr_book_2?ie=UTF8&amp;field-author=Robert+P.+Hostetler&amp;search-alias=books&amp;text=Robert+P.+Hostetler&amp;sort=relevancerank</vt:lpwstr>
      </vt:variant>
      <vt:variant>
        <vt:lpwstr/>
      </vt:variant>
      <vt:variant>
        <vt:i4>26</vt:i4>
      </vt:variant>
      <vt:variant>
        <vt:i4>114</vt:i4>
      </vt:variant>
      <vt:variant>
        <vt:i4>0</vt:i4>
      </vt:variant>
      <vt:variant>
        <vt:i4>5</vt:i4>
      </vt:variant>
      <vt:variant>
        <vt:lpwstr>http://www.amazon.com/s/ref=dp_byline_sr_book_1?ie=UTF8&amp;field-author=Ron+Larson&amp;search-alias=books&amp;text=Ron+Larson&amp;sort=relevancerank</vt:lpwstr>
      </vt:variant>
      <vt:variant>
        <vt:lpwstr/>
      </vt:variant>
      <vt:variant>
        <vt:i4>6750334</vt:i4>
      </vt:variant>
      <vt:variant>
        <vt:i4>111</vt:i4>
      </vt:variant>
      <vt:variant>
        <vt:i4>0</vt:i4>
      </vt:variant>
      <vt:variant>
        <vt:i4>5</vt:i4>
      </vt:variant>
      <vt:variant>
        <vt:lpwstr>http://www.amazon.com/s/ref=dp_byline_sr_book_2?ie=UTF8&amp;field-author=E.+Shane+Turner&amp;search-alias=books&amp;text=E.+Shane+Turner&amp;sort=relevancerank</vt:lpwstr>
      </vt:variant>
      <vt:variant>
        <vt:lpwstr/>
      </vt:variant>
      <vt:variant>
        <vt:i4>983061</vt:i4>
      </vt:variant>
      <vt:variant>
        <vt:i4>108</vt:i4>
      </vt:variant>
      <vt:variant>
        <vt:i4>0</vt:i4>
      </vt:variant>
      <vt:variant>
        <vt:i4>5</vt:i4>
      </vt:variant>
      <vt:variant>
        <vt:lpwstr>http://www.amazon.com/s/ref=dp_byline_sr_book_1?ie=UTF8&amp;field-author=Karl+Barksdale&amp;search-alias=books&amp;text=Karl+Barksdale&amp;sort=relevancerank</vt:lpwstr>
      </vt:variant>
      <vt:variant>
        <vt:lpwstr/>
      </vt:variant>
      <vt:variant>
        <vt:i4>6029399</vt:i4>
      </vt:variant>
      <vt:variant>
        <vt:i4>105</vt:i4>
      </vt:variant>
      <vt:variant>
        <vt:i4>0</vt:i4>
      </vt:variant>
      <vt:variant>
        <vt:i4>5</vt:i4>
      </vt:variant>
      <vt:variant>
        <vt:lpwstr>http://www.amazon.com/Joseph-B.-Miller/e/B001JPBRBQ/ref=dp_byline_cont_book_1</vt:lpwstr>
      </vt:variant>
      <vt:variant>
        <vt:lpwstr/>
      </vt:variant>
      <vt:variant>
        <vt:i4>65537</vt:i4>
      </vt:variant>
      <vt:variant>
        <vt:i4>102</vt:i4>
      </vt:variant>
      <vt:variant>
        <vt:i4>0</vt:i4>
      </vt:variant>
      <vt:variant>
        <vt:i4>5</vt:i4>
      </vt:variant>
      <vt:variant>
        <vt:lpwstr>http://www.amazon.com/J.-Glenn-Brookshear/e/B001H9W3N0/ref=dp_byline_cont_book_1</vt:lpwstr>
      </vt:variant>
      <vt:variant>
        <vt:lpwstr/>
      </vt:variant>
      <vt:variant>
        <vt:i4>2490407</vt:i4>
      </vt:variant>
      <vt:variant>
        <vt:i4>66</vt:i4>
      </vt:variant>
      <vt:variant>
        <vt:i4>0</vt:i4>
      </vt:variant>
      <vt:variant>
        <vt:i4>5</vt:i4>
      </vt:variant>
      <vt:variant>
        <vt:lpwstr>https://www.amazon.com/s/ref=dp_byline_sr_book_2?ie=UTF8&amp;text=Kermit+Schoenholtz&amp;search-alias=books&amp;field-author=Kermit+Schoenholtz&amp;sort=relevancerank</vt:lpwstr>
      </vt:variant>
      <vt:variant>
        <vt:lpwstr/>
      </vt:variant>
      <vt:variant>
        <vt:i4>917516</vt:i4>
      </vt:variant>
      <vt:variant>
        <vt:i4>63</vt:i4>
      </vt:variant>
      <vt:variant>
        <vt:i4>0</vt:i4>
      </vt:variant>
      <vt:variant>
        <vt:i4>5</vt:i4>
      </vt:variant>
      <vt:variant>
        <vt:lpwstr>https://www.amazon.com/s/ref=dp_byline_sr_book_1?ie=UTF8&amp;text=Stephen+Cecchetti&amp;search-alias=books&amp;field-author=Stephen+Cecchetti&amp;sort=relevancerank</vt:lpwstr>
      </vt:variant>
      <vt:variant>
        <vt:lpwstr/>
      </vt:variant>
      <vt:variant>
        <vt:i4>6357036</vt:i4>
      </vt:variant>
      <vt:variant>
        <vt:i4>60</vt:i4>
      </vt:variant>
      <vt:variant>
        <vt:i4>0</vt:i4>
      </vt:variant>
      <vt:variant>
        <vt:i4>5</vt:i4>
      </vt:variant>
      <vt:variant>
        <vt:lpwstr>https://www.google.com/search?tbo=p&amp;tbm=bks&amp;q=inauthor:%22S.L.+Gupta%22</vt:lpwstr>
      </vt:variant>
      <vt:variant>
        <vt:lpwstr/>
      </vt:variant>
      <vt:variant>
        <vt:i4>1704014</vt:i4>
      </vt:variant>
      <vt:variant>
        <vt:i4>57</vt:i4>
      </vt:variant>
      <vt:variant>
        <vt:i4>0</vt:i4>
      </vt:variant>
      <vt:variant>
        <vt:i4>5</vt:i4>
      </vt:variant>
      <vt:variant>
        <vt:lpwstr>http://www.questia.com/library/journal/1G1-162575176/psychiatrist-and-the-science-of-criminology-sociological</vt:lpwstr>
      </vt:variant>
      <vt:variant>
        <vt:lpwstr/>
      </vt:variant>
      <vt:variant>
        <vt:i4>8061043</vt:i4>
      </vt:variant>
      <vt:variant>
        <vt:i4>54</vt:i4>
      </vt:variant>
      <vt:variant>
        <vt:i4>0</vt:i4>
      </vt:variant>
      <vt:variant>
        <vt:i4>5</vt:i4>
      </vt:variant>
      <vt:variant>
        <vt:lpwstr>http://www.questia.com/library/117383392/criminal-belief-systems-an-integrated-interactive</vt:lpwstr>
      </vt:variant>
      <vt:variant>
        <vt:lpwstr/>
      </vt:variant>
      <vt:variant>
        <vt:i4>5439558</vt:i4>
      </vt:variant>
      <vt:variant>
        <vt:i4>51</vt:i4>
      </vt:variant>
      <vt:variant>
        <vt:i4>0</vt:i4>
      </vt:variant>
      <vt:variant>
        <vt:i4>5</vt:i4>
      </vt:variant>
      <vt:variant>
        <vt:lpwstr>http://www.trajnimi.com/</vt:lpwstr>
      </vt:variant>
      <vt:variant>
        <vt:lpwstr/>
      </vt:variant>
      <vt:variant>
        <vt:i4>2359374</vt:i4>
      </vt:variant>
      <vt:variant>
        <vt:i4>48</vt:i4>
      </vt:variant>
      <vt:variant>
        <vt:i4>0</vt:i4>
      </vt:variant>
      <vt:variant>
        <vt:i4>5</vt:i4>
      </vt:variant>
      <vt:variant>
        <vt:lpwstr/>
      </vt:variant>
      <vt:variant>
        <vt:lpwstr>_5_Programet_e</vt:lpwstr>
      </vt:variant>
      <vt:variant>
        <vt:i4>3014853</vt:i4>
      </vt:variant>
      <vt:variant>
        <vt:i4>45</vt:i4>
      </vt:variant>
      <vt:variant>
        <vt:i4>0</vt:i4>
      </vt:variant>
      <vt:variant>
        <vt:i4>5</vt:i4>
      </vt:variant>
      <vt:variant>
        <vt:lpwstr/>
      </vt:variant>
      <vt:variant>
        <vt:lpwstr>_2_Përshkrim_i</vt:lpwstr>
      </vt:variant>
      <vt:variant>
        <vt:i4>3997902</vt:i4>
      </vt:variant>
      <vt:variant>
        <vt:i4>42</vt:i4>
      </vt:variant>
      <vt:variant>
        <vt:i4>0</vt:i4>
      </vt:variant>
      <vt:variant>
        <vt:i4>5</vt:i4>
      </vt:variant>
      <vt:variant>
        <vt:lpwstr/>
      </vt:variant>
      <vt:variant>
        <vt:lpwstr>_IX._Plani_për</vt:lpwstr>
      </vt:variant>
      <vt:variant>
        <vt:i4>458804</vt:i4>
      </vt:variant>
      <vt:variant>
        <vt:i4>39</vt:i4>
      </vt:variant>
      <vt:variant>
        <vt:i4>0</vt:i4>
      </vt:variant>
      <vt:variant>
        <vt:i4>5</vt:i4>
      </vt:variant>
      <vt:variant>
        <vt:lpwstr/>
      </vt:variant>
      <vt:variant>
        <vt:lpwstr>_Financat</vt:lpwstr>
      </vt:variant>
      <vt:variant>
        <vt:i4>7208981</vt:i4>
      </vt:variant>
      <vt:variant>
        <vt:i4>36</vt:i4>
      </vt:variant>
      <vt:variant>
        <vt:i4>0</vt:i4>
      </vt:variant>
      <vt:variant>
        <vt:i4>5</vt:i4>
      </vt:variant>
      <vt:variant>
        <vt:lpwstr/>
      </vt:variant>
      <vt:variant>
        <vt:lpwstr>_VII._Hulumtimi_dhe</vt:lpwstr>
      </vt:variant>
      <vt:variant>
        <vt:i4>13828216</vt:i4>
      </vt:variant>
      <vt:variant>
        <vt:i4>33</vt:i4>
      </vt:variant>
      <vt:variant>
        <vt:i4>0</vt:i4>
      </vt:variant>
      <vt:variant>
        <vt:i4>5</vt:i4>
      </vt:variant>
      <vt:variant>
        <vt:lpwstr/>
      </vt:variant>
      <vt:variant>
        <vt:lpwstr>_9._Hapësirat_dhe</vt:lpwstr>
      </vt:variant>
      <vt:variant>
        <vt:i4>4063233</vt:i4>
      </vt:variant>
      <vt:variant>
        <vt:i4>30</vt:i4>
      </vt:variant>
      <vt:variant>
        <vt:i4>0</vt:i4>
      </vt:variant>
      <vt:variant>
        <vt:i4>5</vt:i4>
      </vt:variant>
      <vt:variant>
        <vt:lpwstr/>
      </vt:variant>
      <vt:variant>
        <vt:lpwstr>_8.6._Procedurat_vijuese</vt:lpwstr>
      </vt:variant>
      <vt:variant>
        <vt:i4>2359448</vt:i4>
      </vt:variant>
      <vt:variant>
        <vt:i4>27</vt:i4>
      </vt:variant>
      <vt:variant>
        <vt:i4>0</vt:i4>
      </vt:variant>
      <vt:variant>
        <vt:i4>5</vt:i4>
      </vt:variant>
      <vt:variant>
        <vt:lpwstr/>
      </vt:variant>
      <vt:variant>
        <vt:lpwstr>_8.5._Mekanizmat_për</vt:lpwstr>
      </vt:variant>
      <vt:variant>
        <vt:i4>6094974</vt:i4>
      </vt:variant>
      <vt:variant>
        <vt:i4>24</vt:i4>
      </vt:variant>
      <vt:variant>
        <vt:i4>0</vt:i4>
      </vt:variant>
      <vt:variant>
        <vt:i4>5</vt:i4>
      </vt:variant>
      <vt:variant>
        <vt:lpwstr/>
      </vt:variant>
      <vt:variant>
        <vt:lpwstr>_8.4.__Instrumentet</vt:lpwstr>
      </vt:variant>
      <vt:variant>
        <vt:i4>1572912</vt:i4>
      </vt:variant>
      <vt:variant>
        <vt:i4>21</vt:i4>
      </vt:variant>
      <vt:variant>
        <vt:i4>0</vt:i4>
      </vt:variant>
      <vt:variant>
        <vt:i4>5</vt:i4>
      </vt:variant>
      <vt:variant>
        <vt:lpwstr/>
      </vt:variant>
      <vt:variant>
        <vt:lpwstr>_8.2.Rregulloret_e_sigurimit</vt:lpwstr>
      </vt:variant>
      <vt:variant>
        <vt:i4>1179685</vt:i4>
      </vt:variant>
      <vt:variant>
        <vt:i4>18</vt:i4>
      </vt:variant>
      <vt:variant>
        <vt:i4>0</vt:i4>
      </vt:variant>
      <vt:variant>
        <vt:i4>5</vt:i4>
      </vt:variant>
      <vt:variant>
        <vt:lpwstr/>
      </vt:variant>
      <vt:variant>
        <vt:lpwstr>_8._Sigurimi_i</vt:lpwstr>
      </vt:variant>
      <vt:variant>
        <vt:i4>16580710</vt:i4>
      </vt:variant>
      <vt:variant>
        <vt:i4>15</vt:i4>
      </vt:variant>
      <vt:variant>
        <vt:i4>0</vt:i4>
      </vt:variant>
      <vt:variant>
        <vt:i4>5</vt:i4>
      </vt:variant>
      <vt:variant>
        <vt:lpwstr/>
      </vt:variant>
      <vt:variant>
        <vt:lpwstr>_7._Studentët</vt:lpwstr>
      </vt:variant>
      <vt:variant>
        <vt:i4>1769512</vt:i4>
      </vt:variant>
      <vt:variant>
        <vt:i4>12</vt:i4>
      </vt:variant>
      <vt:variant>
        <vt:i4>0</vt:i4>
      </vt:variant>
      <vt:variant>
        <vt:i4>5</vt:i4>
      </vt:variant>
      <vt:variant>
        <vt:lpwstr/>
      </vt:variant>
      <vt:variant>
        <vt:lpwstr>_6.6._Stafi_akademik</vt:lpwstr>
      </vt:variant>
      <vt:variant>
        <vt:i4>15663191</vt:i4>
      </vt:variant>
      <vt:variant>
        <vt:i4>9</vt:i4>
      </vt:variant>
      <vt:variant>
        <vt:i4>0</vt:i4>
      </vt:variant>
      <vt:variant>
        <vt:i4>5</vt:i4>
      </vt:variant>
      <vt:variant>
        <vt:lpwstr/>
      </vt:variant>
      <vt:variant>
        <vt:lpwstr>_6.1._Paraqitja_në</vt:lpwstr>
      </vt:variant>
      <vt:variant>
        <vt:i4>6750280</vt:i4>
      </vt:variant>
      <vt:variant>
        <vt:i4>6</vt:i4>
      </vt:variant>
      <vt:variant>
        <vt:i4>0</vt:i4>
      </vt:variant>
      <vt:variant>
        <vt:i4>5</vt:i4>
      </vt:variant>
      <vt:variant>
        <vt:lpwstr/>
      </vt:variant>
      <vt:variant>
        <vt:lpwstr>_KAPITULLI_PERSONELI_MUNGON</vt:lpwstr>
      </vt:variant>
      <vt:variant>
        <vt:i4>2359301</vt:i4>
      </vt:variant>
      <vt:variant>
        <vt:i4>3</vt:i4>
      </vt:variant>
      <vt:variant>
        <vt:i4>0</vt:i4>
      </vt:variant>
      <vt:variant>
        <vt:i4>5</vt:i4>
      </vt:variant>
      <vt:variant>
        <vt:lpwstr/>
      </vt:variant>
      <vt:variant>
        <vt:lpwstr>_5._Programet_e</vt:lpwstr>
      </vt:variant>
      <vt:variant>
        <vt:i4>16187483</vt:i4>
      </vt:variant>
      <vt:variant>
        <vt:i4>0</vt:i4>
      </vt:variant>
      <vt:variant>
        <vt:i4>0</vt:i4>
      </vt:variant>
      <vt:variant>
        <vt:i4>5</vt:i4>
      </vt:variant>
      <vt:variant>
        <vt:lpwstr/>
      </vt:variant>
      <vt:variant>
        <vt:lpwstr>_2._Përshkrimi_i</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evliana</dc:creator>
  <cp:lastModifiedBy>hp</cp:lastModifiedBy>
  <cp:revision>2</cp:revision>
  <cp:lastPrinted>2016-04-07T12:33:00Z</cp:lastPrinted>
  <dcterms:created xsi:type="dcterms:W3CDTF">2020-04-30T22:17:00Z</dcterms:created>
  <dcterms:modified xsi:type="dcterms:W3CDTF">2020-04-30T22:17:00Z</dcterms:modified>
</cp:coreProperties>
</file>